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D4D" w:rsidRPr="007A71BE" w:rsidRDefault="007A71BE" w:rsidP="007A71BE">
      <w:pPr>
        <w:pStyle w:val="a4"/>
        <w:ind w:firstLine="0"/>
      </w:pPr>
      <w:r>
        <w:t>ИССЛЕДОВАНИЕ ВЫСОК</w:t>
      </w:r>
      <w:r w:rsidR="00AD22E0">
        <w:t>О</w:t>
      </w:r>
      <w:r>
        <w:t xml:space="preserve">ПРОИЗВОДИТЕЛЬНОГО РЕШЕНИЯ ЗАДАЧИ </w:t>
      </w:r>
      <w:r w:rsidRPr="00C37D11">
        <w:rPr>
          <w:i/>
          <w:lang w:val="en-US"/>
        </w:rPr>
        <w:t>N</w:t>
      </w:r>
      <w:r>
        <w:t xml:space="preserve">-ТЕЛ НА БАЗЕ ПЛАТФОРМЫ </w:t>
      </w:r>
      <w:r>
        <w:rPr>
          <w:lang w:val="en-US"/>
        </w:rPr>
        <w:t>OPENCL</w:t>
      </w:r>
    </w:p>
    <w:p w:rsidR="00BD42A4" w:rsidRPr="00AD22E0" w:rsidRDefault="00C37D11" w:rsidP="00BD42A4">
      <w:pPr>
        <w:spacing w:before="120"/>
        <w:ind w:firstLine="0"/>
        <w:jc w:val="center"/>
      </w:pPr>
      <w:r w:rsidRPr="00AD22E0">
        <w:t>М.</w:t>
      </w:r>
      <w:r w:rsidR="00AD22E0" w:rsidRPr="00AD22E0">
        <w:t>М</w:t>
      </w:r>
      <w:r w:rsidRPr="00AD22E0">
        <w:t xml:space="preserve">. </w:t>
      </w:r>
      <w:r w:rsidR="00746550" w:rsidRPr="00AD22E0">
        <w:t>Захаров</w:t>
      </w:r>
      <w:proofErr w:type="gramStart"/>
      <w:r w:rsidR="00BD42A4" w:rsidRPr="00AD22E0">
        <w:rPr>
          <w:vertAlign w:val="superscript"/>
        </w:rPr>
        <w:t>1</w:t>
      </w:r>
      <w:proofErr w:type="gramEnd"/>
      <w:r w:rsidRPr="00AD22E0">
        <w:t>, Д.К. Боголепов</w:t>
      </w:r>
      <w:r w:rsidR="00BD42A4" w:rsidRPr="00AD22E0">
        <w:rPr>
          <w:vertAlign w:val="superscript"/>
        </w:rPr>
        <w:t>2</w:t>
      </w:r>
      <w:r w:rsidRPr="00AD22E0">
        <w:t>, О.</w:t>
      </w:r>
      <w:r w:rsidR="00AD22E0" w:rsidRPr="00AD22E0">
        <w:t>Д</w:t>
      </w:r>
      <w:r w:rsidRPr="00AD22E0">
        <w:t>. Блохин</w:t>
      </w:r>
      <w:r w:rsidR="00BD42A4" w:rsidRPr="00AD22E0">
        <w:rPr>
          <w:vertAlign w:val="superscript"/>
        </w:rPr>
        <w:t>2</w:t>
      </w:r>
      <w:r w:rsidRPr="00AD22E0">
        <w:t>,</w:t>
      </w:r>
    </w:p>
    <w:p w:rsidR="00E61908" w:rsidRPr="00BD42A4" w:rsidRDefault="00C37D11" w:rsidP="00BD42A4">
      <w:pPr>
        <w:spacing w:after="120"/>
        <w:ind w:firstLine="0"/>
        <w:jc w:val="center"/>
      </w:pPr>
      <w:r w:rsidRPr="00AD22E0">
        <w:t>Т.</w:t>
      </w:r>
      <w:r w:rsidR="00AD22E0" w:rsidRPr="00AD22E0">
        <w:t>И</w:t>
      </w:r>
      <w:r w:rsidRPr="00AD22E0">
        <w:t>. Удалова</w:t>
      </w:r>
      <w:proofErr w:type="gramStart"/>
      <w:r w:rsidR="00BD42A4" w:rsidRPr="00AD22E0">
        <w:rPr>
          <w:vertAlign w:val="superscript"/>
        </w:rPr>
        <w:t>2</w:t>
      </w:r>
      <w:proofErr w:type="gramEnd"/>
      <w:r w:rsidR="00BD42A4">
        <w:t>,</w:t>
      </w:r>
      <w:r w:rsidR="00BD42A4" w:rsidRPr="00BD42A4">
        <w:t xml:space="preserve"> </w:t>
      </w:r>
      <w:r w:rsidRPr="00E61908">
        <w:t>Д</w:t>
      </w:r>
      <w:r w:rsidRPr="00AD22E0">
        <w:t>.</w:t>
      </w:r>
      <w:r w:rsidR="007250F9">
        <w:t>П</w:t>
      </w:r>
      <w:r w:rsidRPr="00AD22E0">
        <w:t>. Сопин</w:t>
      </w:r>
      <w:r w:rsidR="00BD42A4" w:rsidRPr="00AD22E0">
        <w:rPr>
          <w:vertAlign w:val="superscript"/>
        </w:rPr>
        <w:t>2</w:t>
      </w:r>
      <w:r w:rsidRPr="00C37D11">
        <w:t xml:space="preserve">, </w:t>
      </w:r>
      <w:r>
        <w:t>Г</w:t>
      </w:r>
      <w:r w:rsidRPr="00C37D11">
        <w:t>.</w:t>
      </w:r>
      <w:r w:rsidR="007250F9" w:rsidRPr="007250F9">
        <w:t>О</w:t>
      </w:r>
      <w:r w:rsidRPr="007250F9">
        <w:t>. Калишев</w:t>
      </w:r>
      <w:r w:rsidR="00BD42A4" w:rsidRPr="007250F9">
        <w:rPr>
          <w:vertAlign w:val="superscript"/>
        </w:rPr>
        <w:t>2</w:t>
      </w:r>
    </w:p>
    <w:p w:rsidR="00AD22E0" w:rsidRPr="00AD22E0" w:rsidRDefault="00BD42A4" w:rsidP="00AD22E0">
      <w:pPr>
        <w:spacing w:before="120"/>
        <w:ind w:firstLine="0"/>
        <w:jc w:val="center"/>
        <w:rPr>
          <w:i/>
        </w:rPr>
      </w:pPr>
      <w:r w:rsidRPr="00AD22E0">
        <w:rPr>
          <w:vertAlign w:val="superscript"/>
        </w:rPr>
        <w:t>1</w:t>
      </w:r>
      <w:r w:rsidR="00AD22E0" w:rsidRPr="00AD22E0">
        <w:rPr>
          <w:i/>
        </w:rPr>
        <w:t>Нижегородский государственный</w:t>
      </w:r>
      <w:r w:rsidR="00AD22E0">
        <w:rPr>
          <w:i/>
        </w:rPr>
        <w:t xml:space="preserve"> технический </w:t>
      </w:r>
      <w:r w:rsidR="00AD22E0" w:rsidRPr="00AD22E0">
        <w:rPr>
          <w:i/>
        </w:rPr>
        <w:t>университет им. Р. Е. Алексеева</w:t>
      </w:r>
    </w:p>
    <w:p w:rsidR="00BD42A4" w:rsidRPr="00C37D11" w:rsidRDefault="00BD42A4" w:rsidP="00AD22E0">
      <w:pPr>
        <w:spacing w:before="120"/>
        <w:ind w:firstLine="0"/>
        <w:jc w:val="center"/>
      </w:pPr>
      <w:r w:rsidRPr="00BD42A4">
        <w:rPr>
          <w:vertAlign w:val="superscript"/>
        </w:rPr>
        <w:t>2</w:t>
      </w:r>
      <w:r w:rsidRPr="00AE471C">
        <w:rPr>
          <w:i/>
        </w:rPr>
        <w:t>Нижегородский государственный университет им. Лобачевского</w:t>
      </w:r>
    </w:p>
    <w:p w:rsidR="00F352BF" w:rsidRPr="00EE7E59" w:rsidRDefault="00F352BF" w:rsidP="00BD42A4">
      <w:pPr>
        <w:pStyle w:val="1"/>
        <w:jc w:val="both"/>
      </w:pPr>
      <w:r>
        <w:t>Введение</w:t>
      </w:r>
    </w:p>
    <w:p w:rsidR="00EE7E59" w:rsidRDefault="0018230B" w:rsidP="00EE7E59">
      <w:proofErr w:type="spellStart"/>
      <w:r w:rsidRPr="0018230B">
        <w:t>OpenCL</w:t>
      </w:r>
      <w:proofErr w:type="spellEnd"/>
      <w:r w:rsidRPr="0018230B">
        <w:t xml:space="preserve"> является </w:t>
      </w:r>
      <w:r w:rsidRPr="00D53A10">
        <w:rPr>
          <w:i/>
        </w:rPr>
        <w:t>первым</w:t>
      </w:r>
      <w:r w:rsidRPr="0018230B">
        <w:t xml:space="preserve"> открытым межплатформенным стандартом для параллельных вычислений на современных процессорах, </w:t>
      </w:r>
      <w:r w:rsidR="00D53A10">
        <w:t xml:space="preserve">включая </w:t>
      </w:r>
      <w:r w:rsidRPr="0018230B">
        <w:t>многоядерны</w:t>
      </w:r>
      <w:r w:rsidR="00D53A10">
        <w:t>е</w:t>
      </w:r>
      <w:r w:rsidRPr="0018230B">
        <w:t xml:space="preserve"> центральны</w:t>
      </w:r>
      <w:r w:rsidR="00D53A10">
        <w:t>е</w:t>
      </w:r>
      <w:r w:rsidRPr="0018230B">
        <w:t xml:space="preserve"> процессор</w:t>
      </w:r>
      <w:r w:rsidR="00D53A10">
        <w:t>ы</w:t>
      </w:r>
      <w:r w:rsidRPr="0018230B">
        <w:t xml:space="preserve"> и графически</w:t>
      </w:r>
      <w:r w:rsidR="00D53A10">
        <w:t>е</w:t>
      </w:r>
      <w:r w:rsidRPr="0018230B">
        <w:t xml:space="preserve"> ускорител</w:t>
      </w:r>
      <w:r w:rsidR="00D53A10">
        <w:t>и</w:t>
      </w:r>
      <w:r w:rsidR="008E1093">
        <w:t xml:space="preserve">. </w:t>
      </w:r>
      <w:r w:rsidRPr="0018230B">
        <w:t xml:space="preserve">По мнению разработчиков стандарта, обладая низкоуровневым (“близким к металлу”), высокопроизводительным и переносимым интерфейсом программирования, </w:t>
      </w:r>
      <w:proofErr w:type="spellStart"/>
      <w:r w:rsidRPr="0018230B">
        <w:t>OpenCL</w:t>
      </w:r>
      <w:proofErr w:type="spellEnd"/>
      <w:r w:rsidRPr="0018230B">
        <w:t xml:space="preserve"> должен сформировать фундаментальный слой в экосистеме параллельных вычислений.</w:t>
      </w:r>
      <w:r w:rsidR="008E1093">
        <w:t xml:space="preserve"> В настоящий момент стандарт реализован в продуктах таких компаний, как </w:t>
      </w:r>
      <w:r w:rsidR="008E1093">
        <w:rPr>
          <w:lang w:val="en-US"/>
        </w:rPr>
        <w:t>ATI</w:t>
      </w:r>
      <w:r w:rsidR="008E1093" w:rsidRPr="008E1093">
        <w:t>/</w:t>
      </w:r>
      <w:r w:rsidR="008E1093">
        <w:rPr>
          <w:lang w:val="en-US"/>
        </w:rPr>
        <w:t>AMD</w:t>
      </w:r>
      <w:r w:rsidR="008E1093" w:rsidRPr="008E1093">
        <w:t xml:space="preserve">, </w:t>
      </w:r>
      <w:r w:rsidR="008E1093">
        <w:rPr>
          <w:lang w:val="en-US"/>
        </w:rPr>
        <w:t>Apple</w:t>
      </w:r>
      <w:r w:rsidR="008E1093" w:rsidRPr="008E1093">
        <w:t xml:space="preserve">, </w:t>
      </w:r>
      <w:r w:rsidR="008E1093">
        <w:rPr>
          <w:lang w:val="en-US"/>
        </w:rPr>
        <w:t>NVIDIA</w:t>
      </w:r>
      <w:r w:rsidR="008E1093" w:rsidRPr="008E1093">
        <w:t xml:space="preserve">, </w:t>
      </w:r>
      <w:r w:rsidR="008E1093">
        <w:rPr>
          <w:lang w:val="en-US"/>
        </w:rPr>
        <w:t>IBM</w:t>
      </w:r>
      <w:r w:rsidR="008E1093">
        <w:t xml:space="preserve"> и др.</w:t>
      </w:r>
    </w:p>
    <w:p w:rsidR="00A255E6" w:rsidRDefault="00A255E6" w:rsidP="000D7032">
      <w:pPr>
        <w:pStyle w:val="1"/>
        <w:spacing w:before="6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482873" cy="1476000"/>
            <wp:effectExtent l="19050" t="19050" r="22077" b="9900"/>
            <wp:docPr id="4" name="Рисунок 0" descr="Winter School 2010-04-06 14-04-04-8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ter School 2010-04-06 14-04-04-82.bmp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2873" cy="14760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 w:rsidR="00C16E35">
        <w:t xml:space="preserve">     </w:t>
      </w:r>
      <w:r>
        <w:rPr>
          <w:noProof/>
          <w:lang w:eastAsia="ru-RU"/>
        </w:rPr>
        <w:drawing>
          <wp:inline distT="0" distB="0" distL="0" distR="0">
            <wp:extent cx="1488006" cy="1476000"/>
            <wp:effectExtent l="19050" t="19050" r="16944" b="9900"/>
            <wp:docPr id="5" name="Рисунок 1" descr="Winter School 2010-04-06 14-04-40-15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ter School 2010-04-06 14-04-40-15.bmp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8006" cy="14760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 w:rsidR="00C16E35">
        <w:t xml:space="preserve">     </w:t>
      </w:r>
      <w:r>
        <w:rPr>
          <w:noProof/>
          <w:lang w:eastAsia="ru-RU"/>
        </w:rPr>
        <w:drawing>
          <wp:inline distT="0" distB="0" distL="0" distR="0">
            <wp:extent cx="1474243" cy="1476000"/>
            <wp:effectExtent l="19050" t="19050" r="11657" b="9900"/>
            <wp:docPr id="6" name="Рисунок 2" descr="Winter School 2010-04-06 14-03-30-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ter School 2010-04-06 14-03-30-00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4243" cy="1476000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A255E6" w:rsidRPr="00A255E6" w:rsidRDefault="00A255E6" w:rsidP="00A255E6">
      <w:pPr>
        <w:spacing w:before="120" w:after="60"/>
        <w:jc w:val="center"/>
        <w:rPr>
          <w:sz w:val="20"/>
        </w:rPr>
      </w:pPr>
      <w:r w:rsidRPr="00A255E6">
        <w:rPr>
          <w:b/>
          <w:sz w:val="20"/>
        </w:rPr>
        <w:t>Рис. 1</w:t>
      </w:r>
      <w:r w:rsidRPr="00A255E6">
        <w:rPr>
          <w:sz w:val="20"/>
        </w:rPr>
        <w:t xml:space="preserve">. Пример моделирования системы из </w:t>
      </w:r>
      <w:r w:rsidRPr="00A255E6">
        <w:rPr>
          <w:i/>
          <w:sz w:val="20"/>
          <w:lang w:val="en-US"/>
        </w:rPr>
        <w:t>N</w:t>
      </w:r>
      <w:r w:rsidRPr="00A255E6">
        <w:rPr>
          <w:sz w:val="20"/>
        </w:rPr>
        <w:t xml:space="preserve"> = 2</w:t>
      </w:r>
      <w:r w:rsidRPr="00A255E6">
        <w:rPr>
          <w:sz w:val="20"/>
          <w:vertAlign w:val="superscript"/>
        </w:rPr>
        <w:t>14</w:t>
      </w:r>
      <w:r w:rsidRPr="00A255E6">
        <w:rPr>
          <w:sz w:val="20"/>
        </w:rPr>
        <w:t xml:space="preserve"> тел</w:t>
      </w:r>
    </w:p>
    <w:p w:rsidR="003807A7" w:rsidRPr="00A75E32" w:rsidRDefault="003874DA" w:rsidP="00AB2622">
      <w:r>
        <w:t xml:space="preserve">Целью данной работы являлось исследование программируемости графической аппаратуры с помощью </w:t>
      </w:r>
      <w:proofErr w:type="spellStart"/>
      <w:r>
        <w:rPr>
          <w:lang w:val="en-US"/>
        </w:rPr>
        <w:t>OpenCL</w:t>
      </w:r>
      <w:proofErr w:type="spellEnd"/>
      <w:r>
        <w:t xml:space="preserve"> и оценка производительности в сравнении с другими решениями: </w:t>
      </w:r>
      <w:proofErr w:type="spellStart"/>
      <w:r>
        <w:t>шейдерные</w:t>
      </w:r>
      <w:proofErr w:type="spellEnd"/>
      <w:r>
        <w:t xml:space="preserve"> языки и технология </w:t>
      </w:r>
      <w:r>
        <w:rPr>
          <w:lang w:val="en-US"/>
        </w:rPr>
        <w:t>CUDA</w:t>
      </w:r>
      <w:r>
        <w:t xml:space="preserve"> от компании </w:t>
      </w:r>
      <w:r>
        <w:rPr>
          <w:lang w:val="en-US"/>
        </w:rPr>
        <w:t>NVIDIA</w:t>
      </w:r>
      <w:r>
        <w:t xml:space="preserve">. В качестве тестовой была выбрана задача моделирования динамики </w:t>
      </w:r>
      <w:r w:rsidRPr="00160DA7">
        <w:rPr>
          <w:i/>
          <w:lang w:val="en-US"/>
        </w:rPr>
        <w:t>N</w:t>
      </w:r>
      <w:r>
        <w:t xml:space="preserve"> точечных зарядов</w:t>
      </w:r>
      <w:r w:rsidR="00AB2622">
        <w:t xml:space="preserve">, помещенных в магнитное поле, при этом рассчитывались взаимодействия между </w:t>
      </w:r>
      <w:r w:rsidR="00AB2622" w:rsidRPr="00AB2622">
        <w:rPr>
          <w:i/>
        </w:rPr>
        <w:t>всеми</w:t>
      </w:r>
      <w:r w:rsidR="00AB2622">
        <w:t xml:space="preserve"> </w:t>
      </w:r>
      <w:r w:rsidR="00AB2622" w:rsidRPr="00AB2622">
        <w:rPr>
          <w:i/>
        </w:rPr>
        <w:t>парами</w:t>
      </w:r>
      <w:r w:rsidR="00AB2622">
        <w:t xml:space="preserve"> зарядов. Основными физическими моделями для задачи является закон Кулона</w:t>
      </w:r>
      <w:r w:rsidR="00AB2622" w:rsidRPr="00AB2622">
        <w:t xml:space="preserve"> [1]</w:t>
      </w:r>
      <w:r w:rsidR="00AB2622">
        <w:t xml:space="preserve"> и </w:t>
      </w:r>
      <w:r w:rsidR="005F0F11">
        <w:rPr>
          <w:noProof/>
          <w:lang w:eastAsia="ru-RU"/>
        </w:rPr>
        <w:t>си</w:t>
      </w:r>
      <w:r w:rsidR="00AB2622">
        <w:rPr>
          <w:noProof/>
          <w:lang w:eastAsia="ru-RU"/>
        </w:rPr>
        <w:t xml:space="preserve">ла </w:t>
      </w:r>
      <w:r w:rsidR="005F0F11">
        <w:rPr>
          <w:noProof/>
          <w:lang w:eastAsia="ru-RU"/>
        </w:rPr>
        <w:t>Лоренца</w:t>
      </w:r>
      <w:r w:rsidR="00AB2622" w:rsidRPr="00AB2622">
        <w:rPr>
          <w:noProof/>
          <w:lang w:eastAsia="ru-RU"/>
        </w:rPr>
        <w:t xml:space="preserve"> [</w:t>
      </w:r>
      <w:r w:rsidR="00AB2622" w:rsidRPr="00A75E32">
        <w:rPr>
          <w:noProof/>
          <w:lang w:eastAsia="ru-RU"/>
        </w:rPr>
        <w:t>2</w:t>
      </w:r>
      <w:r w:rsidR="00AB2622" w:rsidRPr="00AB2622">
        <w:rPr>
          <w:noProof/>
          <w:lang w:eastAsia="ru-RU"/>
        </w:rPr>
        <w:t>]</w:t>
      </w:r>
      <w:r w:rsidR="00A75E32">
        <w:rPr>
          <w:noProof/>
          <w:lang w:eastAsia="ru-RU"/>
        </w:rPr>
        <w:t>. Для интегрирования полученной системы дифференциальных уравнений использовался метод Эйлера, который является стандратным для тестовых программ такого рода.</w:t>
      </w:r>
    </w:p>
    <w:p w:rsidR="00977F8F" w:rsidRDefault="00A255E6" w:rsidP="00977F8F">
      <w:pPr>
        <w:pStyle w:val="1"/>
      </w:pPr>
      <w:r>
        <w:t>Теоретическая оценка производительности</w:t>
      </w:r>
    </w:p>
    <w:p w:rsidR="00114C27" w:rsidRPr="00114C27" w:rsidRDefault="00C22082" w:rsidP="006A3EBE">
      <w:pPr>
        <w:spacing w:after="120"/>
      </w:pPr>
      <w:r>
        <w:t xml:space="preserve">Перед анализом фактической производительности полезно дать некоторые теоретические оценки. Для этого следует выделить основной вычислительный код и оценить число </w:t>
      </w:r>
      <w:r w:rsidRPr="00C22082">
        <w:rPr>
          <w:i/>
        </w:rPr>
        <w:t>тактов</w:t>
      </w:r>
      <w:r>
        <w:t xml:space="preserve"> и </w:t>
      </w:r>
      <w:r w:rsidRPr="00C22082">
        <w:rPr>
          <w:i/>
        </w:rPr>
        <w:t>элементарных операций</w:t>
      </w:r>
      <w:r>
        <w:t xml:space="preserve">, которые затрачивается на его выполнение. </w:t>
      </w:r>
      <w:r w:rsidR="00C124F1">
        <w:t>Д</w:t>
      </w:r>
      <w:r>
        <w:t>анные величины</w:t>
      </w:r>
      <w:r w:rsidR="00C124F1">
        <w:t xml:space="preserve"> в общем случае </w:t>
      </w:r>
      <w:r w:rsidRPr="00C22082">
        <w:rPr>
          <w:i/>
        </w:rPr>
        <w:t>различны</w:t>
      </w:r>
      <w:r>
        <w:t>: число тактов зависит от архитектуры, в то время как число элементарных операций является характеристикой алгоритма.</w:t>
      </w:r>
      <w:r w:rsidR="006D2D70">
        <w:t xml:space="preserve"> В рассматриваемой задаче основной объем вычислений связан с </w:t>
      </w:r>
      <w:r w:rsidR="000E7C0E">
        <w:t xml:space="preserve">расчетом </w:t>
      </w:r>
      <w:r w:rsidR="000E7C0E" w:rsidRPr="000E7C0E">
        <w:rPr>
          <w:i/>
        </w:rPr>
        <w:t>ускорения</w:t>
      </w:r>
      <w:r w:rsidR="000E7C0E">
        <w:t xml:space="preserve"> час</w:t>
      </w:r>
      <w:r w:rsidR="006D2D70">
        <w:t>тицы под воздействием остальных частиц системы.</w:t>
      </w:r>
      <w:r w:rsidR="000E7C0E">
        <w:t xml:space="preserve"> Далее приводится псевдокод соответствующей функции:</w:t>
      </w:r>
    </w:p>
    <w:tbl>
      <w:tblPr>
        <w:tblStyle w:val="12"/>
        <w:tblW w:w="7586" w:type="dxa"/>
        <w:jc w:val="center"/>
        <w:tblInd w:w="457" w:type="dxa"/>
        <w:tblLook w:val="04A0"/>
      </w:tblPr>
      <w:tblGrid>
        <w:gridCol w:w="5323"/>
        <w:gridCol w:w="1416"/>
        <w:gridCol w:w="847"/>
      </w:tblGrid>
      <w:tr w:rsidR="00683539" w:rsidRPr="00AC0876" w:rsidTr="00683539">
        <w:trPr>
          <w:trHeight w:val="395"/>
          <w:jc w:val="center"/>
        </w:trPr>
        <w:tc>
          <w:tcPr>
            <w:tcW w:w="5323" w:type="dxa"/>
            <w:shd w:val="clear" w:color="auto" w:fill="F2F2F2" w:themeFill="background1" w:themeFillShade="F2"/>
          </w:tcPr>
          <w:p w:rsidR="00B63540" w:rsidRPr="00AD454C" w:rsidRDefault="000E7C0E" w:rsidP="006A3EBE">
            <w:pPr>
              <w:spacing w:before="60"/>
              <w:ind w:firstLine="0"/>
              <w:jc w:val="center"/>
              <w:rPr>
                <w:rFonts w:asciiTheme="minorHAnsi" w:hAnsiTheme="minorHAnsi" w:cstheme="minorHAnsi"/>
                <w:i/>
                <w:sz w:val="18"/>
                <w:szCs w:val="24"/>
              </w:rPr>
            </w:pPr>
            <w:r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>Функция</w:t>
            </w:r>
            <w:r w:rsidRPr="00AD454C"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  <w:t xml:space="preserve"> </w:t>
            </w:r>
            <w:r w:rsidR="00B63540"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>расчета ускорения для одной частицы</w:t>
            </w:r>
          </w:p>
          <w:p w:rsidR="00AD454C" w:rsidRPr="00AD454C" w:rsidRDefault="00AD454C" w:rsidP="006A3EBE">
            <w:pPr>
              <w:spacing w:after="60"/>
              <w:ind w:firstLine="0"/>
              <w:jc w:val="center"/>
              <w:rPr>
                <w:rFonts w:asciiTheme="minorHAnsi" w:hAnsiTheme="minorHAnsi" w:cstheme="minorHAnsi"/>
                <w:b/>
                <w:i/>
                <w:sz w:val="18"/>
                <w:szCs w:val="24"/>
              </w:rPr>
            </w:pPr>
            <w:r w:rsidRPr="00AD454C">
              <w:rPr>
                <w:rFonts w:ascii="Consolas" w:hAnsi="Consolas" w:cs="Consolas"/>
                <w:i/>
                <w:sz w:val="18"/>
                <w:szCs w:val="24"/>
                <w:lang w:val="en-US"/>
              </w:rPr>
              <w:t>p</w:t>
            </w:r>
            <w:r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 xml:space="preserve"> и </w:t>
            </w:r>
            <w:r w:rsidRPr="00AD454C">
              <w:rPr>
                <w:rFonts w:ascii="Consolas" w:hAnsi="Consolas" w:cs="Consolas"/>
                <w:i/>
                <w:sz w:val="18"/>
                <w:szCs w:val="24"/>
                <w:lang w:val="en-US"/>
              </w:rPr>
              <w:t>q</w:t>
            </w:r>
            <w:r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 xml:space="preserve"> – положение и заряд текущей частицы</w:t>
            </w:r>
          </w:p>
        </w:tc>
        <w:tc>
          <w:tcPr>
            <w:tcW w:w="1416" w:type="dxa"/>
            <w:shd w:val="clear" w:color="auto" w:fill="F2F2F2" w:themeFill="background1" w:themeFillShade="F2"/>
          </w:tcPr>
          <w:p w:rsidR="00B63540" w:rsidRPr="00AD454C" w:rsidRDefault="00AD454C" w:rsidP="006A3EBE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i/>
                <w:sz w:val="18"/>
                <w:szCs w:val="24"/>
              </w:rPr>
            </w:pPr>
            <w:r w:rsidRPr="00AD454C">
              <w:rPr>
                <w:rFonts w:asciiTheme="minorHAnsi" w:hAnsiTheme="minorHAnsi" w:cstheme="minorHAnsi"/>
                <w:i/>
                <w:sz w:val="18"/>
                <w:szCs w:val="24"/>
              </w:rPr>
              <w:t>Элементарных операций</w:t>
            </w:r>
          </w:p>
        </w:tc>
        <w:tc>
          <w:tcPr>
            <w:tcW w:w="847" w:type="dxa"/>
            <w:shd w:val="clear" w:color="auto" w:fill="F2F2F2" w:themeFill="background1" w:themeFillShade="F2"/>
          </w:tcPr>
          <w:p w:rsidR="00B63540" w:rsidRPr="00AD454C" w:rsidRDefault="00AD454C" w:rsidP="006A3EBE">
            <w:pPr>
              <w:spacing w:before="60" w:after="60"/>
              <w:ind w:firstLine="0"/>
              <w:jc w:val="center"/>
              <w:rPr>
                <w:rFonts w:asciiTheme="minorHAnsi" w:hAnsiTheme="minorHAnsi" w:cstheme="minorHAnsi"/>
                <w:b/>
                <w:i/>
                <w:sz w:val="18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i/>
                <w:sz w:val="18"/>
                <w:szCs w:val="24"/>
              </w:rPr>
              <w:t>Циклов ГПУ</w:t>
            </w:r>
            <w:r w:rsidR="00B63540" w:rsidRPr="00AD454C">
              <w:rPr>
                <w:rFonts w:asciiTheme="minorHAnsi" w:hAnsiTheme="minorHAnsi" w:cstheme="minorHAnsi"/>
                <w:i/>
                <w:sz w:val="18"/>
                <w:szCs w:val="24"/>
                <w:lang w:val="en-US"/>
              </w:rPr>
              <w:t xml:space="preserve"> </w:t>
            </w:r>
          </w:p>
        </w:tc>
      </w:tr>
      <w:tr w:rsidR="00683539" w:rsidRPr="0018230B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B63540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1</w:t>
            </w:r>
            <w:r w:rsidR="000E7C0E"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 </w:t>
            </w:r>
            <w:r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="000E7C0E"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 </w:t>
            </w:r>
            <w:r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>for</w:t>
            </w:r>
            <w:r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( </w:t>
            </w:r>
            <w:r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>int</w:t>
            </w:r>
            <w:r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i = 0; i &lt; N; ++i )</w:t>
            </w:r>
          </w:p>
        </w:tc>
        <w:tc>
          <w:tcPr>
            <w:tcW w:w="1416" w:type="dxa"/>
            <w:vAlign w:val="center"/>
          </w:tcPr>
          <w:p w:rsidR="00B63540" w:rsidRPr="006A3EBE" w:rsidRDefault="006A3EBE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-</w:t>
            </w:r>
          </w:p>
        </w:tc>
        <w:tc>
          <w:tcPr>
            <w:tcW w:w="847" w:type="dxa"/>
            <w:vAlign w:val="center"/>
          </w:tcPr>
          <w:p w:rsidR="00B63540" w:rsidRPr="006A3EBE" w:rsidRDefault="006A3EBE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-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lastRenderedPageBreak/>
              <w:t xml:space="preserve">2 </w:t>
            </w:r>
            <w:r w:rsidR="00B63540"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 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>{</w:t>
            </w:r>
          </w:p>
        </w:tc>
        <w:tc>
          <w:tcPr>
            <w:tcW w:w="1416" w:type="dxa"/>
            <w:vAlign w:val="center"/>
          </w:tcPr>
          <w:p w:rsidR="00B63540" w:rsidRPr="006A3EBE" w:rsidRDefault="006A3EBE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-</w:t>
            </w:r>
          </w:p>
        </w:tc>
        <w:tc>
          <w:tcPr>
            <w:tcW w:w="847" w:type="dxa"/>
            <w:vAlign w:val="center"/>
          </w:tcPr>
          <w:p w:rsidR="00B63540" w:rsidRPr="006A3EBE" w:rsidRDefault="006A3EBE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-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3 </w:t>
            </w:r>
            <w:r w:rsidR="00B63540"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 xml:space="preserve">     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>float3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r =  p </w:t>
            </w:r>
            <w:r w:rsidR="00AD454C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>–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</w:t>
            </w:r>
            <w:r w:rsidR="00AD454C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>p [i]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;  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3</w:t>
            </w:r>
          </w:p>
        </w:tc>
        <w:tc>
          <w:tcPr>
            <w:tcW w:w="847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3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4 </w:t>
            </w:r>
            <w:r w:rsidR="00B63540"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 xml:space="preserve">     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color w:val="0D35FF"/>
                <w:sz w:val="16"/>
                <w:szCs w:val="20"/>
                <w:lang w:val="en-US"/>
              </w:rPr>
              <w:t>float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dist = </w:t>
            </w:r>
            <w:r w:rsidR="00B63540" w:rsidRPr="00AD454C">
              <w:rPr>
                <w:rFonts w:ascii="Consolas" w:hAnsi="Consolas" w:cs="Consolas"/>
                <w:i/>
                <w:iCs/>
                <w:noProof/>
                <w:color w:val="C00000"/>
                <w:sz w:val="16"/>
                <w:szCs w:val="20"/>
                <w:lang w:val="en-US"/>
              </w:rPr>
              <w:t>dot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( r, r );  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5</w:t>
            </w:r>
          </w:p>
        </w:tc>
        <w:tc>
          <w:tcPr>
            <w:tcW w:w="847" w:type="dxa"/>
            <w:vAlign w:val="center"/>
          </w:tcPr>
          <w:p w:rsidR="00B63540" w:rsidRPr="006630A1" w:rsidRDefault="006630A1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3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5 </w:t>
            </w:r>
            <w:r w:rsidR="00B63540"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 xml:space="preserve">     </w:t>
            </w:r>
            <w:r w:rsidR="00B63540"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>float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invDist = </w:t>
            </w:r>
            <w:r w:rsidR="00B63540" w:rsidRPr="00AD454C">
              <w:rPr>
                <w:rFonts w:ascii="Consolas" w:hAnsi="Consolas" w:cs="Consolas"/>
                <w:i/>
                <w:noProof/>
                <w:color w:val="C00000"/>
                <w:sz w:val="16"/>
                <w:szCs w:val="20"/>
                <w:lang w:val="en-US"/>
              </w:rPr>
              <w:t>inversesqrt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( dist + SOFTENING );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  <w:tc>
          <w:tcPr>
            <w:tcW w:w="847" w:type="dxa"/>
            <w:vAlign w:val="center"/>
          </w:tcPr>
          <w:p w:rsidR="00B63540" w:rsidRPr="006A3EBE" w:rsidRDefault="006A3EBE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2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6 </w:t>
            </w:r>
            <w:r w:rsidR="00B63540"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 xml:space="preserve">     </w:t>
            </w:r>
            <w:r w:rsidR="00B63540"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>float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invDistCube = invDist * invDist * invDist;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  <w:tc>
          <w:tcPr>
            <w:tcW w:w="847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7 </w:t>
            </w:r>
            <w:r w:rsidR="00B63540"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 xml:space="preserve">     </w:t>
            </w:r>
            <w:r w:rsidR="00B63540" w:rsidRPr="000E7C0E">
              <w:rPr>
                <w:rFonts w:ascii="Consolas" w:hAnsi="Consolas" w:cs="Consolas"/>
                <w:i/>
                <w:noProof/>
                <w:color w:val="0D35FF"/>
                <w:sz w:val="16"/>
                <w:szCs w:val="20"/>
                <w:lang w:val="en-US"/>
              </w:rPr>
              <w:t>float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s = q * q</w:t>
            </w:r>
            <w:r w:rsidR="00AD454C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[i]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* invDistCube;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  <w:tc>
          <w:tcPr>
            <w:tcW w:w="847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2</w:t>
            </w:r>
          </w:p>
        </w:tc>
      </w:tr>
      <w:tr w:rsidR="00683539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8 </w:t>
            </w:r>
            <w:r w:rsidR="00B63540" w:rsidRPr="000E7C0E">
              <w:rPr>
                <w:rFonts w:ascii="Consolas" w:hAnsi="Consolas" w:cs="Consolas"/>
                <w:iCs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</w:t>
            </w:r>
            <w:r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 xml:space="preserve">    </w:t>
            </w:r>
            <w:r w:rsidR="00B63540" w:rsidRPr="000E7C0E">
              <w:rPr>
                <w:rFonts w:ascii="Consolas" w:hAnsi="Consolas" w:cs="Consolas"/>
                <w:i/>
                <w:iCs/>
                <w:noProof/>
                <w:sz w:val="16"/>
                <w:szCs w:val="20"/>
                <w:lang w:val="en-US"/>
              </w:rPr>
              <w:t>acc += s * r;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6</w:t>
            </w:r>
          </w:p>
        </w:tc>
        <w:tc>
          <w:tcPr>
            <w:tcW w:w="847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  <w:t>3</w:t>
            </w:r>
          </w:p>
        </w:tc>
      </w:tr>
      <w:tr w:rsidR="006A3EBE" w:rsidRPr="00AC0876" w:rsidTr="00683539">
        <w:trPr>
          <w:jc w:val="center"/>
        </w:trPr>
        <w:tc>
          <w:tcPr>
            <w:tcW w:w="5323" w:type="dxa"/>
            <w:vAlign w:val="center"/>
          </w:tcPr>
          <w:p w:rsidR="00B63540" w:rsidRPr="000E7C0E" w:rsidRDefault="000E7C0E" w:rsidP="006A3EBE">
            <w:pPr>
              <w:spacing w:before="40" w:after="40"/>
              <w:ind w:firstLine="0"/>
              <w:jc w:val="left"/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</w:pPr>
            <w:r w:rsidRPr="000E7C0E">
              <w:rPr>
                <w:rFonts w:ascii="Consolas" w:hAnsi="Consolas" w:cs="Consolas"/>
                <w:i/>
                <w:noProof/>
                <w:color w:val="808080" w:themeColor="background1" w:themeShade="80"/>
                <w:sz w:val="16"/>
                <w:szCs w:val="20"/>
                <w:lang w:val="en-US"/>
              </w:rPr>
              <w:t xml:space="preserve">9 </w:t>
            </w:r>
            <w:r w:rsidR="00B63540" w:rsidRPr="000E7C0E">
              <w:rPr>
                <w:rFonts w:ascii="Consolas" w:hAnsi="Consolas" w:cs="Consolas"/>
                <w:noProof/>
                <w:color w:val="808080" w:themeColor="background1" w:themeShade="80"/>
                <w:sz w:val="16"/>
                <w:szCs w:val="20"/>
                <w:lang w:val="en-US"/>
              </w:rPr>
              <w:t>|</w:t>
            </w:r>
            <w:r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 xml:space="preserve"> </w:t>
            </w:r>
            <w:r w:rsidR="00B63540" w:rsidRPr="000E7C0E">
              <w:rPr>
                <w:rFonts w:ascii="Consolas" w:hAnsi="Consolas" w:cs="Consolas"/>
                <w:i/>
                <w:noProof/>
                <w:sz w:val="16"/>
                <w:szCs w:val="20"/>
                <w:lang w:val="en-US"/>
              </w:rPr>
              <w:t>}</w:t>
            </w:r>
          </w:p>
        </w:tc>
        <w:tc>
          <w:tcPr>
            <w:tcW w:w="1416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</w:p>
        </w:tc>
        <w:tc>
          <w:tcPr>
            <w:tcW w:w="847" w:type="dxa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  <w:lang w:val="en-US"/>
              </w:rPr>
            </w:pPr>
          </w:p>
        </w:tc>
      </w:tr>
      <w:tr w:rsidR="006A3EBE" w:rsidRPr="00AC0876" w:rsidTr="00683539">
        <w:trPr>
          <w:jc w:val="center"/>
        </w:trPr>
        <w:tc>
          <w:tcPr>
            <w:tcW w:w="5323" w:type="dxa"/>
            <w:shd w:val="clear" w:color="auto" w:fill="F2F2F2" w:themeFill="background1" w:themeFillShade="F2"/>
          </w:tcPr>
          <w:p w:rsidR="00B63540" w:rsidRPr="00AD454C" w:rsidRDefault="00B63540" w:rsidP="006A3EBE">
            <w:pPr>
              <w:ind w:firstLine="0"/>
              <w:jc w:val="right"/>
              <w:rPr>
                <w:rFonts w:asciiTheme="minorHAnsi" w:hAnsiTheme="minorHAnsi" w:cstheme="minorHAnsi"/>
                <w:b/>
                <w:i/>
                <w:color w:val="000000" w:themeColor="text1"/>
                <w:sz w:val="18"/>
                <w:szCs w:val="20"/>
              </w:rPr>
            </w:pPr>
            <w:r w:rsidRPr="00AD454C">
              <w:rPr>
                <w:rFonts w:asciiTheme="minorHAnsi" w:hAnsiTheme="minorHAnsi" w:cstheme="minorHAnsi"/>
                <w:i/>
                <w:color w:val="000000" w:themeColor="text1"/>
                <w:sz w:val="18"/>
                <w:szCs w:val="20"/>
              </w:rPr>
              <w:t>Итого</w:t>
            </w:r>
          </w:p>
        </w:tc>
        <w:tc>
          <w:tcPr>
            <w:tcW w:w="1416" w:type="dxa"/>
            <w:shd w:val="clear" w:color="auto" w:fill="F2F2F2" w:themeFill="background1" w:themeFillShade="F2"/>
            <w:vAlign w:val="center"/>
          </w:tcPr>
          <w:p w:rsidR="00B63540" w:rsidRPr="006A3EBE" w:rsidRDefault="00B63540" w:rsidP="006A3EBE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 w:rsidRPr="006A3EBE">
              <w:rPr>
                <w:rFonts w:ascii="Courier New" w:hAnsi="Courier New" w:cs="Courier New"/>
                <w:i/>
                <w:sz w:val="18"/>
                <w:szCs w:val="20"/>
              </w:rPr>
              <w:t>20</w:t>
            </w:r>
          </w:p>
        </w:tc>
        <w:tc>
          <w:tcPr>
            <w:tcW w:w="847" w:type="dxa"/>
            <w:shd w:val="clear" w:color="auto" w:fill="F2F2F2" w:themeFill="background1" w:themeFillShade="F2"/>
            <w:vAlign w:val="center"/>
          </w:tcPr>
          <w:p w:rsidR="00B63540" w:rsidRPr="006A3EBE" w:rsidRDefault="006A3EBE" w:rsidP="00736A66">
            <w:pPr>
              <w:ind w:firstLine="0"/>
              <w:jc w:val="center"/>
              <w:rPr>
                <w:rFonts w:ascii="Courier New" w:hAnsi="Courier New" w:cs="Courier New"/>
                <w:i/>
                <w:sz w:val="18"/>
                <w:szCs w:val="20"/>
              </w:rPr>
            </w:pPr>
            <w:r>
              <w:rPr>
                <w:rFonts w:ascii="Courier New" w:hAnsi="Courier New" w:cs="Courier New"/>
                <w:i/>
                <w:sz w:val="18"/>
                <w:szCs w:val="20"/>
              </w:rPr>
              <w:t>1</w:t>
            </w:r>
            <w:r w:rsidR="00736A66">
              <w:rPr>
                <w:rFonts w:ascii="Courier New" w:hAnsi="Courier New" w:cs="Courier New"/>
                <w:i/>
                <w:sz w:val="18"/>
                <w:szCs w:val="20"/>
              </w:rPr>
              <w:t>5</w:t>
            </w:r>
          </w:p>
        </w:tc>
      </w:tr>
    </w:tbl>
    <w:p w:rsidR="000A0F77" w:rsidRPr="00051595" w:rsidRDefault="00683539" w:rsidP="006A3EBE">
      <w:pPr>
        <w:spacing w:before="120"/>
      </w:pPr>
      <w:r>
        <w:t>В данной рабо</w:t>
      </w:r>
      <w:r w:rsidR="001771B0">
        <w:t xml:space="preserve">те функция вычисления обратного </w:t>
      </w:r>
      <w:r w:rsidR="00250509">
        <w:t xml:space="preserve">квадратного корня </w:t>
      </w:r>
      <w:r w:rsidR="00590AF9">
        <w:t xml:space="preserve">(строка </w:t>
      </w:r>
      <w:r w:rsidR="00590AF9" w:rsidRPr="00590AF9">
        <w:rPr>
          <w:i/>
        </w:rPr>
        <w:t>5</w:t>
      </w:r>
      <w:r w:rsidR="00590AF9">
        <w:t>)</w:t>
      </w:r>
      <w:r w:rsidR="00520395">
        <w:t xml:space="preserve"> </w:t>
      </w:r>
      <w:r w:rsidR="001771B0">
        <w:t xml:space="preserve">оценивается в </w:t>
      </w:r>
      <w:r w:rsidR="00590AF9" w:rsidRPr="00250509">
        <w:rPr>
          <w:i/>
        </w:rPr>
        <w:t>одну</w:t>
      </w:r>
      <w:r w:rsidR="00590AF9">
        <w:t xml:space="preserve"> элементарную операцию</w:t>
      </w:r>
      <w:r w:rsidR="001771B0">
        <w:t xml:space="preserve"> и </w:t>
      </w:r>
      <w:r w:rsidR="001771B0" w:rsidRPr="002A3491">
        <w:rPr>
          <w:i/>
        </w:rPr>
        <w:t>один</w:t>
      </w:r>
      <w:r w:rsidR="001771B0">
        <w:t xml:space="preserve"> такт. </w:t>
      </w:r>
      <w:r w:rsidR="00250509">
        <w:t>В большинстве работ принимаются другие оценки, учитывающие особеннос</w:t>
      </w:r>
      <w:r w:rsidR="002A3491">
        <w:t>ти</w:t>
      </w:r>
      <w:r w:rsidR="00250509">
        <w:t xml:space="preserve"> конкретной архитектуры. Мы игнорируем эти различия и </w:t>
      </w:r>
      <w:r w:rsidR="008E79E9">
        <w:t>назначаем</w:t>
      </w:r>
      <w:r w:rsidR="00250509">
        <w:t xml:space="preserve"> данной функции </w:t>
      </w:r>
      <w:r w:rsidR="00250509" w:rsidRPr="008E79E9">
        <w:rPr>
          <w:i/>
        </w:rPr>
        <w:t>минимальную</w:t>
      </w:r>
      <w:r w:rsidR="00250509">
        <w:t xml:space="preserve"> оценку, что позволит </w:t>
      </w:r>
      <w:r w:rsidR="008E79E9">
        <w:t xml:space="preserve">оценить </w:t>
      </w:r>
      <w:r w:rsidR="00250509">
        <w:t>производительност</w:t>
      </w:r>
      <w:r w:rsidR="00F143C3">
        <w:t>ь</w:t>
      </w:r>
      <w:r w:rsidR="00250509">
        <w:t xml:space="preserve"> </w:t>
      </w:r>
      <w:r w:rsidR="00F143C3">
        <w:t xml:space="preserve">в </w:t>
      </w:r>
      <w:r w:rsidR="00250509">
        <w:rPr>
          <w:lang w:val="en-US"/>
        </w:rPr>
        <w:t>GFLOPS</w:t>
      </w:r>
      <w:r w:rsidR="00250509">
        <w:t xml:space="preserve"> </w:t>
      </w:r>
      <w:r w:rsidR="00250509" w:rsidRPr="00F143C3">
        <w:rPr>
          <w:i/>
        </w:rPr>
        <w:t>снизу</w:t>
      </w:r>
      <w:r w:rsidR="00250509">
        <w:t xml:space="preserve"> и числ</w:t>
      </w:r>
      <w:r w:rsidR="00F143C3">
        <w:t>о</w:t>
      </w:r>
      <w:r w:rsidR="00250509">
        <w:t xml:space="preserve"> </w:t>
      </w:r>
      <w:r w:rsidR="00F143C3">
        <w:t>итераций</w:t>
      </w:r>
      <w:r w:rsidR="00250509">
        <w:t xml:space="preserve"> в секунду </w:t>
      </w:r>
      <w:r w:rsidR="00250509" w:rsidRPr="00F143C3">
        <w:rPr>
          <w:i/>
        </w:rPr>
        <w:t>сверху</w:t>
      </w:r>
      <w:r w:rsidR="00250509">
        <w:t xml:space="preserve">. Необходимо </w:t>
      </w:r>
      <w:r w:rsidR="00F143C3">
        <w:t>отметить</w:t>
      </w:r>
      <w:r w:rsidR="00250509">
        <w:t xml:space="preserve">, что современные ГПУ </w:t>
      </w:r>
      <w:r w:rsidR="00F143C3">
        <w:t>поддерживают</w:t>
      </w:r>
      <w:r w:rsidR="00250509">
        <w:t xml:space="preserve"> инструкцию </w:t>
      </w:r>
      <w:r w:rsidR="00250509" w:rsidRPr="002A3491">
        <w:rPr>
          <w:rFonts w:ascii="Consolas" w:hAnsi="Consolas" w:cs="Consolas"/>
          <w:i/>
          <w:sz w:val="20"/>
          <w:lang w:val="en-US"/>
        </w:rPr>
        <w:t>mad</w:t>
      </w:r>
      <w:r w:rsidR="00250509">
        <w:t xml:space="preserve">, выполняя сложение и умножение за </w:t>
      </w:r>
      <w:r w:rsidR="00250509" w:rsidRPr="00F143C3">
        <w:rPr>
          <w:i/>
        </w:rPr>
        <w:t>один</w:t>
      </w:r>
      <w:r w:rsidR="00250509">
        <w:t xml:space="preserve"> такт (</w:t>
      </w:r>
      <w:r w:rsidR="004A433C">
        <w:t xml:space="preserve">строки </w:t>
      </w:r>
      <w:r w:rsidR="004A433C" w:rsidRPr="004A433C">
        <w:rPr>
          <w:i/>
        </w:rPr>
        <w:t>4</w:t>
      </w:r>
      <w:r w:rsidR="004A433C">
        <w:t xml:space="preserve"> и </w:t>
      </w:r>
      <w:r w:rsidR="00250509" w:rsidRPr="00250509">
        <w:rPr>
          <w:i/>
        </w:rPr>
        <w:t>8</w:t>
      </w:r>
      <w:r w:rsidR="00250509">
        <w:t>).</w:t>
      </w:r>
      <w:r w:rsidR="000A0F77">
        <w:t xml:space="preserve"> </w:t>
      </w:r>
    </w:p>
    <w:p w:rsidR="00EF2781" w:rsidRDefault="00F143C3" w:rsidP="00B04A92">
      <w:r>
        <w:t>Поскольку</w:t>
      </w:r>
      <w:r w:rsidR="002A3491">
        <w:t xml:space="preserve"> </w:t>
      </w:r>
      <w:r>
        <w:t xml:space="preserve">тело цикла </w:t>
      </w:r>
      <w:r w:rsidR="003534DF">
        <w:t xml:space="preserve">в </w:t>
      </w:r>
      <w:r>
        <w:t>функции расче</w:t>
      </w:r>
      <w:r w:rsidR="00CD53DB">
        <w:t xml:space="preserve">та </w:t>
      </w:r>
      <w:r>
        <w:t xml:space="preserve">ускорения выполняется </w:t>
      </w:r>
      <w:r w:rsidRPr="00F143C3">
        <w:rPr>
          <w:i/>
          <w:lang w:val="en-US"/>
        </w:rPr>
        <w:t>N</w:t>
      </w:r>
      <w:r>
        <w:t xml:space="preserve"> раз, </w:t>
      </w:r>
      <w:r w:rsidR="003534DF">
        <w:t xml:space="preserve">на </w:t>
      </w:r>
      <w:r>
        <w:t>обработ</w:t>
      </w:r>
      <w:r w:rsidR="003534DF">
        <w:t>ку</w:t>
      </w:r>
      <w:r>
        <w:t xml:space="preserve"> одной частицы затрачивается </w:t>
      </w:r>
      <w:r w:rsidRPr="00B86E4E">
        <w:t>20∙</w:t>
      </w:r>
      <w:r w:rsidRPr="00F143C3">
        <w:rPr>
          <w:i/>
          <w:lang w:val="en-US"/>
        </w:rPr>
        <w:t>N</w:t>
      </w:r>
      <w:r>
        <w:t xml:space="preserve"> элементарных операций, в то время как </w:t>
      </w:r>
      <w:r w:rsidR="003534DF">
        <w:t>расчет одной</w:t>
      </w:r>
      <w:r>
        <w:t xml:space="preserve"> итера</w:t>
      </w:r>
      <w:r w:rsidR="003534DF">
        <w:t xml:space="preserve">ции </w:t>
      </w:r>
      <w:r>
        <w:t xml:space="preserve">требует </w:t>
      </w:r>
      <w:r w:rsidRPr="00B86E4E">
        <w:t>20∙</w:t>
      </w:r>
      <w:r w:rsidRPr="00F143C3">
        <w:rPr>
          <w:i/>
          <w:lang w:val="en-US"/>
        </w:rPr>
        <w:t>N</w:t>
      </w:r>
      <w:r w:rsidRPr="00B86E4E">
        <w:rPr>
          <w:vertAlign w:val="superscript"/>
        </w:rPr>
        <w:t>2</w:t>
      </w:r>
      <w:r w:rsidRPr="00F143C3">
        <w:t xml:space="preserve"> </w:t>
      </w:r>
      <w:r>
        <w:t>элементарных операций.</w:t>
      </w:r>
    </w:p>
    <w:p w:rsidR="002A3491" w:rsidRDefault="002A3491" w:rsidP="00B04A92">
      <w:r>
        <w:t xml:space="preserve">В качестве примера, построим временную оценку одной итерации для графической карты </w:t>
      </w:r>
      <w:r>
        <w:rPr>
          <w:lang w:val="en-US"/>
        </w:rPr>
        <w:t>NVIDIA</w:t>
      </w:r>
      <w:r w:rsidRPr="002A3491">
        <w:t xml:space="preserve"> </w:t>
      </w:r>
      <w:proofErr w:type="spellStart"/>
      <w:r>
        <w:rPr>
          <w:lang w:val="en-US"/>
        </w:rPr>
        <w:t>Quadro</w:t>
      </w:r>
      <w:proofErr w:type="spellEnd"/>
      <w:r w:rsidRPr="002A3491">
        <w:t xml:space="preserve"> </w:t>
      </w:r>
      <w:r>
        <w:rPr>
          <w:lang w:val="en-US"/>
        </w:rPr>
        <w:t>FX</w:t>
      </w:r>
      <w:r w:rsidRPr="002A3491">
        <w:t xml:space="preserve"> 5600 1.5</w:t>
      </w:r>
      <w:r>
        <w:t xml:space="preserve"> Гб:</w:t>
      </w:r>
    </w:p>
    <w:p w:rsidR="002A3491" w:rsidRDefault="00B169E2" w:rsidP="00756B75">
      <w:pPr>
        <w:spacing w:before="60" w:after="60"/>
      </w:pPr>
      <w:r w:rsidRPr="002A3491">
        <w:rPr>
          <w:position w:val="-26"/>
        </w:rPr>
        <w:object w:dxaOrig="740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9.75pt;height:30pt" o:ole="">
            <v:imagedata r:id="rId9" o:title=""/>
          </v:shape>
          <o:OLEObject Type="Embed" ProgID="Equation.3" ShapeID="_x0000_i1025" DrawAspect="Content" ObjectID="_1332103993" r:id="rId10"/>
        </w:object>
      </w:r>
    </w:p>
    <w:p w:rsidR="00756B75" w:rsidRPr="00756B75" w:rsidRDefault="00756B75" w:rsidP="00756B75">
      <w:pPr>
        <w:ind w:firstLine="0"/>
        <w:rPr>
          <w:rFonts w:eastAsiaTheme="minorEastAsia"/>
          <w:sz w:val="22"/>
        </w:rPr>
      </w:pPr>
      <w:r>
        <w:t xml:space="preserve">Данная оценка предполагает, что система из </w:t>
      </w:r>
      <w:r w:rsidRPr="00756B75">
        <w:rPr>
          <w:i/>
          <w:lang w:val="en-US"/>
        </w:rPr>
        <w:t>N</w:t>
      </w:r>
      <w:r>
        <w:t> </w:t>
      </w:r>
      <w:r w:rsidRPr="00756B75">
        <w:t>=</w:t>
      </w:r>
      <w:r>
        <w:t> </w:t>
      </w:r>
      <w:r w:rsidRPr="00756B75">
        <w:t>2</w:t>
      </w:r>
      <w:r w:rsidRPr="00756B75">
        <w:rPr>
          <w:vertAlign w:val="superscript"/>
        </w:rPr>
        <w:t>14</w:t>
      </w:r>
      <w:r>
        <w:t> </w:t>
      </w:r>
      <w:r w:rsidRPr="00756B75">
        <w:t>=</w:t>
      </w:r>
      <w:r>
        <w:t> </w:t>
      </w:r>
      <w:r w:rsidRPr="00756B75">
        <w:t>16384</w:t>
      </w:r>
      <w:r>
        <w:t xml:space="preserve"> тел интегрируется методом Эйлера.</w:t>
      </w:r>
    </w:p>
    <w:p w:rsidR="004470EF" w:rsidRPr="00275D0A" w:rsidRDefault="00977F8F" w:rsidP="002736ED">
      <w:pPr>
        <w:pStyle w:val="1"/>
      </w:pPr>
      <w:r>
        <w:t>Результаты экспериментов</w:t>
      </w:r>
    </w:p>
    <w:p w:rsidR="004B1F53" w:rsidRDefault="00C83026" w:rsidP="00756B75">
      <w:pPr>
        <w:spacing w:after="120"/>
      </w:pPr>
      <w:r>
        <w:t xml:space="preserve">Для проведения экспериментов на базе технологии </w:t>
      </w:r>
      <w:r>
        <w:rPr>
          <w:lang w:val="en-US"/>
        </w:rPr>
        <w:t>CUDA</w:t>
      </w:r>
      <w:r>
        <w:t xml:space="preserve"> и </w:t>
      </w:r>
      <w:proofErr w:type="spellStart"/>
      <w:r>
        <w:t>шейдерного</w:t>
      </w:r>
      <w:proofErr w:type="spellEnd"/>
      <w:r>
        <w:t xml:space="preserve"> языка </w:t>
      </w:r>
      <w:r>
        <w:rPr>
          <w:lang w:val="en-US"/>
        </w:rPr>
        <w:t>OpenGL</w:t>
      </w:r>
      <w:r w:rsidRPr="00C83026">
        <w:t xml:space="preserve"> </w:t>
      </w:r>
      <w:r>
        <w:rPr>
          <w:lang w:val="en-US"/>
        </w:rPr>
        <w:t>Shading</w:t>
      </w:r>
      <w:r w:rsidRPr="00C83026">
        <w:t xml:space="preserve"> </w:t>
      </w:r>
      <w:r>
        <w:rPr>
          <w:lang w:val="en-US"/>
        </w:rPr>
        <w:t>Language</w:t>
      </w:r>
      <w:r w:rsidRPr="00C83026">
        <w:t xml:space="preserve"> (</w:t>
      </w:r>
      <w:r>
        <w:rPr>
          <w:lang w:val="en-US"/>
        </w:rPr>
        <w:t>GLSL</w:t>
      </w:r>
      <w:r w:rsidRPr="00C83026">
        <w:t>)</w:t>
      </w:r>
      <w:r>
        <w:t xml:space="preserve"> использовались реализации</w:t>
      </w:r>
      <w:r w:rsidR="00BB2117">
        <w:t xml:space="preserve"> </w:t>
      </w:r>
      <w:r w:rsidRPr="00C83026">
        <w:t>[3]</w:t>
      </w:r>
      <w:r>
        <w:t xml:space="preserve"> и </w:t>
      </w:r>
      <w:r w:rsidRPr="00C83026">
        <w:t>[4]</w:t>
      </w:r>
      <w:r w:rsidR="00BB2117">
        <w:t xml:space="preserve"> </w:t>
      </w:r>
      <w:r>
        <w:t xml:space="preserve">соответственно. </w:t>
      </w:r>
      <w:r w:rsidR="00756B75" w:rsidRPr="00756B75">
        <w:t>Результаты замера производительности</w:t>
      </w:r>
      <w:r>
        <w:t xml:space="preserve"> для</w:t>
      </w:r>
      <w:r w:rsidR="00756B75" w:rsidRPr="00756B75">
        <w:t xml:space="preserve"> </w:t>
      </w:r>
      <w:r w:rsidR="00756B75" w:rsidRPr="00BB2117">
        <w:rPr>
          <w:i/>
        </w:rPr>
        <w:t>метода Эйлера</w:t>
      </w:r>
      <w:r w:rsidR="00756B75" w:rsidRPr="00756B75">
        <w:t xml:space="preserve"> представлены в следующ</w:t>
      </w:r>
      <w:r w:rsidR="00756B75">
        <w:t>их таблицах.</w:t>
      </w:r>
    </w:p>
    <w:p w:rsidR="002D5247" w:rsidRDefault="002D5247" w:rsidP="002D5247">
      <w:pPr>
        <w:pStyle w:val="a"/>
      </w:pPr>
      <w:r>
        <w:t>П</w:t>
      </w:r>
      <w:r w:rsidRPr="00963A88">
        <w:t xml:space="preserve">роизводительность </w:t>
      </w:r>
      <w:r>
        <w:t xml:space="preserve">в задаче </w:t>
      </w:r>
      <w:r w:rsidRPr="00963A88">
        <w:rPr>
          <w:i/>
          <w:lang w:val="en-US"/>
        </w:rPr>
        <w:t>N</w:t>
      </w:r>
      <w:r>
        <w:t xml:space="preserve"> </w:t>
      </w:r>
      <w:r w:rsidRPr="00963A88">
        <w:t>тел</w:t>
      </w:r>
      <w:r>
        <w:t xml:space="preserve"> (</w:t>
      </w:r>
      <w:r>
        <w:rPr>
          <w:lang w:val="en-US"/>
        </w:rPr>
        <w:t>ATI</w:t>
      </w:r>
      <w:r w:rsidRPr="002D5247">
        <w:t>/</w:t>
      </w:r>
      <w:r>
        <w:rPr>
          <w:lang w:val="en-US"/>
        </w:rPr>
        <w:t>AMD</w:t>
      </w:r>
      <w:r w:rsidRPr="002D5247">
        <w:t xml:space="preserve"> </w:t>
      </w:r>
      <w:proofErr w:type="spellStart"/>
      <w:r>
        <w:rPr>
          <w:lang w:val="en-US"/>
        </w:rPr>
        <w:t>Radeon</w:t>
      </w:r>
      <w:proofErr w:type="spellEnd"/>
      <w:r w:rsidRPr="002D5247">
        <w:t xml:space="preserve"> </w:t>
      </w:r>
      <w:r>
        <w:rPr>
          <w:lang w:val="en-US"/>
        </w:rPr>
        <w:t>HD</w:t>
      </w:r>
      <w:r w:rsidRPr="002D5247">
        <w:t xml:space="preserve"> 4890</w:t>
      </w:r>
      <w:r w:rsidR="00087131">
        <w:t xml:space="preserve"> 1</w:t>
      </w:r>
      <w:r w:rsidR="00103C9D" w:rsidRPr="009A239F">
        <w:t xml:space="preserve"> </w:t>
      </w:r>
      <w:r w:rsidR="00087131">
        <w:t>Гб</w:t>
      </w:r>
      <w:r w:rsidRPr="00D92E0F">
        <w:t xml:space="preserve">, </w:t>
      </w:r>
      <w:r>
        <w:t xml:space="preserve">драйвер </w:t>
      </w:r>
      <w:r w:rsidRPr="00087131">
        <w:t>10.3</w:t>
      </w:r>
      <w:r>
        <w:t>)</w:t>
      </w:r>
    </w:p>
    <w:tbl>
      <w:tblPr>
        <w:tblStyle w:val="af2"/>
        <w:tblW w:w="0" w:type="auto"/>
        <w:jc w:val="center"/>
        <w:tblInd w:w="-516" w:type="dxa"/>
        <w:tblLayout w:type="fixed"/>
        <w:tblLook w:val="04A0"/>
      </w:tblPr>
      <w:tblGrid>
        <w:gridCol w:w="1858"/>
        <w:gridCol w:w="1020"/>
        <w:gridCol w:w="1021"/>
        <w:gridCol w:w="1020"/>
        <w:gridCol w:w="1021"/>
      </w:tblGrid>
      <w:tr w:rsidR="009A239F" w:rsidRPr="00884A36" w:rsidTr="009A239F">
        <w:trPr>
          <w:trHeight w:val="120"/>
          <w:jc w:val="center"/>
        </w:trPr>
        <w:tc>
          <w:tcPr>
            <w:tcW w:w="1858" w:type="dxa"/>
            <w:vMerge w:val="restart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Число</w:t>
            </w: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 xml:space="preserve"> </w:t>
            </w: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частиц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proofErr w:type="spellStart"/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OpenCL</w:t>
            </w:r>
            <w:proofErr w:type="spellEnd"/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GLSL</w:t>
            </w:r>
          </w:p>
        </w:tc>
      </w:tr>
      <w:tr w:rsidR="009A239F" w:rsidRPr="00884A36" w:rsidTr="009A239F">
        <w:trPr>
          <w:trHeight w:val="135"/>
          <w:jc w:val="center"/>
        </w:trPr>
        <w:tc>
          <w:tcPr>
            <w:tcW w:w="1858" w:type="dxa"/>
            <w:vMerge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FPS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FPS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</w:tr>
      <w:tr w:rsidR="009A239F" w:rsidRPr="00884A36" w:rsidTr="009A239F">
        <w:trPr>
          <w:trHeight w:val="249"/>
          <w:jc w:val="center"/>
        </w:trPr>
        <w:tc>
          <w:tcPr>
            <w:tcW w:w="1858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2048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316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26.5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3109.0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260.71</w:t>
            </w:r>
          </w:p>
        </w:tc>
      </w:tr>
      <w:tr w:rsidR="009A239F" w:rsidRPr="00EE2953" w:rsidTr="009A239F">
        <w:trPr>
          <w:jc w:val="center"/>
        </w:trPr>
        <w:tc>
          <w:tcPr>
            <w:tcW w:w="1858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4096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152.9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51.3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1617.0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542.57</w:t>
            </w:r>
          </w:p>
        </w:tc>
      </w:tr>
      <w:tr w:rsidR="009A239F" w:rsidRPr="00EE2953" w:rsidTr="009A239F">
        <w:trPr>
          <w:jc w:val="center"/>
        </w:trPr>
        <w:tc>
          <w:tcPr>
            <w:tcW w:w="1858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8192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67.3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90.3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392.2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526.40</w:t>
            </w:r>
          </w:p>
        </w:tc>
      </w:tr>
      <w:tr w:rsidR="009A239F" w:rsidRPr="00EE2953" w:rsidTr="009A239F">
        <w:trPr>
          <w:jc w:val="center"/>
        </w:trPr>
        <w:tc>
          <w:tcPr>
            <w:tcW w:w="1858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16384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16.9</w:t>
            </w:r>
          </w:p>
        </w:tc>
        <w:tc>
          <w:tcPr>
            <w:tcW w:w="1021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90.7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106.9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573.91</w:t>
            </w:r>
          </w:p>
        </w:tc>
      </w:tr>
    </w:tbl>
    <w:p w:rsidR="002D5247" w:rsidRDefault="002D5247" w:rsidP="002D5247">
      <w:pPr>
        <w:pStyle w:val="a"/>
      </w:pPr>
      <w:r>
        <w:t>П</w:t>
      </w:r>
      <w:r w:rsidRPr="00963A88">
        <w:t xml:space="preserve">роизводительность </w:t>
      </w:r>
      <w:r>
        <w:t xml:space="preserve">в задаче </w:t>
      </w:r>
      <w:r w:rsidRPr="00963A88">
        <w:rPr>
          <w:i/>
          <w:lang w:val="en-US"/>
        </w:rPr>
        <w:t>N</w:t>
      </w:r>
      <w:r>
        <w:t xml:space="preserve"> </w:t>
      </w:r>
      <w:r w:rsidRPr="00963A88">
        <w:t>тел</w:t>
      </w:r>
      <w:r>
        <w:t xml:space="preserve"> (</w:t>
      </w:r>
      <w:r w:rsidRPr="00B231F6">
        <w:rPr>
          <w:lang w:val="en-US"/>
        </w:rPr>
        <w:t>NVIDIA</w:t>
      </w:r>
      <w:r w:rsidRPr="00B231F6">
        <w:t xml:space="preserve"> </w:t>
      </w:r>
      <w:proofErr w:type="spellStart"/>
      <w:r w:rsidRPr="00B231F6">
        <w:rPr>
          <w:lang w:val="en-US"/>
        </w:rPr>
        <w:t>Quadro</w:t>
      </w:r>
      <w:proofErr w:type="spellEnd"/>
      <w:r w:rsidRPr="00B231F6">
        <w:t xml:space="preserve"> </w:t>
      </w:r>
      <w:r w:rsidRPr="00B231F6">
        <w:rPr>
          <w:lang w:val="en-US"/>
        </w:rPr>
        <w:t>FX</w:t>
      </w:r>
      <w:r w:rsidRPr="00B231F6">
        <w:t xml:space="preserve"> 5600</w:t>
      </w:r>
      <w:r>
        <w:t xml:space="preserve"> 1.5 Гб</w:t>
      </w:r>
      <w:r w:rsidRPr="00D92E0F">
        <w:t xml:space="preserve">, </w:t>
      </w:r>
      <w:r>
        <w:t xml:space="preserve">драйвер </w:t>
      </w:r>
      <w:r w:rsidRPr="00D92E0F">
        <w:t>19</w:t>
      </w:r>
      <w:r w:rsidR="007250F9">
        <w:t>6</w:t>
      </w:r>
      <w:r w:rsidRPr="00D92E0F">
        <w:t>.</w:t>
      </w:r>
      <w:r w:rsidR="007250F9">
        <w:t>21</w:t>
      </w:r>
      <w:r>
        <w:t>)</w:t>
      </w:r>
    </w:p>
    <w:tbl>
      <w:tblPr>
        <w:tblStyle w:val="af2"/>
        <w:tblW w:w="0" w:type="auto"/>
        <w:jc w:val="center"/>
        <w:tblLayout w:type="fixed"/>
        <w:tblLook w:val="04A0"/>
      </w:tblPr>
      <w:tblGrid>
        <w:gridCol w:w="1611"/>
        <w:gridCol w:w="1020"/>
        <w:gridCol w:w="1021"/>
        <w:gridCol w:w="1020"/>
        <w:gridCol w:w="1021"/>
        <w:gridCol w:w="1020"/>
        <w:gridCol w:w="1021"/>
      </w:tblGrid>
      <w:tr w:rsidR="00E50913" w:rsidRPr="00E50913" w:rsidTr="00CF69CA">
        <w:trPr>
          <w:trHeight w:val="120"/>
          <w:jc w:val="center"/>
        </w:trPr>
        <w:tc>
          <w:tcPr>
            <w:tcW w:w="1611" w:type="dxa"/>
            <w:vMerge w:val="restart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Число частиц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FABF8F" w:themeFill="accent6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proofErr w:type="spellStart"/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OpenCL</w:t>
            </w:r>
            <w:proofErr w:type="spellEnd"/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92CDDC" w:themeFill="accent5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CUDA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  <w:shd w:val="clear" w:color="auto" w:fill="C2D69B" w:themeFill="accent3" w:themeFillTint="99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GLSL</w:t>
            </w:r>
          </w:p>
        </w:tc>
      </w:tr>
      <w:tr w:rsidR="00E50913" w:rsidRPr="00E50913" w:rsidTr="00CF69CA">
        <w:trPr>
          <w:trHeight w:val="135"/>
          <w:jc w:val="center"/>
        </w:trPr>
        <w:tc>
          <w:tcPr>
            <w:tcW w:w="1611" w:type="dxa"/>
            <w:vMerge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</w:rPr>
            </w:pP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FPS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FPS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  <w:tc>
          <w:tcPr>
            <w:tcW w:w="1020" w:type="dxa"/>
            <w:tcBorders>
              <w:top w:val="single" w:sz="4" w:space="0" w:color="auto"/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</w:rPr>
              <w:t>FPS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9A239F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</w:pPr>
            <w:r w:rsidRPr="009A239F">
              <w:rPr>
                <w:rFonts w:asciiTheme="minorHAnsi" w:hAnsiTheme="minorHAnsi" w:cstheme="minorHAnsi"/>
                <w:i/>
                <w:sz w:val="20"/>
                <w:szCs w:val="24"/>
                <w:lang w:val="en-US"/>
              </w:rPr>
              <w:t>GFLOPS</w:t>
            </w:r>
          </w:p>
        </w:tc>
      </w:tr>
      <w:tr w:rsidR="00E50913" w:rsidRPr="00E50913" w:rsidTr="00CF69CA">
        <w:trPr>
          <w:trHeight w:val="265"/>
          <w:jc w:val="center"/>
        </w:trPr>
        <w:tc>
          <w:tcPr>
            <w:tcW w:w="1611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2048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1147.7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96.27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1398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117.27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907.6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76.13</w:t>
            </w:r>
          </w:p>
        </w:tc>
      </w:tr>
      <w:tr w:rsidR="00E50913" w:rsidRPr="00E50913" w:rsidTr="00CF69CA">
        <w:trPr>
          <w:jc w:val="center"/>
        </w:trPr>
        <w:tc>
          <w:tcPr>
            <w:tcW w:w="1611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4096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583.8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195.89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672.19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225.55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319.9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107.34</w:t>
            </w:r>
          </w:p>
        </w:tc>
      </w:tr>
      <w:tr w:rsidR="00E50913" w:rsidRPr="00E50913" w:rsidTr="00CF69CA">
        <w:trPr>
          <w:jc w:val="center"/>
        </w:trPr>
        <w:tc>
          <w:tcPr>
            <w:tcW w:w="1611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8192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148.3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199.04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172.44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231.45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106.9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143.47</w:t>
            </w:r>
          </w:p>
        </w:tc>
      </w:tr>
      <w:tr w:rsidR="00E50913" w:rsidRPr="00E50913" w:rsidTr="00CF69CA">
        <w:trPr>
          <w:jc w:val="center"/>
        </w:trPr>
        <w:tc>
          <w:tcPr>
            <w:tcW w:w="1611" w:type="dxa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</w:rPr>
              <w:t>16384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37.3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FBD4B4" w:themeFill="accent6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200.25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DAEEF3" w:themeFill="accent5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43.39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B6DDE8" w:themeFill="accent5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232.98</w:t>
            </w:r>
          </w:p>
        </w:tc>
        <w:tc>
          <w:tcPr>
            <w:tcW w:w="1020" w:type="dxa"/>
            <w:tcBorders>
              <w:right w:val="single" w:sz="4" w:space="0" w:color="auto"/>
            </w:tcBorders>
            <w:shd w:val="clear" w:color="auto" w:fill="EAF1DD" w:themeFill="accent3" w:themeFillTint="33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27.8</w:t>
            </w:r>
          </w:p>
        </w:tc>
        <w:tc>
          <w:tcPr>
            <w:tcW w:w="1020" w:type="dxa"/>
            <w:tcBorders>
              <w:left w:val="single" w:sz="4" w:space="0" w:color="auto"/>
            </w:tcBorders>
            <w:shd w:val="clear" w:color="auto" w:fill="D6E3BC" w:themeFill="accent3" w:themeFillTint="66"/>
            <w:vAlign w:val="center"/>
          </w:tcPr>
          <w:p w:rsidR="00E50913" w:rsidRPr="00CF69CA" w:rsidRDefault="00E50913" w:rsidP="00CF69CA">
            <w:pPr>
              <w:spacing w:before="40" w:after="40"/>
              <w:ind w:firstLine="0"/>
              <w:jc w:val="center"/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</w:pPr>
            <w:r w:rsidRPr="00CF69CA">
              <w:rPr>
                <w:rFonts w:asciiTheme="minorHAnsi" w:hAnsiTheme="minorHAnsi" w:cstheme="minorHAnsi"/>
                <w:i/>
                <w:sz w:val="16"/>
                <w:szCs w:val="24"/>
                <w:lang w:val="en-US"/>
              </w:rPr>
              <w:t>149.25</w:t>
            </w:r>
          </w:p>
        </w:tc>
      </w:tr>
    </w:tbl>
    <w:p w:rsidR="00977F8F" w:rsidRPr="00930CF2" w:rsidRDefault="00977F8F" w:rsidP="00CF69CA">
      <w:pPr>
        <w:pStyle w:val="1"/>
      </w:pPr>
      <w:r>
        <w:lastRenderedPageBreak/>
        <w:t>Заключение</w:t>
      </w:r>
    </w:p>
    <w:p w:rsidR="00577FB6" w:rsidRDefault="00577FB6" w:rsidP="00967AC0">
      <w:proofErr w:type="spellStart"/>
      <w:r>
        <w:t>Шейдеры</w:t>
      </w:r>
      <w:proofErr w:type="spellEnd"/>
      <w:r>
        <w:t xml:space="preserve"> обеспечивают минимальные возможности программирования в задачах общего назначения (в частности, не поддерживается </w:t>
      </w:r>
      <w:r w:rsidRPr="00577FB6">
        <w:rPr>
          <w:i/>
        </w:rPr>
        <w:t>локальная</w:t>
      </w:r>
      <w:r>
        <w:t xml:space="preserve"> или </w:t>
      </w:r>
      <w:r w:rsidRPr="00577FB6">
        <w:rPr>
          <w:i/>
        </w:rPr>
        <w:t>разделяемая</w:t>
      </w:r>
      <w:r>
        <w:t xml:space="preserve"> память), </w:t>
      </w:r>
      <w:r w:rsidR="00EC6483">
        <w:t xml:space="preserve">а </w:t>
      </w:r>
      <w:r>
        <w:t xml:space="preserve">платформы </w:t>
      </w:r>
      <w:proofErr w:type="spellStart"/>
      <w:r>
        <w:rPr>
          <w:lang w:val="en-US"/>
        </w:rPr>
        <w:t>OpenCL</w:t>
      </w:r>
      <w:proofErr w:type="spellEnd"/>
      <w:r>
        <w:t xml:space="preserve"> и </w:t>
      </w:r>
      <w:r>
        <w:rPr>
          <w:lang w:val="en-US"/>
        </w:rPr>
        <w:t>CUDA</w:t>
      </w:r>
      <w:r>
        <w:t xml:space="preserve"> идентичны по своим возможностям. Поэтому от </w:t>
      </w:r>
      <w:proofErr w:type="spellStart"/>
      <w:r>
        <w:t>шейдерной</w:t>
      </w:r>
      <w:proofErr w:type="spellEnd"/>
      <w:r>
        <w:t xml:space="preserve"> реализации следовало </w:t>
      </w:r>
      <w:r w:rsidR="00EC6483">
        <w:t xml:space="preserve">бы </w:t>
      </w:r>
      <w:r>
        <w:t xml:space="preserve">ожидать наименьшей производительности, в то время как </w:t>
      </w:r>
      <w:r>
        <w:rPr>
          <w:lang w:val="en-US"/>
        </w:rPr>
        <w:t>CUDA</w:t>
      </w:r>
      <w:r>
        <w:t xml:space="preserve"> и </w:t>
      </w:r>
      <w:proofErr w:type="spellStart"/>
      <w:r>
        <w:rPr>
          <w:lang w:val="en-US"/>
        </w:rPr>
        <w:t>OpenCL</w:t>
      </w:r>
      <w:proofErr w:type="spellEnd"/>
      <w:r>
        <w:t xml:space="preserve"> должны демонстрировать схожие результаты.</w:t>
      </w:r>
    </w:p>
    <w:p w:rsidR="00B169E2" w:rsidRDefault="009A68C2" w:rsidP="00967AC0">
      <w:r>
        <w:t xml:space="preserve">Данные соображения в целом реализуются для карты </w:t>
      </w:r>
      <w:r>
        <w:rPr>
          <w:lang w:val="en-US"/>
        </w:rPr>
        <w:t>NVIDIA</w:t>
      </w:r>
      <w:r w:rsidRPr="002A3491">
        <w:t xml:space="preserve"> </w:t>
      </w:r>
      <w:proofErr w:type="spellStart"/>
      <w:r>
        <w:rPr>
          <w:lang w:val="en-US"/>
        </w:rPr>
        <w:t>Quadro</w:t>
      </w:r>
      <w:proofErr w:type="spellEnd"/>
      <w:r w:rsidRPr="002A3491">
        <w:t xml:space="preserve"> </w:t>
      </w:r>
      <w:r>
        <w:rPr>
          <w:lang w:val="en-US"/>
        </w:rPr>
        <w:t>FX</w:t>
      </w:r>
      <w:r w:rsidRPr="002A3491">
        <w:t xml:space="preserve"> 5600 1.5</w:t>
      </w:r>
      <w:r>
        <w:t xml:space="preserve"> Гб. Незначительное отставание </w:t>
      </w:r>
      <w:proofErr w:type="spellStart"/>
      <w:r>
        <w:rPr>
          <w:lang w:val="en-US"/>
        </w:rPr>
        <w:t>OpenCL</w:t>
      </w:r>
      <w:proofErr w:type="spellEnd"/>
      <w:r>
        <w:t xml:space="preserve"> можно объяснить недостаточной проработкой текущей реализации</w:t>
      </w:r>
      <w:r w:rsidR="007E61D8">
        <w:t xml:space="preserve"> </w:t>
      </w:r>
      <w:r w:rsidR="000E2CBE">
        <w:t xml:space="preserve">в </w:t>
      </w:r>
      <w:r w:rsidR="007E61D8">
        <w:t>с</w:t>
      </w:r>
      <w:r>
        <w:t xml:space="preserve">равнении с </w:t>
      </w:r>
      <w:r w:rsidR="000E2CBE">
        <w:t xml:space="preserve">платформой </w:t>
      </w:r>
      <w:r>
        <w:rPr>
          <w:lang w:val="en-US"/>
        </w:rPr>
        <w:t>CUDA</w:t>
      </w:r>
      <w:r>
        <w:t>.</w:t>
      </w:r>
      <w:r w:rsidR="00B169E2">
        <w:t xml:space="preserve"> Интересно, что при использовании технологии </w:t>
      </w:r>
      <w:r w:rsidR="00B169E2">
        <w:rPr>
          <w:lang w:val="en-US"/>
        </w:rPr>
        <w:t>CUDA</w:t>
      </w:r>
      <w:r w:rsidR="00B169E2">
        <w:t xml:space="preserve"> достигается пиковая оценка производительности в </w:t>
      </w:r>
      <w:r w:rsidR="00B169E2" w:rsidRPr="00B169E2">
        <w:rPr>
          <w:i/>
        </w:rPr>
        <w:t>данной</w:t>
      </w:r>
      <w:r w:rsidR="00B169E2">
        <w:t xml:space="preserve"> задаче; при использовании </w:t>
      </w:r>
      <w:proofErr w:type="spellStart"/>
      <w:r w:rsidR="00B169E2">
        <w:rPr>
          <w:lang w:val="en-US"/>
        </w:rPr>
        <w:t>OpenCL</w:t>
      </w:r>
      <w:proofErr w:type="spellEnd"/>
      <w:r w:rsidR="00B169E2" w:rsidRPr="00B169E2">
        <w:t xml:space="preserve"> </w:t>
      </w:r>
      <w:r w:rsidR="00B169E2">
        <w:t>достигается 87% от пика.</w:t>
      </w:r>
      <w:r w:rsidR="00B169E2" w:rsidRPr="00B169E2">
        <w:t xml:space="preserve"> </w:t>
      </w:r>
      <w:r w:rsidR="00B169E2">
        <w:t xml:space="preserve"> </w:t>
      </w:r>
      <w:r w:rsidR="0018389C">
        <w:t xml:space="preserve"> </w:t>
      </w:r>
    </w:p>
    <w:p w:rsidR="009A68C2" w:rsidRPr="009A68C2" w:rsidRDefault="0018389C" w:rsidP="00967AC0">
      <w:r>
        <w:t xml:space="preserve">Для карты </w:t>
      </w:r>
      <w:r>
        <w:rPr>
          <w:lang w:val="en-US"/>
        </w:rPr>
        <w:t>ATI</w:t>
      </w:r>
      <w:r w:rsidRPr="00472FDC">
        <w:t>/</w:t>
      </w:r>
      <w:r>
        <w:rPr>
          <w:lang w:val="en-US"/>
        </w:rPr>
        <w:t>AMD</w:t>
      </w:r>
      <w:r w:rsidRPr="00472FDC">
        <w:t xml:space="preserve"> </w:t>
      </w:r>
      <w:proofErr w:type="spellStart"/>
      <w:r>
        <w:rPr>
          <w:lang w:val="en-US"/>
        </w:rPr>
        <w:t>Radeon</w:t>
      </w:r>
      <w:proofErr w:type="spellEnd"/>
      <w:r w:rsidRPr="00472FDC">
        <w:t xml:space="preserve"> 48</w:t>
      </w:r>
      <w:r>
        <w:t>90 1 Гб п</w:t>
      </w:r>
      <w:r w:rsidRPr="0018389C">
        <w:t>олученная производительность находится на крайне низком уровне</w:t>
      </w:r>
      <w:r>
        <w:t xml:space="preserve">: в </w:t>
      </w:r>
      <w:r w:rsidRPr="0018389C">
        <w:t xml:space="preserve">качестве базового ориентира можно рассматривать производительность </w:t>
      </w:r>
      <w:proofErr w:type="spellStart"/>
      <w:r w:rsidRPr="0018389C">
        <w:t>шейде</w:t>
      </w:r>
      <w:r>
        <w:t>ров</w:t>
      </w:r>
      <w:proofErr w:type="spellEnd"/>
      <w:r>
        <w:t xml:space="preserve">, </w:t>
      </w:r>
      <w:r w:rsidRPr="0018389C">
        <w:t xml:space="preserve">которая </w:t>
      </w:r>
      <w:r w:rsidR="0081155C">
        <w:t xml:space="preserve">находится на уровне </w:t>
      </w:r>
      <w:r>
        <w:t xml:space="preserve"> 570 </w:t>
      </w:r>
      <w:r w:rsidRPr="0018389C">
        <w:t xml:space="preserve">GFLOPS. </w:t>
      </w:r>
      <w:r w:rsidR="00A24A37">
        <w:t xml:space="preserve">Очевидно, </w:t>
      </w:r>
      <w:r w:rsidR="00715A0F">
        <w:t>что т</w:t>
      </w:r>
      <w:r w:rsidRPr="0018389C">
        <w:t xml:space="preserve">екущая реализация </w:t>
      </w:r>
      <w:proofErr w:type="spellStart"/>
      <w:r w:rsidRPr="0018389C">
        <w:t>OpenCL</w:t>
      </w:r>
      <w:proofErr w:type="spellEnd"/>
      <w:r w:rsidRPr="0018389C">
        <w:t xml:space="preserve"> от ATI/AMD не обеспечивает должного уровня производительности. Столь скромный результат объясняется </w:t>
      </w:r>
      <w:r w:rsidR="00557AC2">
        <w:t>еще и тем</w:t>
      </w:r>
      <w:r w:rsidRPr="0018389C">
        <w:t xml:space="preserve">, что семейство ускорителей ATI/AMD </w:t>
      </w:r>
      <w:proofErr w:type="spellStart"/>
      <w:r w:rsidRPr="0018389C">
        <w:t>Radeon</w:t>
      </w:r>
      <w:proofErr w:type="spellEnd"/>
      <w:r w:rsidRPr="0018389C">
        <w:t xml:space="preserve"> 4800 </w:t>
      </w:r>
      <w:r w:rsidRPr="00D13D40">
        <w:rPr>
          <w:i/>
        </w:rPr>
        <w:t>не поддерживает</w:t>
      </w:r>
      <w:r w:rsidRPr="0018389C">
        <w:t xml:space="preserve"> локальную память на физическом уровне – она отображаетс</w:t>
      </w:r>
      <w:r w:rsidR="000436D6">
        <w:t xml:space="preserve">я на область </w:t>
      </w:r>
      <w:r w:rsidR="000436D6" w:rsidRPr="00253DBE">
        <w:t>глобальной</w:t>
      </w:r>
      <w:r w:rsidR="000436D6">
        <w:t xml:space="preserve"> памяти.</w:t>
      </w:r>
    </w:p>
    <w:p w:rsidR="00967AC0" w:rsidRPr="00476469" w:rsidRDefault="00607821" w:rsidP="00967AC0">
      <w:r>
        <w:t>П</w:t>
      </w:r>
      <w:r w:rsidR="00253DBE">
        <w:t>латформа</w:t>
      </w:r>
      <w:r>
        <w:t xml:space="preserve"> </w:t>
      </w:r>
      <w:proofErr w:type="spellStart"/>
      <w:r w:rsidR="00253DBE" w:rsidRPr="0018389C">
        <w:t>OpenCL</w:t>
      </w:r>
      <w:proofErr w:type="spellEnd"/>
      <w:r w:rsidR="00967AC0">
        <w:t xml:space="preserve"> продолжает </w:t>
      </w:r>
      <w:r>
        <w:t xml:space="preserve">активно </w:t>
      </w:r>
      <w:r w:rsidR="00967AC0">
        <w:t xml:space="preserve">развиваться и </w:t>
      </w:r>
      <w:r>
        <w:t>вполне может претендовать на роль станда</w:t>
      </w:r>
      <w:r w:rsidR="00D45E2A">
        <w:t>рта</w:t>
      </w:r>
      <w:r w:rsidR="00FE1152">
        <w:t xml:space="preserve"> </w:t>
      </w:r>
      <w:r w:rsidR="00252A02">
        <w:t xml:space="preserve">для </w:t>
      </w:r>
      <w:r>
        <w:t>параллельных вычислений на</w:t>
      </w:r>
      <w:r w:rsidR="00252A02">
        <w:t xml:space="preserve"> </w:t>
      </w:r>
      <w:r>
        <w:t>гетерогенных системах.</w:t>
      </w:r>
      <w:r w:rsidR="00252A02">
        <w:t xml:space="preserve"> Мы столкнулись с рядом проблем текущих реализаций (например, реализация </w:t>
      </w:r>
      <w:r w:rsidR="00252A02">
        <w:rPr>
          <w:lang w:val="en-US"/>
        </w:rPr>
        <w:t>NVIDIA</w:t>
      </w:r>
      <w:r w:rsidR="00252A02">
        <w:t xml:space="preserve"> не поддерживает исполнение на центральном процессоре, а платформа </w:t>
      </w:r>
      <w:r w:rsidR="00252A02">
        <w:rPr>
          <w:lang w:val="en-US"/>
        </w:rPr>
        <w:t>ATI</w:t>
      </w:r>
      <w:r w:rsidR="00252A02" w:rsidRPr="00252A02">
        <w:t>/</w:t>
      </w:r>
      <w:r w:rsidR="00252A02">
        <w:rPr>
          <w:lang w:val="en-US"/>
        </w:rPr>
        <w:t>AMD</w:t>
      </w:r>
      <w:r w:rsidR="00252A02">
        <w:t xml:space="preserve"> не поддерживает текстуры),</w:t>
      </w:r>
      <w:r w:rsidR="0057615A">
        <w:t xml:space="preserve"> </w:t>
      </w:r>
      <w:r w:rsidR="00252A02">
        <w:t xml:space="preserve">однако рекомендовать </w:t>
      </w:r>
      <w:proofErr w:type="spellStart"/>
      <w:r w:rsidR="0057615A">
        <w:rPr>
          <w:lang w:val="en-US"/>
        </w:rPr>
        <w:t>OpenCL</w:t>
      </w:r>
      <w:proofErr w:type="spellEnd"/>
      <w:r w:rsidR="0057615A">
        <w:t xml:space="preserve"> </w:t>
      </w:r>
      <w:r w:rsidR="00252A02">
        <w:t xml:space="preserve">к </w:t>
      </w:r>
      <w:r w:rsidR="0072035E">
        <w:t>использованию</w:t>
      </w:r>
      <w:r w:rsidR="00252A02">
        <w:t xml:space="preserve"> </w:t>
      </w:r>
      <w:r w:rsidR="0057615A">
        <w:t>и получать приемлемые результаты можно уже сейчас</w:t>
      </w:r>
      <w:r w:rsidR="00252A02">
        <w:t>.</w:t>
      </w:r>
    </w:p>
    <w:p w:rsidR="00E61908" w:rsidRPr="00C72136" w:rsidRDefault="00C72136" w:rsidP="00E61908">
      <w:pPr>
        <w:pStyle w:val="1"/>
      </w:pPr>
      <w:r>
        <w:t>Литература</w:t>
      </w:r>
    </w:p>
    <w:p w:rsidR="00862C72" w:rsidRPr="00266547" w:rsidRDefault="00BA3450" w:rsidP="000B2EF0">
      <w:pPr>
        <w:pStyle w:val="ae"/>
        <w:numPr>
          <w:ilvl w:val="0"/>
          <w:numId w:val="2"/>
        </w:numPr>
        <w:ind w:left="426"/>
        <w:rPr>
          <w:lang w:val="ru-RU"/>
        </w:rPr>
      </w:pPr>
      <w:r w:rsidRPr="00266547">
        <w:rPr>
          <w:lang w:val="ru-RU"/>
        </w:rPr>
        <w:t xml:space="preserve">Закон Кулона (Материал из </w:t>
      </w:r>
      <w:proofErr w:type="spellStart"/>
      <w:r w:rsidRPr="00266547">
        <w:rPr>
          <w:lang w:val="ru-RU"/>
        </w:rPr>
        <w:t>Википедии</w:t>
      </w:r>
      <w:proofErr w:type="spellEnd"/>
      <w:r w:rsidRPr="00266547">
        <w:rPr>
          <w:lang w:val="ru-RU"/>
        </w:rPr>
        <w:t xml:space="preserve"> — свободной энциклопедии)</w:t>
      </w:r>
      <w:r w:rsidR="006976D4" w:rsidRPr="00266547">
        <w:rPr>
          <w:lang w:val="ru-RU"/>
        </w:rPr>
        <w:t>.</w:t>
      </w:r>
      <w:bookmarkStart w:id="0" w:name="_Ref216573678"/>
    </w:p>
    <w:p w:rsidR="00BA3450" w:rsidRPr="00BA3450" w:rsidRDefault="002F233E" w:rsidP="000B2EF0">
      <w:pPr>
        <w:pStyle w:val="ae"/>
        <w:ind w:left="426"/>
        <w:rPr>
          <w:rFonts w:ascii="Courier New" w:eastAsia="MS Mincho" w:hAnsi="Courier New" w:cs="Courier New"/>
          <w:i/>
          <w:sz w:val="18"/>
          <w:lang w:val="ru-RU"/>
        </w:rPr>
      </w:pPr>
      <w:hyperlink r:id="rId11" w:history="1">
        <w:r w:rsidR="00BA3450" w:rsidRPr="00BA3450">
          <w:rPr>
            <w:rStyle w:val="aa"/>
            <w:rFonts w:ascii="Courier New" w:eastAsia="MS Mincho" w:hAnsi="Courier New" w:cs="Courier New"/>
            <w:i/>
            <w:sz w:val="18"/>
          </w:rPr>
          <w:t>http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://</w:t>
        </w:r>
        <w:proofErr w:type="spellStart"/>
        <w:r w:rsidR="00BA3450" w:rsidRPr="00BA3450">
          <w:rPr>
            <w:rStyle w:val="aa"/>
            <w:rFonts w:ascii="Courier New" w:eastAsia="MS Mincho" w:hAnsi="Courier New" w:cs="Courier New"/>
            <w:i/>
            <w:sz w:val="18"/>
          </w:rPr>
          <w:t>ru</w:t>
        </w:r>
        <w:proofErr w:type="spellEnd"/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.</w:t>
        </w:r>
        <w:proofErr w:type="spellStart"/>
        <w:r w:rsidR="00BA3450" w:rsidRPr="00BA3450">
          <w:rPr>
            <w:rStyle w:val="aa"/>
            <w:rFonts w:ascii="Courier New" w:eastAsia="MS Mincho" w:hAnsi="Courier New" w:cs="Courier New"/>
            <w:i/>
            <w:sz w:val="18"/>
          </w:rPr>
          <w:t>wikipedia</w:t>
        </w:r>
        <w:proofErr w:type="spellEnd"/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.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</w:rPr>
          <w:t>org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/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</w:rPr>
          <w:t>wiki</w:t>
        </w:r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/</w:t>
        </w:r>
        <w:proofErr w:type="spellStart"/>
        <w:r w:rsidR="00BA3450" w:rsidRPr="00BA3450">
          <w:rPr>
            <w:rStyle w:val="aa"/>
            <w:rFonts w:ascii="Courier New" w:eastAsia="MS Mincho" w:hAnsi="Courier New" w:cs="Courier New"/>
            <w:i/>
            <w:sz w:val="18"/>
            <w:lang w:val="ru-RU"/>
          </w:rPr>
          <w:t>Закон_Кулона</w:t>
        </w:r>
        <w:proofErr w:type="spellEnd"/>
      </w:hyperlink>
    </w:p>
    <w:p w:rsidR="00BA3450" w:rsidRPr="00266547" w:rsidRDefault="00BA3450" w:rsidP="00266547">
      <w:pPr>
        <w:pStyle w:val="ae"/>
        <w:numPr>
          <w:ilvl w:val="0"/>
          <w:numId w:val="2"/>
        </w:numPr>
        <w:spacing w:before="120"/>
        <w:ind w:left="425" w:hanging="357"/>
        <w:rPr>
          <w:lang w:val="ru-RU"/>
        </w:rPr>
      </w:pPr>
      <w:r w:rsidRPr="00266547">
        <w:rPr>
          <w:lang w:val="ru-RU"/>
        </w:rPr>
        <w:t xml:space="preserve">Сила Лоренца (Материал из </w:t>
      </w:r>
      <w:proofErr w:type="spellStart"/>
      <w:r w:rsidRPr="00266547">
        <w:rPr>
          <w:lang w:val="ru-RU"/>
        </w:rPr>
        <w:t>Википедии</w:t>
      </w:r>
      <w:proofErr w:type="spellEnd"/>
      <w:r w:rsidRPr="00266547">
        <w:rPr>
          <w:lang w:val="ru-RU"/>
        </w:rPr>
        <w:t xml:space="preserve"> — свободной энциклопедии).</w:t>
      </w:r>
    </w:p>
    <w:p w:rsidR="00BA3450" w:rsidRPr="00B14F9D" w:rsidRDefault="002F233E" w:rsidP="000B2EF0">
      <w:pPr>
        <w:pStyle w:val="ae"/>
        <w:ind w:left="426"/>
        <w:rPr>
          <w:rFonts w:ascii="Courier New" w:hAnsi="Courier New" w:cs="Courier New"/>
          <w:i/>
          <w:sz w:val="18"/>
          <w:lang w:val="ru-RU"/>
        </w:rPr>
      </w:pPr>
      <w:hyperlink r:id="rId12" w:history="1">
        <w:r w:rsidR="00BA3450" w:rsidRPr="00B14F9D">
          <w:rPr>
            <w:rStyle w:val="aa"/>
            <w:rFonts w:ascii="Courier New" w:hAnsi="Courier New" w:cs="Courier New"/>
            <w:i/>
            <w:sz w:val="18"/>
          </w:rPr>
          <w:t>http</w:t>
        </w:r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://</w:t>
        </w:r>
        <w:proofErr w:type="spellStart"/>
        <w:r w:rsidR="00BA3450" w:rsidRPr="00B14F9D">
          <w:rPr>
            <w:rStyle w:val="aa"/>
            <w:rFonts w:ascii="Courier New" w:hAnsi="Courier New" w:cs="Courier New"/>
            <w:i/>
            <w:sz w:val="18"/>
          </w:rPr>
          <w:t>ru</w:t>
        </w:r>
        <w:proofErr w:type="spellEnd"/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proofErr w:type="spellStart"/>
        <w:r w:rsidR="00BA3450" w:rsidRPr="00B14F9D">
          <w:rPr>
            <w:rStyle w:val="aa"/>
            <w:rFonts w:ascii="Courier New" w:hAnsi="Courier New" w:cs="Courier New"/>
            <w:i/>
            <w:sz w:val="18"/>
          </w:rPr>
          <w:t>wikipedia</w:t>
        </w:r>
        <w:proofErr w:type="spellEnd"/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r w:rsidR="00BA3450" w:rsidRPr="00B14F9D">
          <w:rPr>
            <w:rStyle w:val="aa"/>
            <w:rFonts w:ascii="Courier New" w:hAnsi="Courier New" w:cs="Courier New"/>
            <w:i/>
            <w:sz w:val="18"/>
          </w:rPr>
          <w:t>org</w:t>
        </w:r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="00BA3450" w:rsidRPr="00B14F9D">
          <w:rPr>
            <w:rStyle w:val="aa"/>
            <w:rFonts w:ascii="Courier New" w:hAnsi="Courier New" w:cs="Courier New"/>
            <w:i/>
            <w:sz w:val="18"/>
          </w:rPr>
          <w:t>wiki</w:t>
        </w:r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proofErr w:type="spellStart"/>
        <w:r w:rsidR="00BA3450" w:rsidRPr="00B14F9D">
          <w:rPr>
            <w:rStyle w:val="aa"/>
            <w:rFonts w:ascii="Courier New" w:hAnsi="Courier New" w:cs="Courier New"/>
            <w:i/>
            <w:sz w:val="18"/>
            <w:lang w:val="ru-RU"/>
          </w:rPr>
          <w:t>Сила_Лоренца</w:t>
        </w:r>
        <w:proofErr w:type="spellEnd"/>
      </w:hyperlink>
    </w:p>
    <w:p w:rsidR="000B2EF0" w:rsidRPr="00AD22E0" w:rsidRDefault="00862C72" w:rsidP="00266547">
      <w:pPr>
        <w:pStyle w:val="ae"/>
        <w:numPr>
          <w:ilvl w:val="0"/>
          <w:numId w:val="2"/>
        </w:numPr>
        <w:spacing w:before="120"/>
        <w:ind w:left="425" w:hanging="357"/>
      </w:pPr>
      <w:r w:rsidRPr="00266547">
        <w:t xml:space="preserve">Erich </w:t>
      </w:r>
      <w:proofErr w:type="spellStart"/>
      <w:r w:rsidRPr="00266547">
        <w:t>Elsen</w:t>
      </w:r>
      <w:proofErr w:type="spellEnd"/>
      <w:r w:rsidRPr="00266547">
        <w:t xml:space="preserve"> V.</w:t>
      </w:r>
      <w:r w:rsidR="00B4772D" w:rsidRPr="00266547">
        <w:t>,</w:t>
      </w:r>
      <w:r w:rsidRPr="00266547">
        <w:t xml:space="preserve"> </w:t>
      </w:r>
      <w:proofErr w:type="spellStart"/>
      <w:r w:rsidRPr="00266547">
        <w:t>Vishal</w:t>
      </w:r>
      <w:proofErr w:type="spellEnd"/>
      <w:r w:rsidRPr="00266547">
        <w:t xml:space="preserve"> Mike Houston и </w:t>
      </w:r>
      <w:proofErr w:type="spellStart"/>
      <w:r w:rsidRPr="00266547">
        <w:t>др</w:t>
      </w:r>
      <w:proofErr w:type="spellEnd"/>
      <w:r w:rsidRPr="00266547">
        <w:t>. N-Body Simulations on GPUs.</w:t>
      </w:r>
      <w:bookmarkEnd w:id="0"/>
    </w:p>
    <w:p w:rsidR="00D139B3" w:rsidRPr="00040412" w:rsidRDefault="002F233E" w:rsidP="000B2EF0">
      <w:pPr>
        <w:pStyle w:val="ae"/>
        <w:ind w:left="68" w:firstLine="357"/>
        <w:rPr>
          <w:lang w:val="ru-RU"/>
        </w:rPr>
      </w:pPr>
      <w:hyperlink r:id="rId13" w:history="1">
        <w:r w:rsidR="00862C72" w:rsidRPr="00B14F9D">
          <w:rPr>
            <w:rStyle w:val="aa"/>
            <w:rFonts w:ascii="Courier New" w:hAnsi="Courier New" w:cs="Courier New"/>
            <w:i/>
            <w:sz w:val="18"/>
          </w:rPr>
          <w:t>http://arxiv.org/pdf/0706.3060</w:t>
        </w:r>
      </w:hyperlink>
    </w:p>
    <w:p w:rsidR="000B2EF0" w:rsidRPr="00266547" w:rsidRDefault="001B4C07" w:rsidP="00266547">
      <w:pPr>
        <w:pStyle w:val="ae"/>
        <w:numPr>
          <w:ilvl w:val="0"/>
          <w:numId w:val="2"/>
        </w:numPr>
        <w:spacing w:before="120"/>
        <w:ind w:left="425" w:hanging="357"/>
        <w:rPr>
          <w:lang w:val="ru-RU"/>
        </w:rPr>
      </w:pPr>
      <w:proofErr w:type="spellStart"/>
      <w:r w:rsidRPr="00266547">
        <w:rPr>
          <w:lang w:val="ru-RU"/>
        </w:rPr>
        <w:t>Боголепов</w:t>
      </w:r>
      <w:proofErr w:type="spellEnd"/>
      <w:r w:rsidRPr="00266547">
        <w:rPr>
          <w:lang w:val="ru-RU"/>
        </w:rPr>
        <w:t xml:space="preserve"> Д.К., </w:t>
      </w:r>
      <w:proofErr w:type="spellStart"/>
      <w:r w:rsidRPr="00266547">
        <w:rPr>
          <w:lang w:val="ru-RU"/>
        </w:rPr>
        <w:t>Турлапов</w:t>
      </w:r>
      <w:proofErr w:type="spellEnd"/>
      <w:r w:rsidRPr="00266547">
        <w:rPr>
          <w:lang w:val="ru-RU"/>
        </w:rPr>
        <w:t xml:space="preserve"> В.Е. Вычисления общего назначения на графических процессорах с использованием </w:t>
      </w:r>
      <w:proofErr w:type="spellStart"/>
      <w:r w:rsidRPr="00266547">
        <w:rPr>
          <w:lang w:val="ru-RU"/>
        </w:rPr>
        <w:t>шейдерных</w:t>
      </w:r>
      <w:proofErr w:type="spellEnd"/>
      <w:r w:rsidRPr="00266547">
        <w:rPr>
          <w:lang w:val="ru-RU"/>
        </w:rPr>
        <w:t xml:space="preserve"> языков // Труды международной научной конференции “Параллельные вычислительные технологии”, Нижний Новгород, 30 марта – 3 апреля 2009 г., с. 339-410.</w:t>
      </w:r>
    </w:p>
    <w:p w:rsidR="00040412" w:rsidRPr="000B2EF0" w:rsidRDefault="002F233E" w:rsidP="000B2EF0">
      <w:pPr>
        <w:pStyle w:val="ae"/>
        <w:ind w:left="425"/>
        <w:rPr>
          <w:lang w:val="ru-RU"/>
        </w:rPr>
      </w:pPr>
      <w:hyperlink r:id="rId14" w:history="1"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http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://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omega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sp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proofErr w:type="spellStart"/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susu</w:t>
        </w:r>
        <w:proofErr w:type="spellEnd"/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ac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.</w:t>
        </w:r>
        <w:proofErr w:type="spellStart"/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ru</w:t>
        </w:r>
        <w:proofErr w:type="spellEnd"/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books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conference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proofErr w:type="spellStart"/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PaVT</w:t>
        </w:r>
        <w:proofErr w:type="spellEnd"/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2009/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papers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short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_</w:t>
        </w:r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papers</w:t>
        </w:r>
        <w:r w:rsidR="000B2EF0" w:rsidRPr="00716DE1">
          <w:rPr>
            <w:rStyle w:val="aa"/>
            <w:rFonts w:ascii="Courier New" w:hAnsi="Courier New" w:cs="Courier New"/>
            <w:i/>
            <w:sz w:val="18"/>
            <w:lang w:val="ru-RU"/>
          </w:rPr>
          <w:t>/012.</w:t>
        </w:r>
        <w:proofErr w:type="spellStart"/>
        <w:r w:rsidR="000B2EF0" w:rsidRPr="00716DE1">
          <w:rPr>
            <w:rStyle w:val="aa"/>
            <w:rFonts w:ascii="Courier New" w:hAnsi="Courier New" w:cs="Courier New"/>
            <w:i/>
            <w:sz w:val="18"/>
          </w:rPr>
          <w:t>pdf</w:t>
        </w:r>
        <w:proofErr w:type="spellEnd"/>
      </w:hyperlink>
    </w:p>
    <w:sectPr w:rsidR="00040412" w:rsidRPr="000B2EF0" w:rsidSect="000340FA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6747D"/>
    <w:multiLevelType w:val="hybridMultilevel"/>
    <w:tmpl w:val="0CA69E02"/>
    <w:lvl w:ilvl="0" w:tplc="9A7E4DEE">
      <w:start w:val="1"/>
      <w:numFmt w:val="decimal"/>
      <w:lvlText w:val="%1."/>
      <w:lvlJc w:val="left"/>
      <w:pPr>
        <w:ind w:left="720" w:hanging="360"/>
      </w:pPr>
      <w:rPr>
        <w:rFonts w:hint="default"/>
        <w:color w:val="0D35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F58ED"/>
    <w:multiLevelType w:val="hybridMultilevel"/>
    <w:tmpl w:val="F04A0E12"/>
    <w:lvl w:ilvl="0" w:tplc="4650B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0E30D28"/>
    <w:multiLevelType w:val="multilevel"/>
    <w:tmpl w:val="65C2599A"/>
    <w:lvl w:ilvl="0">
      <w:start w:val="1"/>
      <w:numFmt w:val="decimal"/>
      <w:pStyle w:val="a"/>
      <w:suff w:val="space"/>
      <w:lvlText w:val="Таблица %1."/>
      <w:lvlJc w:val="left"/>
      <w:pPr>
        <w:ind w:left="0" w:firstLine="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2291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011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73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5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17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89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61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331" w:hanging="180"/>
      </w:pPr>
      <w:rPr>
        <w:rFonts w:hint="default"/>
      </w:rPr>
    </w:lvl>
  </w:abstractNum>
  <w:abstractNum w:abstractNumId="3">
    <w:nsid w:val="75EA7674"/>
    <w:multiLevelType w:val="hybridMultilevel"/>
    <w:tmpl w:val="BA0AB276"/>
    <w:lvl w:ilvl="0" w:tplc="0419001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82095"/>
    <w:rsid w:val="000049C3"/>
    <w:rsid w:val="00011347"/>
    <w:rsid w:val="0002522D"/>
    <w:rsid w:val="000340FA"/>
    <w:rsid w:val="00034658"/>
    <w:rsid w:val="000371F0"/>
    <w:rsid w:val="000379CE"/>
    <w:rsid w:val="00040412"/>
    <w:rsid w:val="0004301B"/>
    <w:rsid w:val="000436D6"/>
    <w:rsid w:val="00055920"/>
    <w:rsid w:val="00063F8B"/>
    <w:rsid w:val="00082BC4"/>
    <w:rsid w:val="00087131"/>
    <w:rsid w:val="00097137"/>
    <w:rsid w:val="000A0F77"/>
    <w:rsid w:val="000A49D7"/>
    <w:rsid w:val="000B2EF0"/>
    <w:rsid w:val="000B32B1"/>
    <w:rsid w:val="000C75C9"/>
    <w:rsid w:val="000D589A"/>
    <w:rsid w:val="000D7032"/>
    <w:rsid w:val="000E2CBE"/>
    <w:rsid w:val="000E67D0"/>
    <w:rsid w:val="000E7C0E"/>
    <w:rsid w:val="000F5F2D"/>
    <w:rsid w:val="0010221A"/>
    <w:rsid w:val="00103C9D"/>
    <w:rsid w:val="001110B7"/>
    <w:rsid w:val="00114C27"/>
    <w:rsid w:val="001357B4"/>
    <w:rsid w:val="00141672"/>
    <w:rsid w:val="00143E1D"/>
    <w:rsid w:val="00150EF8"/>
    <w:rsid w:val="00160DA7"/>
    <w:rsid w:val="001771B0"/>
    <w:rsid w:val="00177D4A"/>
    <w:rsid w:val="00180566"/>
    <w:rsid w:val="0018230B"/>
    <w:rsid w:val="001832B3"/>
    <w:rsid w:val="0018389C"/>
    <w:rsid w:val="001A3DA0"/>
    <w:rsid w:val="001B4C07"/>
    <w:rsid w:val="001C0CBC"/>
    <w:rsid w:val="001C5A03"/>
    <w:rsid w:val="001D75C5"/>
    <w:rsid w:val="0022690F"/>
    <w:rsid w:val="0023538E"/>
    <w:rsid w:val="002479DC"/>
    <w:rsid w:val="00250509"/>
    <w:rsid w:val="00252A02"/>
    <w:rsid w:val="00253DBE"/>
    <w:rsid w:val="002631FF"/>
    <w:rsid w:val="00266547"/>
    <w:rsid w:val="002736ED"/>
    <w:rsid w:val="00274105"/>
    <w:rsid w:val="00275D0A"/>
    <w:rsid w:val="002829B4"/>
    <w:rsid w:val="00295094"/>
    <w:rsid w:val="002A3308"/>
    <w:rsid w:val="002A3491"/>
    <w:rsid w:val="002A3F24"/>
    <w:rsid w:val="002B416C"/>
    <w:rsid w:val="002B4F72"/>
    <w:rsid w:val="002C3905"/>
    <w:rsid w:val="002D2F79"/>
    <w:rsid w:val="002D4F83"/>
    <w:rsid w:val="002D5247"/>
    <w:rsid w:val="002F10A6"/>
    <w:rsid w:val="002F233E"/>
    <w:rsid w:val="002F5E73"/>
    <w:rsid w:val="003009AC"/>
    <w:rsid w:val="00350E7E"/>
    <w:rsid w:val="003534DF"/>
    <w:rsid w:val="00355BA5"/>
    <w:rsid w:val="00366087"/>
    <w:rsid w:val="00380162"/>
    <w:rsid w:val="003807A7"/>
    <w:rsid w:val="003874DA"/>
    <w:rsid w:val="00397228"/>
    <w:rsid w:val="003B17DA"/>
    <w:rsid w:val="003B55E7"/>
    <w:rsid w:val="003C3D05"/>
    <w:rsid w:val="003D31F1"/>
    <w:rsid w:val="003D4F7A"/>
    <w:rsid w:val="003D713B"/>
    <w:rsid w:val="003F02E3"/>
    <w:rsid w:val="004217F1"/>
    <w:rsid w:val="004250D2"/>
    <w:rsid w:val="00442BDF"/>
    <w:rsid w:val="004470EF"/>
    <w:rsid w:val="00471260"/>
    <w:rsid w:val="00476469"/>
    <w:rsid w:val="004820B7"/>
    <w:rsid w:val="00482BA9"/>
    <w:rsid w:val="004A1822"/>
    <w:rsid w:val="004A433C"/>
    <w:rsid w:val="004A7F32"/>
    <w:rsid w:val="004B1E7B"/>
    <w:rsid w:val="004B1F53"/>
    <w:rsid w:val="004B4CA8"/>
    <w:rsid w:val="004F7161"/>
    <w:rsid w:val="00503E55"/>
    <w:rsid w:val="00503EC4"/>
    <w:rsid w:val="00520395"/>
    <w:rsid w:val="00522DC6"/>
    <w:rsid w:val="0053205C"/>
    <w:rsid w:val="00532343"/>
    <w:rsid w:val="00535B12"/>
    <w:rsid w:val="00547C89"/>
    <w:rsid w:val="00557AC2"/>
    <w:rsid w:val="005627FF"/>
    <w:rsid w:val="005653DD"/>
    <w:rsid w:val="0057615A"/>
    <w:rsid w:val="00576BBA"/>
    <w:rsid w:val="00577FB6"/>
    <w:rsid w:val="005802AB"/>
    <w:rsid w:val="00583A82"/>
    <w:rsid w:val="00590AF9"/>
    <w:rsid w:val="005A78C0"/>
    <w:rsid w:val="005C1750"/>
    <w:rsid w:val="005D4063"/>
    <w:rsid w:val="005D71BE"/>
    <w:rsid w:val="005E7D50"/>
    <w:rsid w:val="005F0F11"/>
    <w:rsid w:val="00602E0C"/>
    <w:rsid w:val="00607821"/>
    <w:rsid w:val="0062302E"/>
    <w:rsid w:val="006349D7"/>
    <w:rsid w:val="0063612D"/>
    <w:rsid w:val="006568A3"/>
    <w:rsid w:val="006626D6"/>
    <w:rsid w:val="006630A1"/>
    <w:rsid w:val="00683539"/>
    <w:rsid w:val="00686BD6"/>
    <w:rsid w:val="0069292A"/>
    <w:rsid w:val="0069361E"/>
    <w:rsid w:val="0069550F"/>
    <w:rsid w:val="00696E79"/>
    <w:rsid w:val="006976D4"/>
    <w:rsid w:val="006A258B"/>
    <w:rsid w:val="006A3EBE"/>
    <w:rsid w:val="006C50CB"/>
    <w:rsid w:val="006C6D68"/>
    <w:rsid w:val="006D2D70"/>
    <w:rsid w:val="006E34DD"/>
    <w:rsid w:val="006F271A"/>
    <w:rsid w:val="00715629"/>
    <w:rsid w:val="00715A0F"/>
    <w:rsid w:val="00715BD2"/>
    <w:rsid w:val="0072035E"/>
    <w:rsid w:val="00723AA1"/>
    <w:rsid w:val="007250F9"/>
    <w:rsid w:val="00727A45"/>
    <w:rsid w:val="007361BC"/>
    <w:rsid w:val="00736A66"/>
    <w:rsid w:val="00746550"/>
    <w:rsid w:val="00756B75"/>
    <w:rsid w:val="007577E4"/>
    <w:rsid w:val="00777C6F"/>
    <w:rsid w:val="007A71BE"/>
    <w:rsid w:val="007C1312"/>
    <w:rsid w:val="007C57EB"/>
    <w:rsid w:val="007C61A3"/>
    <w:rsid w:val="007C61DA"/>
    <w:rsid w:val="007C7E8C"/>
    <w:rsid w:val="007D0DD7"/>
    <w:rsid w:val="007E5002"/>
    <w:rsid w:val="007E61D8"/>
    <w:rsid w:val="0080702B"/>
    <w:rsid w:val="0081155C"/>
    <w:rsid w:val="00813F24"/>
    <w:rsid w:val="00823FE0"/>
    <w:rsid w:val="00851240"/>
    <w:rsid w:val="00862C72"/>
    <w:rsid w:val="00863234"/>
    <w:rsid w:val="008736C3"/>
    <w:rsid w:val="0088152A"/>
    <w:rsid w:val="00884A36"/>
    <w:rsid w:val="0088610B"/>
    <w:rsid w:val="008A44D4"/>
    <w:rsid w:val="008B7A3D"/>
    <w:rsid w:val="008C292D"/>
    <w:rsid w:val="008D6B6A"/>
    <w:rsid w:val="008E1093"/>
    <w:rsid w:val="008E79E9"/>
    <w:rsid w:val="008F4CC8"/>
    <w:rsid w:val="0091008B"/>
    <w:rsid w:val="00917891"/>
    <w:rsid w:val="00927A6C"/>
    <w:rsid w:val="00930CF2"/>
    <w:rsid w:val="00947396"/>
    <w:rsid w:val="00957076"/>
    <w:rsid w:val="00967AC0"/>
    <w:rsid w:val="00977F8F"/>
    <w:rsid w:val="00984250"/>
    <w:rsid w:val="009A239F"/>
    <w:rsid w:val="009A68C2"/>
    <w:rsid w:val="009B3EDC"/>
    <w:rsid w:val="009C4775"/>
    <w:rsid w:val="009E16F6"/>
    <w:rsid w:val="009E6B17"/>
    <w:rsid w:val="009E75CF"/>
    <w:rsid w:val="00A126F9"/>
    <w:rsid w:val="00A177C0"/>
    <w:rsid w:val="00A17DDC"/>
    <w:rsid w:val="00A24A37"/>
    <w:rsid w:val="00A255E6"/>
    <w:rsid w:val="00A27CD0"/>
    <w:rsid w:val="00A312D3"/>
    <w:rsid w:val="00A31A77"/>
    <w:rsid w:val="00A33DFF"/>
    <w:rsid w:val="00A45BBA"/>
    <w:rsid w:val="00A75E32"/>
    <w:rsid w:val="00A81333"/>
    <w:rsid w:val="00A82095"/>
    <w:rsid w:val="00A820F1"/>
    <w:rsid w:val="00A93309"/>
    <w:rsid w:val="00AA4C42"/>
    <w:rsid w:val="00AA7F88"/>
    <w:rsid w:val="00AB2622"/>
    <w:rsid w:val="00AC0876"/>
    <w:rsid w:val="00AD179E"/>
    <w:rsid w:val="00AD22E0"/>
    <w:rsid w:val="00AD454C"/>
    <w:rsid w:val="00B04A92"/>
    <w:rsid w:val="00B05495"/>
    <w:rsid w:val="00B148A8"/>
    <w:rsid w:val="00B14F9D"/>
    <w:rsid w:val="00B169E2"/>
    <w:rsid w:val="00B210AC"/>
    <w:rsid w:val="00B341BC"/>
    <w:rsid w:val="00B4184D"/>
    <w:rsid w:val="00B4772D"/>
    <w:rsid w:val="00B5115D"/>
    <w:rsid w:val="00B61A73"/>
    <w:rsid w:val="00B63540"/>
    <w:rsid w:val="00B67719"/>
    <w:rsid w:val="00B77154"/>
    <w:rsid w:val="00B818E2"/>
    <w:rsid w:val="00BA3450"/>
    <w:rsid w:val="00BB2117"/>
    <w:rsid w:val="00BB459B"/>
    <w:rsid w:val="00BB45BA"/>
    <w:rsid w:val="00BC038B"/>
    <w:rsid w:val="00BD42A4"/>
    <w:rsid w:val="00BE19EC"/>
    <w:rsid w:val="00BE23EF"/>
    <w:rsid w:val="00BE6367"/>
    <w:rsid w:val="00BF5231"/>
    <w:rsid w:val="00BF61B4"/>
    <w:rsid w:val="00C006CC"/>
    <w:rsid w:val="00C026F6"/>
    <w:rsid w:val="00C06170"/>
    <w:rsid w:val="00C124F1"/>
    <w:rsid w:val="00C14F6C"/>
    <w:rsid w:val="00C16E35"/>
    <w:rsid w:val="00C22082"/>
    <w:rsid w:val="00C259A5"/>
    <w:rsid w:val="00C37B1A"/>
    <w:rsid w:val="00C37D11"/>
    <w:rsid w:val="00C54409"/>
    <w:rsid w:val="00C62B2E"/>
    <w:rsid w:val="00C65157"/>
    <w:rsid w:val="00C72136"/>
    <w:rsid w:val="00C73067"/>
    <w:rsid w:val="00C829DC"/>
    <w:rsid w:val="00C83026"/>
    <w:rsid w:val="00C83B79"/>
    <w:rsid w:val="00CA4A37"/>
    <w:rsid w:val="00CA4A7A"/>
    <w:rsid w:val="00CB5A1B"/>
    <w:rsid w:val="00CC0965"/>
    <w:rsid w:val="00CD53DB"/>
    <w:rsid w:val="00CD5FC3"/>
    <w:rsid w:val="00CE1B5D"/>
    <w:rsid w:val="00CE76B4"/>
    <w:rsid w:val="00CF69CA"/>
    <w:rsid w:val="00CF7362"/>
    <w:rsid w:val="00D139B3"/>
    <w:rsid w:val="00D13D40"/>
    <w:rsid w:val="00D152A3"/>
    <w:rsid w:val="00D367B7"/>
    <w:rsid w:val="00D4295C"/>
    <w:rsid w:val="00D45E2A"/>
    <w:rsid w:val="00D5383B"/>
    <w:rsid w:val="00D53A10"/>
    <w:rsid w:val="00D66AEB"/>
    <w:rsid w:val="00D80F00"/>
    <w:rsid w:val="00D913B8"/>
    <w:rsid w:val="00DA6C9E"/>
    <w:rsid w:val="00DB27E6"/>
    <w:rsid w:val="00E03AD0"/>
    <w:rsid w:val="00E24048"/>
    <w:rsid w:val="00E3652A"/>
    <w:rsid w:val="00E429E6"/>
    <w:rsid w:val="00E44679"/>
    <w:rsid w:val="00E469E0"/>
    <w:rsid w:val="00E47AA5"/>
    <w:rsid w:val="00E50913"/>
    <w:rsid w:val="00E50950"/>
    <w:rsid w:val="00E61908"/>
    <w:rsid w:val="00E64EFA"/>
    <w:rsid w:val="00E715EA"/>
    <w:rsid w:val="00E908FE"/>
    <w:rsid w:val="00EA3102"/>
    <w:rsid w:val="00EA678C"/>
    <w:rsid w:val="00EB4728"/>
    <w:rsid w:val="00EB568B"/>
    <w:rsid w:val="00EC11A0"/>
    <w:rsid w:val="00EC3BF0"/>
    <w:rsid w:val="00EC3FEF"/>
    <w:rsid w:val="00EC6483"/>
    <w:rsid w:val="00EE2953"/>
    <w:rsid w:val="00EE7E59"/>
    <w:rsid w:val="00EF2781"/>
    <w:rsid w:val="00EF4C1E"/>
    <w:rsid w:val="00EF5AE1"/>
    <w:rsid w:val="00EF7E07"/>
    <w:rsid w:val="00F143C3"/>
    <w:rsid w:val="00F352BF"/>
    <w:rsid w:val="00F37F99"/>
    <w:rsid w:val="00F44EF0"/>
    <w:rsid w:val="00F53680"/>
    <w:rsid w:val="00F80D6C"/>
    <w:rsid w:val="00F84495"/>
    <w:rsid w:val="00F937ED"/>
    <w:rsid w:val="00FA3B7E"/>
    <w:rsid w:val="00FB1B0D"/>
    <w:rsid w:val="00FE05F8"/>
    <w:rsid w:val="00FE1152"/>
    <w:rsid w:val="00FE1F56"/>
    <w:rsid w:val="00FF263E"/>
    <w:rsid w:val="00FF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aliases w:val="Основной и Фамилии авторов"/>
    <w:qFormat/>
    <w:rsid w:val="0018230B"/>
    <w:pPr>
      <w:spacing w:after="0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aliases w:val="Заголовок подраздела"/>
    <w:basedOn w:val="a0"/>
    <w:next w:val="a0"/>
    <w:link w:val="10"/>
    <w:uiPriority w:val="9"/>
    <w:qFormat/>
    <w:rsid w:val="00BD42A4"/>
    <w:pPr>
      <w:keepNext/>
      <w:keepLines/>
      <w:spacing w:before="120" w:after="120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A8209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одраздела Знак"/>
    <w:basedOn w:val="a1"/>
    <w:link w:val="1"/>
    <w:uiPriority w:val="9"/>
    <w:rsid w:val="00BD42A4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A8209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4">
    <w:name w:val="Title"/>
    <w:aliases w:val="Заголовок статьи"/>
    <w:basedOn w:val="a0"/>
    <w:next w:val="a0"/>
    <w:link w:val="a5"/>
    <w:uiPriority w:val="10"/>
    <w:qFormat/>
    <w:rsid w:val="000340FA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a5">
    <w:name w:val="Название Знак"/>
    <w:aliases w:val="Заголовок статьи Знак"/>
    <w:basedOn w:val="a1"/>
    <w:link w:val="a4"/>
    <w:uiPriority w:val="10"/>
    <w:rsid w:val="000340FA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a6">
    <w:name w:val="Subtitle"/>
    <w:basedOn w:val="a0"/>
    <w:next w:val="a0"/>
    <w:link w:val="a7"/>
    <w:uiPriority w:val="11"/>
    <w:qFormat/>
    <w:rsid w:val="00A82095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7">
    <w:name w:val="Подзаголовок Знак"/>
    <w:basedOn w:val="a1"/>
    <w:link w:val="a6"/>
    <w:uiPriority w:val="11"/>
    <w:rsid w:val="00A82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3D4F7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1"/>
    <w:rsid w:val="00E61908"/>
  </w:style>
  <w:style w:type="character" w:styleId="aa">
    <w:name w:val="Hyperlink"/>
    <w:basedOn w:val="a1"/>
    <w:uiPriority w:val="99"/>
    <w:unhideWhenUsed/>
    <w:rsid w:val="00E61908"/>
    <w:rPr>
      <w:color w:val="0000FF" w:themeColor="hyperlink"/>
      <w:u w:val="single"/>
    </w:rPr>
  </w:style>
  <w:style w:type="paragraph" w:styleId="ab">
    <w:name w:val="No Spacing"/>
    <w:uiPriority w:val="1"/>
    <w:qFormat/>
    <w:rsid w:val="00E61908"/>
    <w:pPr>
      <w:spacing w:after="0"/>
    </w:pPr>
    <w:rPr>
      <w:rFonts w:ascii="Times New Roman" w:hAnsi="Times New Roman"/>
      <w:sz w:val="24"/>
    </w:rPr>
  </w:style>
  <w:style w:type="character" w:styleId="ac">
    <w:name w:val="Subtle Emphasis"/>
    <w:aliases w:val="Координаты"/>
    <w:basedOn w:val="a1"/>
    <w:uiPriority w:val="19"/>
    <w:qFormat/>
    <w:rsid w:val="00E61908"/>
    <w:rPr>
      <w:rFonts w:ascii="Times New Roman" w:hAnsi="Times New Roman"/>
      <w:i/>
      <w:iCs/>
      <w:color w:val="auto"/>
      <w:sz w:val="24"/>
    </w:rPr>
  </w:style>
  <w:style w:type="character" w:customStyle="1" w:styleId="a9">
    <w:name w:val="Текст выноски Знак"/>
    <w:basedOn w:val="a1"/>
    <w:link w:val="a8"/>
    <w:uiPriority w:val="99"/>
    <w:semiHidden/>
    <w:rsid w:val="003D4F7A"/>
    <w:rPr>
      <w:rFonts w:ascii="Tahoma" w:hAnsi="Tahoma" w:cs="Tahoma"/>
      <w:sz w:val="16"/>
      <w:szCs w:val="16"/>
    </w:rPr>
  </w:style>
  <w:style w:type="paragraph" w:styleId="ad">
    <w:name w:val="List Paragraph"/>
    <w:basedOn w:val="a0"/>
    <w:uiPriority w:val="34"/>
    <w:qFormat/>
    <w:rsid w:val="002C3905"/>
    <w:pPr>
      <w:ind w:left="720"/>
      <w:contextualSpacing/>
    </w:pPr>
  </w:style>
  <w:style w:type="paragraph" w:customStyle="1" w:styleId="ae">
    <w:name w:val="Литература"/>
    <w:basedOn w:val="a0"/>
    <w:qFormat/>
    <w:rsid w:val="002C3905"/>
    <w:pPr>
      <w:ind w:firstLine="0"/>
    </w:pPr>
    <w:rPr>
      <w:lang w:val="en-US"/>
    </w:rPr>
  </w:style>
  <w:style w:type="character" w:styleId="af">
    <w:name w:val="FollowedHyperlink"/>
    <w:basedOn w:val="a1"/>
    <w:uiPriority w:val="99"/>
    <w:semiHidden/>
    <w:unhideWhenUsed/>
    <w:rsid w:val="001357B4"/>
    <w:rPr>
      <w:color w:val="800080" w:themeColor="followedHyperlink"/>
      <w:u w:val="single"/>
    </w:rPr>
  </w:style>
  <w:style w:type="character" w:styleId="af0">
    <w:name w:val="Placeholder Text"/>
    <w:basedOn w:val="a1"/>
    <w:uiPriority w:val="99"/>
    <w:semiHidden/>
    <w:rsid w:val="00EB4728"/>
    <w:rPr>
      <w:color w:val="808080"/>
    </w:rPr>
  </w:style>
  <w:style w:type="paragraph" w:styleId="af1">
    <w:name w:val="caption"/>
    <w:basedOn w:val="a0"/>
    <w:next w:val="a0"/>
    <w:uiPriority w:val="35"/>
    <w:unhideWhenUsed/>
    <w:qFormat/>
    <w:rsid w:val="00727A45"/>
    <w:pPr>
      <w:spacing w:after="200"/>
      <w:ind w:firstLine="0"/>
    </w:pPr>
    <w:rPr>
      <w:b/>
      <w:bCs/>
      <w:sz w:val="18"/>
      <w:szCs w:val="18"/>
    </w:rPr>
  </w:style>
  <w:style w:type="table" w:styleId="af2">
    <w:name w:val="Table Grid"/>
    <w:basedOn w:val="a2"/>
    <w:uiPriority w:val="59"/>
    <w:rsid w:val="00AC087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2"/>
    <w:uiPriority w:val="60"/>
    <w:rsid w:val="00AC0876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1">
    <w:name w:val="Светлая сетка - Акцент 11"/>
    <w:basedOn w:val="a2"/>
    <w:uiPriority w:val="62"/>
    <w:rsid w:val="000E7C0E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">
    <w:name w:val="Light Grid Accent 2"/>
    <w:basedOn w:val="a2"/>
    <w:uiPriority w:val="62"/>
    <w:rsid w:val="005A78C0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f3">
    <w:name w:val="annotation reference"/>
    <w:basedOn w:val="a1"/>
    <w:uiPriority w:val="99"/>
    <w:semiHidden/>
    <w:unhideWhenUsed/>
    <w:rsid w:val="00DB27E6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DB27E6"/>
    <w:rPr>
      <w:sz w:val="20"/>
      <w:szCs w:val="20"/>
    </w:rPr>
  </w:style>
  <w:style w:type="character" w:customStyle="1" w:styleId="af5">
    <w:name w:val="Текст примечания Знак"/>
    <w:basedOn w:val="a1"/>
    <w:link w:val="af4"/>
    <w:uiPriority w:val="99"/>
    <w:semiHidden/>
    <w:rsid w:val="00DB27E6"/>
    <w:rPr>
      <w:rFonts w:ascii="Times New Roman" w:hAnsi="Times New Roman"/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B27E6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DB27E6"/>
    <w:rPr>
      <w:b/>
      <w:bCs/>
    </w:rPr>
  </w:style>
  <w:style w:type="table" w:customStyle="1" w:styleId="21">
    <w:name w:val="Средний список 21"/>
    <w:basedOn w:val="a2"/>
    <w:uiPriority w:val="66"/>
    <w:rsid w:val="005D71B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">
    <w:name w:val="Светлая заливка1"/>
    <w:basedOn w:val="a2"/>
    <w:uiPriority w:val="60"/>
    <w:rsid w:val="004B4CA8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12">
    <w:name w:val="Стиль1"/>
    <w:basedOn w:val="a2"/>
    <w:uiPriority w:val="99"/>
    <w:qFormat/>
    <w:rsid w:val="000E7C0E"/>
    <w:pPr>
      <w:spacing w:after="0"/>
    </w:pPr>
    <w:tblPr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аблица"/>
    <w:basedOn w:val="a0"/>
    <w:qFormat/>
    <w:rsid w:val="002D5247"/>
    <w:pPr>
      <w:numPr>
        <w:numId w:val="4"/>
      </w:numPr>
      <w:spacing w:before="120" w:after="120" w:line="276" w:lineRule="auto"/>
      <w:jc w:val="center"/>
    </w:pPr>
    <w:rPr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5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arxiv.org/pdf/0706.3060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ru.wikipedia.org/wiki/%D0%A1%D0%B8%D0%BB%D0%B0_%D0%9B%D0%BE%D1%80%D0%B5%D0%BD%D1%86%D0%B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ru.wikipedia.org/wiki/%D0%97%D0%B0%D0%BA%D0%BE%D0%BD_%D0%9A%D1%83%D0%BB%D0%BE%D0%BD%D0%B0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hyperlink" Target="http://omega.sp.susu.ac.ru/books/conference/PaVT2009/papers/short_papers/012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8DFE8-A8A6-44E0-84F8-09B63D24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3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</dc:creator>
  <cp:lastModifiedBy>MAX</cp:lastModifiedBy>
  <cp:revision>276</cp:revision>
  <cp:lastPrinted>2010-04-06T15:34:00Z</cp:lastPrinted>
  <dcterms:created xsi:type="dcterms:W3CDTF">2010-03-27T17:29:00Z</dcterms:created>
  <dcterms:modified xsi:type="dcterms:W3CDTF">2010-04-06T20:07:00Z</dcterms:modified>
</cp:coreProperties>
</file>