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4D" w:rsidRDefault="00A82095" w:rsidP="00977F8F">
      <w:pPr>
        <w:pStyle w:val="a3"/>
      </w:pPr>
      <w:r>
        <w:t xml:space="preserve">Физическое моделирование на </w:t>
      </w:r>
      <w:proofErr w:type="spellStart"/>
      <w:r>
        <w:t>OpenCL</w:t>
      </w:r>
      <w:proofErr w:type="spellEnd"/>
    </w:p>
    <w:p w:rsidR="002D4F83" w:rsidRDefault="002D4F83" w:rsidP="00FE1F56">
      <w:pPr>
        <w:jc w:val="center"/>
      </w:pPr>
      <w:proofErr w:type="spellStart"/>
      <w:r>
        <w:t>Боголепов</w:t>
      </w:r>
      <w:proofErr w:type="spellEnd"/>
      <w:r>
        <w:t xml:space="preserve"> Д</w:t>
      </w:r>
      <w:r w:rsidR="00FE1F56">
        <w:t>.</w:t>
      </w:r>
      <w:r>
        <w:t xml:space="preserve"> </w:t>
      </w:r>
      <w:r w:rsidRPr="002D4F83">
        <w:rPr>
          <w:rStyle w:val="ab"/>
        </w:rPr>
        <w:t>bogdencmc@inbox.ru</w:t>
      </w:r>
    </w:p>
    <w:p w:rsidR="00E61908" w:rsidRPr="00E61908" w:rsidRDefault="00E61908" w:rsidP="00FE1F56">
      <w:pPr>
        <w:pStyle w:val="aa"/>
        <w:jc w:val="center"/>
        <w:rPr>
          <w:rStyle w:val="ab"/>
        </w:rPr>
      </w:pPr>
      <w:r w:rsidRPr="00E61908">
        <w:t>Захаров М</w:t>
      </w:r>
      <w:r w:rsidR="00FE1F56">
        <w:t>.</w:t>
      </w:r>
      <w:r>
        <w:t xml:space="preserve"> </w:t>
      </w:r>
      <w:r w:rsidRPr="00E61908">
        <w:rPr>
          <w:rStyle w:val="ab"/>
        </w:rPr>
        <w:t>maxim.zakharov@inbox.ru</w:t>
      </w:r>
    </w:p>
    <w:p w:rsidR="00E61908" w:rsidRPr="00E61908" w:rsidRDefault="00E61908" w:rsidP="00FE1F56">
      <w:pPr>
        <w:jc w:val="center"/>
        <w:rPr>
          <w:rStyle w:val="ab"/>
        </w:rPr>
      </w:pPr>
      <w:proofErr w:type="spellStart"/>
      <w:r w:rsidRPr="00E61908">
        <w:t>Со</w:t>
      </w:r>
      <w:r w:rsidR="00BF61B4">
        <w:t>п</w:t>
      </w:r>
      <w:r w:rsidRPr="00E61908">
        <w:t>ин</w:t>
      </w:r>
      <w:proofErr w:type="spellEnd"/>
      <w:r w:rsidRPr="00E61908">
        <w:t xml:space="preserve"> Д</w:t>
      </w:r>
      <w:r w:rsidR="00FE1F56">
        <w:t>.</w:t>
      </w:r>
      <w:r>
        <w:t xml:space="preserve"> </w:t>
      </w:r>
      <w:r w:rsidRPr="00E61908">
        <w:rPr>
          <w:rStyle w:val="ab"/>
        </w:rPr>
        <w:t>sopindm@gmail.com</w:t>
      </w:r>
    </w:p>
    <w:p w:rsidR="00E61908" w:rsidRPr="00E61908" w:rsidRDefault="00E61908" w:rsidP="00FE1F56">
      <w:pPr>
        <w:jc w:val="center"/>
      </w:pPr>
      <w:r w:rsidRPr="00E61908">
        <w:t>Удалова Т</w:t>
      </w:r>
      <w:r w:rsidR="00FE1F56">
        <w:t>.</w:t>
      </w:r>
      <w:r w:rsidRPr="00E61908">
        <w:t xml:space="preserve"> </w:t>
      </w:r>
      <w:r w:rsidRPr="00E61908">
        <w:rPr>
          <w:rStyle w:val="ab"/>
        </w:rPr>
        <w:t>udalova.t@gmail.com</w:t>
      </w:r>
    </w:p>
    <w:p w:rsidR="00E61908" w:rsidRPr="00E61908" w:rsidRDefault="00E61908" w:rsidP="00FE1F56">
      <w:pPr>
        <w:jc w:val="center"/>
      </w:pPr>
      <w:r w:rsidRPr="00E61908">
        <w:t>Блохин О</w:t>
      </w:r>
      <w:r w:rsidR="00FE1F56">
        <w:t>.</w:t>
      </w:r>
      <w:r>
        <w:t xml:space="preserve"> </w:t>
      </w:r>
      <w:r w:rsidRPr="00E61908">
        <w:rPr>
          <w:rStyle w:val="ab"/>
        </w:rPr>
        <w:t>blohin.o.d@gmail.com</w:t>
      </w:r>
    </w:p>
    <w:p w:rsidR="00E61908" w:rsidRPr="00E61908" w:rsidRDefault="00E61908" w:rsidP="00FE1F56">
      <w:pPr>
        <w:jc w:val="center"/>
        <w:rPr>
          <w:rStyle w:val="ab"/>
        </w:rPr>
      </w:pPr>
      <w:proofErr w:type="spellStart"/>
      <w:r>
        <w:t>Калишев</w:t>
      </w:r>
      <w:proofErr w:type="spellEnd"/>
      <w:r>
        <w:t xml:space="preserve"> Г</w:t>
      </w:r>
      <w:r w:rsidR="00FE1F56">
        <w:t>.</w:t>
      </w:r>
      <w:r>
        <w:t xml:space="preserve"> </w:t>
      </w:r>
      <w:r w:rsidRPr="00E61908">
        <w:rPr>
          <w:rStyle w:val="ab"/>
        </w:rPr>
        <w:t>gleb-kalishev@rambler.ru</w:t>
      </w:r>
    </w:p>
    <w:p w:rsidR="00E61908" w:rsidRDefault="00E61908" w:rsidP="00E61908">
      <w:pPr>
        <w:rPr>
          <w:rFonts w:eastAsiaTheme="majorEastAsia" w:cstheme="majorBidi"/>
          <w:bCs/>
          <w:i/>
          <w:iCs/>
          <w:szCs w:val="28"/>
        </w:rPr>
      </w:pPr>
    </w:p>
    <w:p w:rsidR="00F352BF" w:rsidRDefault="00F352BF" w:rsidP="00F352BF">
      <w:pPr>
        <w:pStyle w:val="1"/>
      </w:pPr>
      <w:r>
        <w:t>Введение</w:t>
      </w:r>
    </w:p>
    <w:p w:rsidR="000379CE" w:rsidRPr="00055920" w:rsidRDefault="00BE19EC" w:rsidP="000379CE">
      <w:r>
        <w:t>В п</w:t>
      </w:r>
      <w:r w:rsidR="00D152A3">
        <w:t xml:space="preserve">оследние годы интенсивно развивается направление разработки </w:t>
      </w:r>
      <w:r w:rsidR="00CB5A1B">
        <w:t>программного обеспечения</w:t>
      </w:r>
      <w:r w:rsidR="00CC0965">
        <w:t xml:space="preserve">, использующего вычисления </w:t>
      </w:r>
      <w:r w:rsidR="00D152A3">
        <w:t xml:space="preserve">общего назначения </w:t>
      </w:r>
      <w:r w:rsidR="00CB5A1B">
        <w:t>на</w:t>
      </w:r>
      <w:r w:rsidR="00D152A3">
        <w:t xml:space="preserve"> GPU</w:t>
      </w:r>
      <w:r w:rsidR="0069361E">
        <w:t>.</w:t>
      </w:r>
      <w:r w:rsidR="002B416C">
        <w:t xml:space="preserve"> </w:t>
      </w:r>
      <w:r w:rsidR="00D152A3">
        <w:t xml:space="preserve"> </w:t>
      </w:r>
      <w:r w:rsidR="002B416C">
        <w:t xml:space="preserve">Новым стандартом в области разработки для GPGPU претендует стать </w:t>
      </w:r>
      <w:proofErr w:type="spellStart"/>
      <w:r w:rsidR="002B416C">
        <w:t>OpenCL</w:t>
      </w:r>
      <w:proofErr w:type="spellEnd"/>
      <w:r w:rsidR="002B416C">
        <w:t>. Менее г</w:t>
      </w:r>
      <w:r w:rsidR="0088610B">
        <w:t>ода назад ведущие производители графических процессоров выпустили драйвер</w:t>
      </w:r>
      <w:r w:rsidR="00CE76B4">
        <w:t xml:space="preserve">а с поддержкой этого стандарта. </w:t>
      </w:r>
    </w:p>
    <w:p w:rsidR="00F352BF" w:rsidRPr="00F352BF" w:rsidRDefault="00CE76B4" w:rsidP="000379CE">
      <w:r>
        <w:t xml:space="preserve">Весьма интересно узнать какие возможности для вычислений предоставляет новая технология. </w:t>
      </w:r>
      <w:r w:rsidR="00F352BF">
        <w:t>В работе описана реализация</w:t>
      </w:r>
      <w:r w:rsidRPr="00CE76B4">
        <w:t xml:space="preserve"> </w:t>
      </w:r>
      <w:r>
        <w:t xml:space="preserve">на </w:t>
      </w:r>
      <w:proofErr w:type="spellStart"/>
      <w:r>
        <w:t>OpenCL</w:t>
      </w:r>
      <w:proofErr w:type="spellEnd"/>
      <w:r w:rsidR="00F352BF">
        <w:t xml:space="preserve"> задачи</w:t>
      </w:r>
      <w:r w:rsidR="003807A7">
        <w:t xml:space="preserve"> моделирования динамики системы</w:t>
      </w:r>
      <w:r w:rsidR="00F352BF">
        <w:t xml:space="preserve"> N точечных зарядов в магнитном поле</w:t>
      </w:r>
      <w:r w:rsidR="003807A7">
        <w:t>, взаимодействующих по закону Кулона</w:t>
      </w:r>
      <w:r w:rsidR="00F352BF">
        <w:t>.</w:t>
      </w:r>
      <w:r w:rsidR="00D367B7">
        <w:t xml:space="preserve"> Произведены замеры производительности для разных компиляторов и </w:t>
      </w:r>
      <w:r w:rsidR="00380162">
        <w:t>разных устройс</w:t>
      </w:r>
      <w:r w:rsidR="00BE23EF">
        <w:t>тв, а также сравнение теоретической и практической оценки производительности.</w:t>
      </w:r>
    </w:p>
    <w:p w:rsidR="007C7E8C" w:rsidRDefault="00A82095" w:rsidP="00E429E6">
      <w:pPr>
        <w:pStyle w:val="1"/>
      </w:pPr>
      <w:r>
        <w:t>Постановка задачи</w:t>
      </w:r>
    </w:p>
    <w:p w:rsidR="003807A7" w:rsidRPr="00F53680" w:rsidRDefault="005F0F11" w:rsidP="003807A7"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616585</wp:posOffset>
            </wp:positionV>
            <wp:extent cx="2703195" cy="1783080"/>
            <wp:effectExtent l="19050" t="19050" r="20955" b="26670"/>
            <wp:wrapTopAndBottom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783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3122295</wp:posOffset>
            </wp:positionH>
            <wp:positionV relativeFrom="paragraph">
              <wp:posOffset>608965</wp:posOffset>
            </wp:positionV>
            <wp:extent cx="2656840" cy="1782445"/>
            <wp:effectExtent l="19050" t="19050" r="10160" b="27305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782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4728">
        <w:t xml:space="preserve">Рассматривается система N взаимодействующих точечных зарядов в магнитном поле. </w:t>
      </w:r>
      <w:r>
        <w:t>Действие зарядов друг на друга определяется по закону Кулона</w:t>
      </w:r>
      <w:r>
        <w:rPr>
          <w:noProof/>
          <w:lang w:eastAsia="ru-RU"/>
        </w:rPr>
        <w:t>, а влияние магнитного поля на частицу – силой Лоренца.</w:t>
      </w:r>
    </w:p>
    <w:p w:rsidR="005F0F11" w:rsidRDefault="00E47AA5" w:rsidP="00727A45">
      <w:pPr>
        <w:keepNext/>
        <w:ind w:firstLine="0"/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margin-left:245.7pt;margin-top:149.1pt;width:209.65pt;height:20.35pt;z-index:251668480" stroked="f">
            <v:textbox style="mso-next-textbox:#_x0000_s1102;mso-fit-shape-to-text:t" inset="0,0,0,0">
              <w:txbxContent>
                <w:p w:rsidR="002F5E73" w:rsidRPr="00035718" w:rsidRDefault="002F5E73" w:rsidP="002F5E73">
                  <w:pPr>
                    <w:pStyle w:val="af0"/>
                    <w:rPr>
                      <w:noProof/>
                      <w:sz w:val="24"/>
                    </w:rPr>
                  </w:pPr>
                  <w:r>
                    <w:t>Рис. 2 Сила Лоренца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>
          <v:shape id="_x0000_s1101" type="#_x0000_t202" style="position:absolute;margin-left:1.95pt;margin-top:150.1pt;width:212.85pt;height:20.35pt;z-index:251666432" stroked="f">
            <v:textbox style="mso-next-textbox:#_x0000_s1101;mso-fit-shape-to-text:t" inset="0,0,0,0">
              <w:txbxContent>
                <w:p w:rsidR="002F5E73" w:rsidRPr="00782B92" w:rsidRDefault="002F5E73" w:rsidP="002F5E73">
                  <w:pPr>
                    <w:pStyle w:val="af0"/>
                    <w:rPr>
                      <w:noProof/>
                      <w:sz w:val="24"/>
                    </w:rPr>
                  </w:pPr>
                  <w:r>
                    <w:t>Рис. 1. Сила Кулона</w:t>
                  </w:r>
                </w:p>
              </w:txbxContent>
            </v:textbox>
            <w10:wrap type="topAndBottom"/>
          </v:shape>
        </w:pict>
      </w:r>
      <w:r w:rsidR="00727A45" w:rsidRPr="00EB4728">
        <w:t>Сила Кулона:</w:t>
      </w:r>
    </w:p>
    <w:p w:rsidR="00727A45" w:rsidRPr="00727A45" w:rsidRDefault="00727A45" w:rsidP="0005592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5F0F11" w:rsidRDefault="005F0F11" w:rsidP="005F0F11">
      <w:pPr>
        <w:keepNext/>
        <w:ind w:firstLine="0"/>
        <w:rPr>
          <w:lang w:val="en-US"/>
        </w:rPr>
      </w:pPr>
      <w:r>
        <w:t>Сила Лоренца:</w:t>
      </w:r>
    </w:p>
    <w:p w:rsidR="00727A45" w:rsidRPr="005F0F11" w:rsidRDefault="00E47AA5" w:rsidP="005F0F11">
      <w:pPr>
        <w:keepNext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v×B</m:t>
              </m:r>
            </m:e>
          </m:d>
        </m:oMath>
      </m:oMathPara>
    </w:p>
    <w:p w:rsidR="005F0F11" w:rsidRPr="005F0F11" w:rsidRDefault="005F0F11" w:rsidP="005F0F11">
      <w:pPr>
        <w:ind w:firstLine="0"/>
      </w:pPr>
      <w:r>
        <w:t>В качестве магнитного поля B рассматривается теоретическая «магнитная ловушка»</w:t>
      </w:r>
      <w:r w:rsidRPr="005F0F11">
        <w:t>:</w:t>
      </w:r>
    </w:p>
    <w:p w:rsidR="00EB4728" w:rsidRPr="005F0F11" w:rsidRDefault="005F0F11" w:rsidP="005F0F11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φ=q∙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:rsidR="00E908FE" w:rsidRDefault="005F0F11" w:rsidP="00E908FE">
      <w:pPr>
        <w:ind w:firstLine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grad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φ</m:t>
          </m:r>
        </m:oMath>
      </m:oMathPara>
    </w:p>
    <w:p w:rsidR="00E908FE" w:rsidRDefault="00E908FE" w:rsidP="00E908FE">
      <w:pPr>
        <w:ind w:firstLine="0"/>
      </w:pPr>
      <w:r>
        <w:t>Эволюция системы N взаимодействующих зарядов описывается дифференциальными уравнениями:</w:t>
      </w:r>
    </w:p>
    <w:p w:rsidR="0023538E" w:rsidRDefault="00E47AA5" w:rsidP="0023538E">
      <w:pPr>
        <w:ind w:firstLine="0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23538E" w:rsidRPr="0023538E" w:rsidRDefault="0023538E" w:rsidP="0023538E">
      <w:r>
        <w:lastRenderedPageBreak/>
        <w:t xml:space="preserve">Заряды, положения и скорости частиц в начальный момент времени считаются известными. </w:t>
      </w:r>
      <w:r w:rsidR="00B818E2">
        <w:t xml:space="preserve">Магнитное поле задаётся аналитически. </w:t>
      </w:r>
      <w:r>
        <w:t>Необходимо найти положения и скорости всех зарядов в произвольный момент времени.</w:t>
      </w:r>
    </w:p>
    <w:p w:rsidR="00977F8F" w:rsidRDefault="00977F8F" w:rsidP="00977F8F">
      <w:pPr>
        <w:pStyle w:val="1"/>
      </w:pPr>
      <w:r>
        <w:t>Описание решения</w:t>
      </w:r>
    </w:p>
    <w:p w:rsidR="00977F8F" w:rsidRDefault="00977F8F" w:rsidP="00977F8F">
      <w:pPr>
        <w:pStyle w:val="1"/>
      </w:pPr>
      <w:r>
        <w:t>Результаты экспериментов</w:t>
      </w:r>
    </w:p>
    <w:p w:rsidR="00977F8F" w:rsidRPr="00F352BF" w:rsidRDefault="00977F8F" w:rsidP="00977F8F">
      <w:pPr>
        <w:pStyle w:val="1"/>
      </w:pPr>
      <w:r>
        <w:t>Заключение</w:t>
      </w:r>
    </w:p>
    <w:p w:rsidR="00E61908" w:rsidRPr="00C72136" w:rsidRDefault="00C72136" w:rsidP="00E61908">
      <w:pPr>
        <w:pStyle w:val="1"/>
      </w:pPr>
      <w:r>
        <w:t>Литература</w:t>
      </w:r>
    </w:p>
    <w:p w:rsidR="002C3905" w:rsidRPr="001357B4" w:rsidRDefault="002C3905" w:rsidP="007577E4">
      <w:pPr>
        <w:pStyle w:val="ad"/>
        <w:numPr>
          <w:ilvl w:val="0"/>
          <w:numId w:val="2"/>
        </w:numPr>
        <w:ind w:left="426"/>
      </w:pPr>
      <w:r w:rsidRPr="001357B4">
        <w:rPr>
          <w:i/>
        </w:rPr>
        <w:t>The</w:t>
      </w:r>
      <w:r w:rsidRPr="00055920">
        <w:rPr>
          <w:i/>
        </w:rPr>
        <w:t xml:space="preserve"> </w:t>
      </w:r>
      <w:proofErr w:type="spellStart"/>
      <w:r w:rsidRPr="001357B4">
        <w:rPr>
          <w:i/>
        </w:rPr>
        <w:t>OpenCL</w:t>
      </w:r>
      <w:proofErr w:type="spellEnd"/>
      <w:r w:rsidRPr="00055920">
        <w:rPr>
          <w:i/>
        </w:rPr>
        <w:t xml:space="preserve"> </w:t>
      </w:r>
      <w:r w:rsidRPr="001357B4">
        <w:rPr>
          <w:i/>
        </w:rPr>
        <w:t>Specification</w:t>
      </w:r>
      <w:r w:rsidRPr="00055920">
        <w:rPr>
          <w:i/>
        </w:rPr>
        <w:t xml:space="preserve"> </w:t>
      </w:r>
      <w:r w:rsidR="001357B4" w:rsidRPr="00055920">
        <w:rPr>
          <w:i/>
        </w:rPr>
        <w:br/>
      </w:r>
      <w:r w:rsidR="00E47AA5">
        <w:fldChar w:fldCharType="begin"/>
      </w:r>
      <w:r w:rsidR="00E47AA5">
        <w:instrText>HYPERLINK "http://www.khronos.org/registry/cl/specs/opencl-1.0.48.pdf"</w:instrText>
      </w:r>
      <w:r w:rsidR="00E47AA5">
        <w:fldChar w:fldCharType="separate"/>
      </w:r>
      <w:r w:rsidRPr="000255D3">
        <w:rPr>
          <w:rStyle w:val="a9"/>
        </w:rPr>
        <w:t>http://www.khronos.org/registry/cl/specs/opencl-1.0.48.pdf</w:t>
      </w:r>
      <w:r w:rsidR="00E47AA5">
        <w:fldChar w:fldCharType="end"/>
      </w:r>
    </w:p>
    <w:p w:rsidR="001357B4" w:rsidRPr="001357B4" w:rsidRDefault="001357B4" w:rsidP="001357B4">
      <w:pPr>
        <w:pStyle w:val="ad"/>
        <w:numPr>
          <w:ilvl w:val="0"/>
          <w:numId w:val="2"/>
        </w:numPr>
        <w:ind w:left="426"/>
      </w:pPr>
      <w:proofErr w:type="spellStart"/>
      <w:r w:rsidRPr="001357B4">
        <w:rPr>
          <w:i/>
          <w:szCs w:val="24"/>
        </w:rPr>
        <w:t>Ресурс</w:t>
      </w:r>
      <w:proofErr w:type="spellEnd"/>
      <w:r w:rsidRPr="001357B4">
        <w:rPr>
          <w:i/>
          <w:szCs w:val="24"/>
        </w:rPr>
        <w:t xml:space="preserve"> General-Purpose Computation Using Graphics Hardware</w:t>
      </w:r>
      <w:r w:rsidRPr="001E6F7E">
        <w:rPr>
          <w:i/>
        </w:rPr>
        <w:t xml:space="preserve"> </w:t>
      </w:r>
      <w:r w:rsidRPr="001357B4">
        <w:rPr>
          <w:i/>
        </w:rPr>
        <w:br/>
      </w:r>
      <w:hyperlink r:id="rId8" w:history="1">
        <w:r w:rsidRPr="00615041">
          <w:rPr>
            <w:rStyle w:val="a9"/>
          </w:rPr>
          <w:t>http</w:t>
        </w:r>
        <w:r w:rsidRPr="001E6F7E">
          <w:rPr>
            <w:rStyle w:val="a9"/>
          </w:rPr>
          <w:t>://</w:t>
        </w:r>
        <w:r w:rsidRPr="00615041">
          <w:rPr>
            <w:rStyle w:val="a9"/>
          </w:rPr>
          <w:t>www</w:t>
        </w:r>
        <w:r w:rsidRPr="001E6F7E">
          <w:rPr>
            <w:rStyle w:val="a9"/>
          </w:rPr>
          <w:t>.</w:t>
        </w:r>
        <w:r w:rsidRPr="00615041">
          <w:rPr>
            <w:rStyle w:val="a9"/>
          </w:rPr>
          <w:t>gpgpu</w:t>
        </w:r>
        <w:r w:rsidRPr="001E6F7E">
          <w:rPr>
            <w:rStyle w:val="a9"/>
          </w:rPr>
          <w:t>.</w:t>
        </w:r>
        <w:r w:rsidRPr="00615041">
          <w:rPr>
            <w:rStyle w:val="a9"/>
          </w:rPr>
          <w:t>org</w:t>
        </w:r>
      </w:hyperlink>
      <w:bookmarkStart w:id="0" w:name="_Ref216117936"/>
    </w:p>
    <w:p w:rsidR="001357B4" w:rsidRPr="001C5A03" w:rsidRDefault="001357B4" w:rsidP="001C5A03">
      <w:pPr>
        <w:pStyle w:val="ad"/>
        <w:numPr>
          <w:ilvl w:val="0"/>
          <w:numId w:val="2"/>
        </w:numPr>
        <w:ind w:left="426"/>
        <w:rPr>
          <w:lang w:val="ru-RU"/>
        </w:rPr>
      </w:pPr>
      <w:r w:rsidRPr="001357B4">
        <w:rPr>
          <w:i/>
          <w:lang w:val="ru-RU"/>
        </w:rPr>
        <w:t xml:space="preserve">Официальный сайт </w:t>
      </w:r>
      <w:r w:rsidRPr="001357B4">
        <w:rPr>
          <w:i/>
        </w:rPr>
        <w:t>OpenGL</w:t>
      </w:r>
      <w:r>
        <w:rPr>
          <w:i/>
          <w:lang w:val="ru-RU"/>
        </w:rPr>
        <w:br/>
      </w:r>
      <w:r w:rsidR="00E47AA5">
        <w:fldChar w:fldCharType="begin"/>
      </w:r>
      <w:r w:rsidR="00E47AA5">
        <w:instrText>HYPERLINK</w:instrText>
      </w:r>
      <w:r w:rsidR="00E47AA5" w:rsidRPr="00055920">
        <w:rPr>
          <w:lang w:val="ru-RU"/>
        </w:rPr>
        <w:instrText xml:space="preserve"> "</w:instrText>
      </w:r>
      <w:r w:rsidR="00E47AA5">
        <w:instrText>http</w:instrText>
      </w:r>
      <w:r w:rsidR="00E47AA5" w:rsidRPr="00055920">
        <w:rPr>
          <w:lang w:val="ru-RU"/>
        </w:rPr>
        <w:instrText>://</w:instrText>
      </w:r>
      <w:r w:rsidR="00E47AA5">
        <w:instrText>www</w:instrText>
      </w:r>
      <w:r w:rsidR="00E47AA5" w:rsidRPr="00055920">
        <w:rPr>
          <w:lang w:val="ru-RU"/>
        </w:rPr>
        <w:instrText>.</w:instrText>
      </w:r>
      <w:r w:rsidR="00E47AA5">
        <w:instrText>opengl</w:instrText>
      </w:r>
      <w:r w:rsidR="00E47AA5" w:rsidRPr="00055920">
        <w:rPr>
          <w:lang w:val="ru-RU"/>
        </w:rPr>
        <w:instrText>.</w:instrText>
      </w:r>
      <w:r w:rsidR="00E47AA5">
        <w:instrText>org</w:instrText>
      </w:r>
      <w:r w:rsidR="00E47AA5" w:rsidRPr="00055920">
        <w:rPr>
          <w:lang w:val="ru-RU"/>
        </w:rPr>
        <w:instrText>"</w:instrText>
      </w:r>
      <w:r w:rsidR="00E47AA5">
        <w:fldChar w:fldCharType="separate"/>
      </w:r>
      <w:r w:rsidRPr="00D147DD">
        <w:rPr>
          <w:rStyle w:val="a9"/>
        </w:rPr>
        <w:t>http</w:t>
      </w:r>
      <w:r w:rsidRPr="001357B4">
        <w:rPr>
          <w:rStyle w:val="a9"/>
          <w:lang w:val="ru-RU"/>
        </w:rPr>
        <w:t>://</w:t>
      </w:r>
      <w:r w:rsidRPr="00D147DD">
        <w:rPr>
          <w:rStyle w:val="a9"/>
        </w:rPr>
        <w:t>www</w:t>
      </w:r>
      <w:r w:rsidRPr="001357B4">
        <w:rPr>
          <w:rStyle w:val="a9"/>
          <w:lang w:val="ru-RU"/>
        </w:rPr>
        <w:t>.</w:t>
      </w:r>
      <w:proofErr w:type="spellStart"/>
      <w:r w:rsidRPr="00D147DD">
        <w:rPr>
          <w:rStyle w:val="a9"/>
        </w:rPr>
        <w:t>opengl</w:t>
      </w:r>
      <w:proofErr w:type="spellEnd"/>
      <w:r w:rsidRPr="001357B4">
        <w:rPr>
          <w:rStyle w:val="a9"/>
          <w:lang w:val="ru-RU"/>
        </w:rPr>
        <w:t>.</w:t>
      </w:r>
      <w:r w:rsidRPr="00D147DD">
        <w:rPr>
          <w:rStyle w:val="a9"/>
        </w:rPr>
        <w:t>org</w:t>
      </w:r>
      <w:r w:rsidR="00E47AA5">
        <w:fldChar w:fldCharType="end"/>
      </w:r>
      <w:bookmarkEnd w:id="0"/>
    </w:p>
    <w:p w:rsidR="001C5A03" w:rsidRDefault="001C5A03" w:rsidP="001C5A03">
      <w:pPr>
        <w:pStyle w:val="ad"/>
        <w:numPr>
          <w:ilvl w:val="0"/>
          <w:numId w:val="2"/>
        </w:numPr>
        <w:ind w:left="426"/>
      </w:pPr>
      <w:r>
        <w:rPr>
          <w:i/>
        </w:rPr>
        <w:t xml:space="preserve">Intel C++ Compiler 11 for </w:t>
      </w:r>
      <w:r w:rsidRPr="001C5A03">
        <w:rPr>
          <w:i/>
        </w:rPr>
        <w:t>Windows documentation</w:t>
      </w:r>
      <w:r>
        <w:rPr>
          <w:i/>
        </w:rPr>
        <w:br/>
      </w:r>
      <w:hyperlink r:id="rId9" w:history="1">
        <w:r>
          <w:rPr>
            <w:rStyle w:val="a9"/>
          </w:rPr>
          <w:t>http://cache-www.intel.com/cd/00/00/28/47/284753_284753.pdf</w:t>
        </w:r>
      </w:hyperlink>
    </w:p>
    <w:p w:rsidR="00442BDF" w:rsidRDefault="0053205C" w:rsidP="00442BDF">
      <w:pPr>
        <w:pStyle w:val="ad"/>
        <w:numPr>
          <w:ilvl w:val="0"/>
          <w:numId w:val="2"/>
        </w:numPr>
        <w:ind w:left="426"/>
      </w:pPr>
      <w:r w:rsidRPr="00442BDF">
        <w:rPr>
          <w:i/>
        </w:rPr>
        <w:t xml:space="preserve">Summary of </w:t>
      </w:r>
      <w:proofErr w:type="spellStart"/>
      <w:r w:rsidRPr="00442BDF">
        <w:rPr>
          <w:i/>
        </w:rPr>
        <w:t>OpenMP</w:t>
      </w:r>
      <w:proofErr w:type="spellEnd"/>
      <w:r w:rsidRPr="00442BDF">
        <w:rPr>
          <w:i/>
        </w:rPr>
        <w:t xml:space="preserve"> 3.0 C/C++ Syntax</w:t>
      </w:r>
      <w:r w:rsidR="00442BDF">
        <w:br/>
      </w:r>
      <w:hyperlink r:id="rId10" w:history="1">
        <w:r w:rsidR="00442BDF">
          <w:rPr>
            <w:rStyle w:val="a9"/>
          </w:rPr>
          <w:t>http://www.openmp.org/mp-documents/OpenMP3.0-SummarySpec.pdf</w:t>
        </w:r>
      </w:hyperlink>
    </w:p>
    <w:p w:rsidR="00D139B3" w:rsidRDefault="00D139B3" w:rsidP="00D139B3">
      <w:pPr>
        <w:pStyle w:val="ad"/>
        <w:ind w:left="426"/>
        <w:rPr>
          <w:i/>
        </w:rPr>
      </w:pPr>
    </w:p>
    <w:p w:rsidR="00D139B3" w:rsidRPr="001C5A03" w:rsidRDefault="00D139B3" w:rsidP="00D139B3">
      <w:pPr>
        <w:pStyle w:val="ad"/>
        <w:ind w:left="426"/>
      </w:pPr>
    </w:p>
    <w:sectPr w:rsidR="00D139B3" w:rsidRPr="001C5A03" w:rsidSect="000340FA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F58ED"/>
    <w:multiLevelType w:val="hybridMultilevel"/>
    <w:tmpl w:val="F04A0E12"/>
    <w:lvl w:ilvl="0" w:tplc="4650B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5EA7674"/>
    <w:multiLevelType w:val="hybridMultilevel"/>
    <w:tmpl w:val="BA0AB276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82095"/>
    <w:rsid w:val="000340FA"/>
    <w:rsid w:val="000379CE"/>
    <w:rsid w:val="00055920"/>
    <w:rsid w:val="001357B4"/>
    <w:rsid w:val="001C5A03"/>
    <w:rsid w:val="0022690F"/>
    <w:rsid w:val="0023538E"/>
    <w:rsid w:val="002B416C"/>
    <w:rsid w:val="002C3905"/>
    <w:rsid w:val="002D4F83"/>
    <w:rsid w:val="002F5E73"/>
    <w:rsid w:val="00380162"/>
    <w:rsid w:val="003807A7"/>
    <w:rsid w:val="00397228"/>
    <w:rsid w:val="003D4F7A"/>
    <w:rsid w:val="003F02E3"/>
    <w:rsid w:val="00442BDF"/>
    <w:rsid w:val="0053205C"/>
    <w:rsid w:val="005627FF"/>
    <w:rsid w:val="005653DD"/>
    <w:rsid w:val="005F0F11"/>
    <w:rsid w:val="0069361E"/>
    <w:rsid w:val="0069550F"/>
    <w:rsid w:val="00727A45"/>
    <w:rsid w:val="007577E4"/>
    <w:rsid w:val="007C7E8C"/>
    <w:rsid w:val="0088610B"/>
    <w:rsid w:val="008F4CC8"/>
    <w:rsid w:val="00917891"/>
    <w:rsid w:val="00977F8F"/>
    <w:rsid w:val="00A126F9"/>
    <w:rsid w:val="00A177C0"/>
    <w:rsid w:val="00A81333"/>
    <w:rsid w:val="00A82095"/>
    <w:rsid w:val="00AA4C42"/>
    <w:rsid w:val="00B67719"/>
    <w:rsid w:val="00B77154"/>
    <w:rsid w:val="00B818E2"/>
    <w:rsid w:val="00BE19EC"/>
    <w:rsid w:val="00BE23EF"/>
    <w:rsid w:val="00BF5231"/>
    <w:rsid w:val="00BF61B4"/>
    <w:rsid w:val="00C72136"/>
    <w:rsid w:val="00CB5A1B"/>
    <w:rsid w:val="00CC0965"/>
    <w:rsid w:val="00CE76B4"/>
    <w:rsid w:val="00D139B3"/>
    <w:rsid w:val="00D152A3"/>
    <w:rsid w:val="00D367B7"/>
    <w:rsid w:val="00E429E6"/>
    <w:rsid w:val="00E44679"/>
    <w:rsid w:val="00E47AA5"/>
    <w:rsid w:val="00E61908"/>
    <w:rsid w:val="00E908FE"/>
    <w:rsid w:val="00EB4728"/>
    <w:rsid w:val="00EF5AE1"/>
    <w:rsid w:val="00F352BF"/>
    <w:rsid w:val="00F53680"/>
    <w:rsid w:val="00FE05F8"/>
    <w:rsid w:val="00FE1F56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и Фамилии авторов"/>
    <w:qFormat/>
    <w:rsid w:val="005627FF"/>
    <w:pPr>
      <w:spacing w:after="0"/>
      <w:ind w:firstLine="567"/>
    </w:pPr>
    <w:rPr>
      <w:rFonts w:ascii="Times New Roman" w:hAnsi="Times New Roman"/>
      <w:sz w:val="24"/>
    </w:rPr>
  </w:style>
  <w:style w:type="paragraph" w:styleId="1">
    <w:name w:val="heading 1"/>
    <w:aliases w:val="Заголовок подраздела"/>
    <w:basedOn w:val="a"/>
    <w:next w:val="a"/>
    <w:link w:val="10"/>
    <w:uiPriority w:val="9"/>
    <w:qFormat/>
    <w:rsid w:val="000340FA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09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драздела Знак"/>
    <w:basedOn w:val="a0"/>
    <w:link w:val="1"/>
    <w:uiPriority w:val="9"/>
    <w:rsid w:val="000340F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8209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3">
    <w:name w:val="Title"/>
    <w:aliases w:val="Заголовок статьи"/>
    <w:basedOn w:val="a"/>
    <w:next w:val="a"/>
    <w:link w:val="a4"/>
    <w:uiPriority w:val="10"/>
    <w:qFormat/>
    <w:rsid w:val="000340FA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a4">
    <w:name w:val="Название Знак"/>
    <w:aliases w:val="Заголовок статьи Знак"/>
    <w:basedOn w:val="a0"/>
    <w:link w:val="a3"/>
    <w:uiPriority w:val="10"/>
    <w:rsid w:val="000340FA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8209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82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D4F7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E61908"/>
  </w:style>
  <w:style w:type="character" w:styleId="a9">
    <w:name w:val="Hyperlink"/>
    <w:basedOn w:val="a0"/>
    <w:uiPriority w:val="99"/>
    <w:unhideWhenUsed/>
    <w:rsid w:val="00E61908"/>
    <w:rPr>
      <w:color w:val="0000FF" w:themeColor="hyperlink"/>
      <w:u w:val="single"/>
    </w:rPr>
  </w:style>
  <w:style w:type="paragraph" w:styleId="aa">
    <w:name w:val="No Spacing"/>
    <w:uiPriority w:val="1"/>
    <w:qFormat/>
    <w:rsid w:val="00E61908"/>
    <w:pPr>
      <w:spacing w:after="0"/>
    </w:pPr>
    <w:rPr>
      <w:rFonts w:ascii="Times New Roman" w:hAnsi="Times New Roman"/>
      <w:sz w:val="24"/>
    </w:rPr>
  </w:style>
  <w:style w:type="character" w:styleId="ab">
    <w:name w:val="Subtle Emphasis"/>
    <w:aliases w:val="Координаты"/>
    <w:basedOn w:val="a0"/>
    <w:uiPriority w:val="19"/>
    <w:qFormat/>
    <w:rsid w:val="00E61908"/>
    <w:rPr>
      <w:rFonts w:ascii="Times New Roman" w:hAnsi="Times New Roman"/>
      <w:i/>
      <w:iCs/>
      <w:color w:val="auto"/>
      <w:sz w:val="24"/>
    </w:rPr>
  </w:style>
  <w:style w:type="character" w:customStyle="1" w:styleId="a8">
    <w:name w:val="Текст выноски Знак"/>
    <w:basedOn w:val="a0"/>
    <w:link w:val="a7"/>
    <w:uiPriority w:val="99"/>
    <w:semiHidden/>
    <w:rsid w:val="003D4F7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C3905"/>
    <w:pPr>
      <w:ind w:left="720"/>
      <w:contextualSpacing/>
    </w:pPr>
  </w:style>
  <w:style w:type="paragraph" w:customStyle="1" w:styleId="ad">
    <w:name w:val="Литература"/>
    <w:basedOn w:val="a"/>
    <w:qFormat/>
    <w:rsid w:val="002C3905"/>
    <w:pPr>
      <w:ind w:firstLine="0"/>
    </w:pPr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1357B4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EB4728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727A45"/>
    <w:pPr>
      <w:spacing w:after="200"/>
      <w:ind w:firstLine="0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gpu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penmp.org/mp-documents/OpenMP3.0-SummarySpe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che-www.intel.com/cd/00/00/28/47/284753_28475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7DEAB-C3EE-4EF1-ADF2-6DD1939D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Mist</cp:lastModifiedBy>
  <cp:revision>42</cp:revision>
  <dcterms:created xsi:type="dcterms:W3CDTF">2010-03-27T17:29:00Z</dcterms:created>
  <dcterms:modified xsi:type="dcterms:W3CDTF">2010-03-27T23:16:00Z</dcterms:modified>
</cp:coreProperties>
</file>