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jc w:val="center"/>
        <w:rPr>
          <w:rFonts w:hint="eastAsia" w:ascii="幼圆" w:hAnsi="Times New Roman" w:eastAsia="幼圆" w:cs="Times New Roman"/>
          <w:b/>
          <w:sz w:val="32"/>
          <w:szCs w:val="32"/>
        </w:rPr>
      </w:pPr>
      <w:r>
        <w:rPr>
          <w:rFonts w:hint="eastAsia" w:ascii="幼圆" w:hAnsi="Times New Roman" w:eastAsia="幼圆" w:cs="Times New Roman"/>
          <w:b/>
          <w:sz w:val="32"/>
          <w:szCs w:val="32"/>
        </w:rPr>
        <w:t>实验</w:t>
      </w:r>
      <w:r>
        <w:rPr>
          <w:rFonts w:hint="eastAsia" w:ascii="幼圆" w:hAnsi="Times New Roman" w:eastAsia="幼圆" w:cs="Times New Roman"/>
          <w:b/>
          <w:sz w:val="32"/>
          <w:szCs w:val="32"/>
          <w:lang w:eastAsia="zh-CN"/>
        </w:rPr>
        <w:t>八</w:t>
      </w:r>
      <w:r>
        <w:rPr>
          <w:rFonts w:hint="eastAsia" w:ascii="幼圆" w:hAnsi="Times New Roman" w:eastAsia="幼圆" w:cs="Times New Roman"/>
          <w:b/>
          <w:sz w:val="32"/>
          <w:szCs w:val="32"/>
        </w:rPr>
        <w:t xml:space="preserve"> 路由器RIP协议路由实验</w:t>
      </w: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  <w:r>
        <w:rPr>
          <w:rFonts w:hint="eastAsia" w:ascii="幼圆" w:hAnsi="Times New Roman" w:eastAsia="幼圆" w:cs="Times New Roman"/>
          <w:b/>
          <w:sz w:val="28"/>
          <w:szCs w:val="28"/>
        </w:rPr>
        <w:t>一、实验目的</w:t>
      </w:r>
    </w:p>
    <w:p>
      <w:pPr>
        <w:rPr>
          <w:rFonts w:hint="eastAsia" w:ascii="幼圆" w:hAnsi="Times New Roman" w:eastAsia="幼圆" w:cs="Times New Roman"/>
          <w:sz w:val="28"/>
          <w:szCs w:val="28"/>
        </w:rPr>
      </w:pPr>
      <w:r>
        <w:rPr>
          <w:rFonts w:hint="eastAsia" w:ascii="幼圆" w:hAnsi="Times New Roman" w:eastAsia="幼圆" w:cs="Times New Roman"/>
          <w:sz w:val="28"/>
          <w:szCs w:val="28"/>
        </w:rPr>
        <w:t>1、 理解动态路由RIP协议的原理和实现方法</w:t>
      </w:r>
    </w:p>
    <w:p>
      <w:pPr>
        <w:rPr>
          <w:rFonts w:hint="eastAsia" w:ascii="幼圆" w:hAnsi="Times New Roman" w:eastAsia="幼圆" w:cs="Times New Roman"/>
          <w:sz w:val="28"/>
          <w:szCs w:val="28"/>
        </w:rPr>
      </w:pPr>
      <w:r>
        <w:rPr>
          <w:rFonts w:hint="eastAsia" w:ascii="幼圆" w:hAnsi="Times New Roman" w:eastAsia="幼圆" w:cs="Times New Roman"/>
          <w:sz w:val="28"/>
          <w:szCs w:val="28"/>
        </w:rPr>
        <w:t>2、掌握路由器之间实现动态路由RIP协议的配置方法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华文中宋" w:hAnsi="华文中宋" w:eastAsia="华文中宋" w:cs="Times New Roman"/>
          <w:sz w:val="28"/>
          <w:szCs w:val="28"/>
        </w:rPr>
      </w:pPr>
      <w:r>
        <w:rPr>
          <w:rFonts w:hint="eastAsia" w:ascii="华文中宋" w:hAnsi="华文中宋" w:eastAsia="华文中宋" w:cs="Times New Roman"/>
          <w:sz w:val="28"/>
          <w:szCs w:val="28"/>
        </w:rPr>
        <w:t>二、实验的网络拓扑结构图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114300" distR="114300">
            <wp:extent cx="5692140" cy="3204845"/>
            <wp:effectExtent l="0" t="0" r="381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946" t="6163" b="92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</w:p>
    <w:p>
      <w:pPr>
        <w:rPr>
          <w:rFonts w:hint="eastAsia" w:ascii="幼圆" w:hAnsi="Times New Roman" w:eastAsia="幼圆" w:cs="Times New Roman"/>
          <w:b/>
          <w:sz w:val="28"/>
          <w:szCs w:val="28"/>
        </w:rPr>
      </w:pPr>
      <w:r>
        <w:rPr>
          <w:rFonts w:hint="eastAsia" w:ascii="幼圆" w:hAnsi="Times New Roman" w:eastAsia="幼圆" w:cs="Times New Roman"/>
          <w:b/>
          <w:sz w:val="28"/>
          <w:szCs w:val="28"/>
        </w:rPr>
        <w:t>三、实验内容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按上图搭建好网络的拓扑结构，图中的路由器可用AR1220；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161925</wp:posOffset>
            </wp:positionV>
            <wp:extent cx="6543675" cy="3524250"/>
            <wp:effectExtent l="0" t="0" r="9525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按上图图例对网络拓扑结构中的路由器的每一个端口配置好IP地址和子网掩码，并标记在图上；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1号路由器：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35560</wp:posOffset>
            </wp:positionV>
            <wp:extent cx="3791585" cy="1802765"/>
            <wp:effectExtent l="0" t="0" r="18415" b="698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2号路由器：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66490" cy="1724660"/>
            <wp:effectExtent l="0" t="0" r="10160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3号路由器：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635" cy="1624965"/>
            <wp:effectExtent l="0" t="0" r="18415" b="133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4号路由器：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4630420" cy="1866900"/>
            <wp:effectExtent l="0" t="0" r="1778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5号路由器：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81575" cy="1761490"/>
            <wp:effectExtent l="0" t="0" r="9525" b="1016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对每台路由器配置好动态路由RIP协议；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1号路由器：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15100" cy="164782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2号路由器：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77000" cy="16192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3号路由器：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86525" cy="1666875"/>
            <wp:effectExtent l="0" t="0" r="9525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4号路由器：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7950" cy="16002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5号路由器：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7950" cy="164782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设置每台PC机的IP地址、子网掩码和网关地址；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1号</w:t>
      </w:r>
      <w: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PC机</w:t>
      </w: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68580</wp:posOffset>
            </wp:positionV>
            <wp:extent cx="5627370" cy="2252345"/>
            <wp:effectExtent l="0" t="0" r="11430" b="1460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2号PC机：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51435</wp:posOffset>
            </wp:positionV>
            <wp:extent cx="5621655" cy="2216785"/>
            <wp:effectExtent l="0" t="0" r="17145" b="1206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highlight w:val="yellow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72785" cy="2397760"/>
            <wp:effectExtent l="0" t="0" r="18415" b="254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3号PC机：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highlight w:val="yellow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248920</wp:posOffset>
            </wp:positionV>
            <wp:extent cx="5705475" cy="2280920"/>
            <wp:effectExtent l="0" t="0" r="9525" b="508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4号PC机：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5号PC机：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29845</wp:posOffset>
            </wp:positionV>
            <wp:extent cx="5372100" cy="2125345"/>
            <wp:effectExtent l="0" t="0" r="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测试各PC机之间的网络连通性，最后要求所有的PC之间均能互相PING通。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PC机连通情况：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19675" cy="1343025"/>
            <wp:effectExtent l="0" t="0" r="9525" b="952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3525" cy="1343025"/>
            <wp:effectExtent l="0" t="0" r="9525" b="952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9225" cy="1362075"/>
            <wp:effectExtent l="0" t="0" r="9525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67300" cy="1343025"/>
            <wp:effectExtent l="0" t="0" r="0" b="952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在每个路由器上使用disp ip routing-table protocol rip命令查看路由表，并分析一下每个表项。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118110</wp:posOffset>
            </wp:positionV>
            <wp:extent cx="6591300" cy="4638675"/>
            <wp:effectExtent l="0" t="0" r="0" b="952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2" w:firstLineChars="200"/>
        <w:rPr>
          <w:rFonts w:hint="default"/>
          <w:b/>
          <w:bCs/>
          <w:color w:val="FF0000"/>
          <w:lang w:val="en-US" w:eastAsia="zh-CN"/>
        </w:rPr>
      </w:pPr>
    </w:p>
    <w:tbl>
      <w:tblPr>
        <w:tblStyle w:val="6"/>
        <w:tblW w:w="5000" w:type="pct"/>
        <w:tblInd w:w="0" w:type="dxa"/>
        <w:tblBorders>
          <w:top w:val="outset" w:color="686868" w:sz="6" w:space="0"/>
          <w:left w:val="outset" w:color="686868" w:sz="6" w:space="0"/>
          <w:bottom w:val="outset" w:color="686868" w:sz="6" w:space="0"/>
          <w:right w:val="outset" w:color="686868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72"/>
        <w:gridCol w:w="5266"/>
      </w:tblGrid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CFCF"/>
            <w:tcMar>
              <w:top w:w="0" w:type="dxa"/>
              <w:left w:w="24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FCFCF"/>
            <w:tcMar>
              <w:top w:w="0" w:type="dxa"/>
              <w:left w:w="24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Routing Tables: 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RIP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表示此路由表是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RIP</w:t>
            </w: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路由表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Destination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显示此路由的目的网络/主机的地址和掩码长度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Protocol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显示此路由的路由协议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Process ID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显示此路由的路由协议的进程号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Preference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显示此路由的路由协议优先级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Cost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显示此路由的路由开销值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NextHop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显示此路由的下一跳地址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Neighbour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显示此路由的邻居地址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显示路由的状态：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Active：表示此路由为激活路由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Invalid：表示此路由为无效路由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Inactive：表示此路由为非激活路由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NoAdv：表示此路由为不允许发布的路由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Adv：表示此路由为可以发布的路由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Del：表示此路由为即将被删除的路由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Relied：表示此路由为迭代到下一跳及出接口的路由，或者迭代到隧道的路由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Stale：表示此路由为带Stale标记的路由，在GR中使用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显示路由的存活时间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显示路由管理标识。整数形式，取值范围是0～4294967295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Priority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显示路由的收敛优先级：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low：表示低路由收敛优先级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medium：表示中等路由收敛优先级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high：表示高路由收敛优先级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critical：表示紧要路由收敛优先级</w:t>
            </w:r>
          </w:p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Label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MPLS标签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QoSInfo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显示QoS信息，其中0x0表示QoS信息为空。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IndirectID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显示下一跳分离关键字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RelayNextHop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显示迭代下一跳地址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Interface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显示出接口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TunnelID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显示隧道ID</w:t>
            </w:r>
          </w:p>
        </w:tc>
      </w:tr>
      <w:tr>
        <w:tblPrEx>
          <w:tblBorders>
            <w:top w:val="outset" w:color="686868" w:sz="6" w:space="0"/>
            <w:left w:val="outset" w:color="686868" w:sz="6" w:space="0"/>
            <w:bottom w:val="outset" w:color="686868" w:sz="6" w:space="0"/>
            <w:right w:val="outset" w:color="686868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Flags</w:t>
            </w:r>
          </w:p>
        </w:tc>
        <w:tc>
          <w:tcPr>
            <w:tcW w:w="278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top"/>
          </w:tcPr>
          <w:p>
            <w:pPr>
              <w:spacing w:line="360" w:lineRule="auto"/>
              <w:ind w:firstLine="422" w:firstLineChars="200"/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显示路由标记，即路由表头的Route Flags</w:t>
            </w:r>
          </w:p>
        </w:tc>
      </w:tr>
    </w:tbl>
    <w:p>
      <w:pPr>
        <w:spacing w:line="360" w:lineRule="auto"/>
        <w:ind w:firstLine="422" w:firstLineChars="200"/>
        <w:rPr>
          <w:rFonts w:hint="default"/>
          <w:b/>
          <w:bCs/>
          <w:color w:val="FF0000"/>
          <w:lang w:val="en-US" w:eastAsia="zh-CN"/>
        </w:rPr>
      </w:pPr>
    </w:p>
    <w:p>
      <w:pPr>
        <w:spacing w:line="360" w:lineRule="auto"/>
        <w:ind w:firstLine="422" w:firstLineChars="200"/>
        <w:rPr>
          <w:rFonts w:hint="default"/>
          <w:b/>
          <w:bCs/>
          <w:color w:val="FF0000"/>
          <w:lang w:val="en-US" w:eastAsia="zh-CN"/>
        </w:rPr>
      </w:pPr>
    </w:p>
    <w:sectPr>
      <w:pgSz w:w="11906" w:h="16838"/>
      <w:pgMar w:top="1418" w:right="1474" w:bottom="1418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8DA8E"/>
    <w:multiLevelType w:val="singleLevel"/>
    <w:tmpl w:val="2A48DA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0YjEzMmIzZGUwMGVjZGU4ZWVmMTgyYjQxMGVjNWIifQ=="/>
  </w:docVars>
  <w:rsids>
    <w:rsidRoot w:val="001B32ED"/>
    <w:rsid w:val="00015472"/>
    <w:rsid w:val="00027DBC"/>
    <w:rsid w:val="0007345B"/>
    <w:rsid w:val="0007621A"/>
    <w:rsid w:val="001274C6"/>
    <w:rsid w:val="00142653"/>
    <w:rsid w:val="00157928"/>
    <w:rsid w:val="001816B3"/>
    <w:rsid w:val="001A1DC7"/>
    <w:rsid w:val="001B32ED"/>
    <w:rsid w:val="003271C7"/>
    <w:rsid w:val="00446C63"/>
    <w:rsid w:val="004E58EF"/>
    <w:rsid w:val="00554748"/>
    <w:rsid w:val="005910AE"/>
    <w:rsid w:val="0069211C"/>
    <w:rsid w:val="006E3781"/>
    <w:rsid w:val="006F7D8D"/>
    <w:rsid w:val="00746577"/>
    <w:rsid w:val="00792AA5"/>
    <w:rsid w:val="00802111"/>
    <w:rsid w:val="008042D0"/>
    <w:rsid w:val="00876F39"/>
    <w:rsid w:val="009510A5"/>
    <w:rsid w:val="009A6B51"/>
    <w:rsid w:val="009B6C99"/>
    <w:rsid w:val="00B4422D"/>
    <w:rsid w:val="00B45D17"/>
    <w:rsid w:val="00B72529"/>
    <w:rsid w:val="00BA7B38"/>
    <w:rsid w:val="00C04A85"/>
    <w:rsid w:val="00C45EA9"/>
    <w:rsid w:val="00C665E4"/>
    <w:rsid w:val="00C81CDF"/>
    <w:rsid w:val="00CF076D"/>
    <w:rsid w:val="00D03C0A"/>
    <w:rsid w:val="00D57B1A"/>
    <w:rsid w:val="00DB7F91"/>
    <w:rsid w:val="00E31417"/>
    <w:rsid w:val="00F475AE"/>
    <w:rsid w:val="00F74725"/>
    <w:rsid w:val="0AB3366D"/>
    <w:rsid w:val="193119F7"/>
    <w:rsid w:val="21094D4F"/>
    <w:rsid w:val="29F8429D"/>
    <w:rsid w:val="36E73721"/>
    <w:rsid w:val="3E374E78"/>
    <w:rsid w:val="404D0F15"/>
    <w:rsid w:val="443D056F"/>
    <w:rsid w:val="48567470"/>
    <w:rsid w:val="4C213027"/>
    <w:rsid w:val="4F325F5E"/>
    <w:rsid w:val="52791BA2"/>
    <w:rsid w:val="54784FB3"/>
    <w:rsid w:val="641924F3"/>
    <w:rsid w:val="70942752"/>
    <w:rsid w:val="75AA4295"/>
    <w:rsid w:val="7B5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fontstyle01"/>
    <w:qFormat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1079</Words>
  <Characters>2641</Characters>
  <Lines>18</Lines>
  <Paragraphs>5</Paragraphs>
  <TotalTime>31</TotalTime>
  <ScaleCrop>false</ScaleCrop>
  <LinksUpToDate>false</LinksUpToDate>
  <CharactersWithSpaces>2754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2016-09-28T13:48:00Z</dcterms:created>
  <dc:creator>admin</dc:creator>
  <cp:lastModifiedBy>Easyhoon</cp:lastModifiedBy>
  <dcterms:modified xsi:type="dcterms:W3CDTF">2022-11-06T10:47:01Z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CE21FA8C31A84C65B1E9582B970E9188</vt:lpwstr>
  </property>
</Properties>
</file>