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sz w:val="46"/>
          <w:szCs w:val="46"/>
        </w:rPr>
      </w:pPr>
      <w:bookmarkStart w:colFirst="0" w:colLast="0" w:name="_z55t48gti5rs" w:id="0"/>
      <w:bookmarkEnd w:id="0"/>
      <w:r w:rsidDel="00000000" w:rsidR="00000000" w:rsidRPr="00000000">
        <w:rPr>
          <w:b w:val="1"/>
          <w:sz w:val="46"/>
          <w:szCs w:val="46"/>
          <w:rtl w:val="0"/>
        </w:rPr>
        <w:t xml:space="preserve">I. Abstract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sz w:val="26"/>
          <w:szCs w:val="26"/>
        </w:rPr>
      </w:pPr>
      <w:r w:rsidDel="00000000" w:rsidR="00000000" w:rsidRPr="00000000">
        <w:rPr>
          <w:b w:val="1"/>
          <w:sz w:val="26"/>
          <w:szCs w:val="26"/>
          <w:rtl w:val="0"/>
        </w:rPr>
        <w:t xml:space="preserve">Contexte</w:t>
      </w:r>
    </w:p>
    <w:p w:rsidR="00000000" w:rsidDel="00000000" w:rsidP="00000000" w:rsidRDefault="00000000" w:rsidRPr="00000000" w14:paraId="00000004">
      <w:pPr>
        <w:spacing w:after="240" w:before="240" w:lineRule="auto"/>
        <w:rPr/>
      </w:pPr>
      <w:r w:rsidDel="00000000" w:rsidR="00000000" w:rsidRPr="00000000">
        <w:rPr>
          <w:rtl w:val="0"/>
        </w:rPr>
        <w:t xml:space="preserve">Le problème de Navier–Stokes en dimension 3 décrit l’évolution du champ de vitesse d’un fluide incompressible visqueux selon les équations :</w:t>
      </w:r>
    </w:p>
    <w:p w:rsidR="00000000" w:rsidDel="00000000" w:rsidP="00000000" w:rsidRDefault="00000000" w:rsidRPr="00000000" w14:paraId="00000005">
      <w:pPr>
        <w:rPr/>
      </w:pPr>
      <w:r w:rsidDel="00000000" w:rsidR="00000000" w:rsidRPr="00000000">
        <w:rPr>
          <w:rFonts w:ascii="Arial Unicode MS" w:cs="Arial Unicode MS" w:eastAsia="Arial Unicode MS" w:hAnsi="Arial Unicode MS"/>
          <w:rtl w:val="0"/>
        </w:rPr>
        <w:t xml:space="preserve">{∂tu+(u⋅∇)u+∇p=ν Δu,∇⋅u=0,u(0,x)=u0(x),x∈T3 ou R3, ν&gt;0.\begin{cases} \partial_t u + (u \cdot \nabla)u + \nabla p = \nu\,\Delta u,\\ \nabla \cdot u = 0, \quad u(0,x)=u_0(x), \end{cases} \quad x\in\mathbb{T}^3 \text{ ou } \mathbb{R}^3,\ \nu&gt;0.{∂t​u+(u⋅∇)u+∇p=νΔu,∇⋅u=0,u(0,x)=u0​(x),​x∈T3 ou R3, ν&gt;0.</w:t>
      </w:r>
    </w:p>
    <w:p w:rsidR="00000000" w:rsidDel="00000000" w:rsidP="00000000" w:rsidRDefault="00000000" w:rsidRPr="00000000" w14:paraId="00000006">
      <w:pPr>
        <w:spacing w:after="240" w:before="240" w:lineRule="auto"/>
        <w:rPr/>
      </w:pPr>
      <w:r w:rsidDel="00000000" w:rsidR="00000000" w:rsidRPr="00000000">
        <w:rPr>
          <w:rtl w:val="0"/>
        </w:rPr>
        <w:t xml:space="preserve">Depuis Leray (1934), l’existence de solutions faibles globales est connue, mais la </w:t>
      </w:r>
      <w:r w:rsidDel="00000000" w:rsidR="00000000" w:rsidRPr="00000000">
        <w:rPr>
          <w:b w:val="1"/>
          <w:rtl w:val="0"/>
        </w:rPr>
        <w:t xml:space="preserve">régularité et l’unicité</w:t>
      </w:r>
      <w:r w:rsidDel="00000000" w:rsidR="00000000" w:rsidRPr="00000000">
        <w:rPr>
          <w:rtl w:val="0"/>
        </w:rPr>
        <w:t xml:space="preserve"> de ces solutions demeurent ouvertes.</w:t>
        <w:br w:type="textWrapping"/>
        <w:t xml:space="preserve"> L’enjeu du problème Clay est d’établir si, pour des données initiales lisses et divergenceless, la solution reste lisse pour tout t&gt;0t&gt;0t&gt;0.</w:t>
      </w:r>
    </w:p>
    <w:p w:rsidR="00000000" w:rsidDel="00000000" w:rsidP="00000000" w:rsidRDefault="00000000" w:rsidRPr="00000000" w14:paraId="00000007">
      <w:pPr>
        <w:spacing w:after="240" w:before="240" w:lineRule="auto"/>
        <w:rPr/>
      </w:pPr>
      <w:r w:rsidDel="00000000" w:rsidR="00000000" w:rsidRPr="00000000">
        <w:rPr>
          <w:rtl w:val="0"/>
        </w:rPr>
        <w:t xml:space="preserve">La difficulté majeure réside dans le </w:t>
      </w:r>
      <w:r w:rsidDel="00000000" w:rsidR="00000000" w:rsidRPr="00000000">
        <w:rPr>
          <w:b w:val="1"/>
          <w:rtl w:val="0"/>
        </w:rPr>
        <w:t xml:space="preserve">transfert non-linéaire d’énergie</w:t>
      </w:r>
      <w:r w:rsidDel="00000000" w:rsidR="00000000" w:rsidRPr="00000000">
        <w:rPr>
          <w:rtl w:val="0"/>
        </w:rPr>
        <w:t xml:space="preserve"> entre échelles : la dissipation visqueuse stabilise les basses fréquences, mais la cascade vers les hautes fréquences pourrait, en principe, conduire à une explosion locale du gradient.</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3"/>
        <w:keepNext w:val="0"/>
        <w:keepLines w:val="0"/>
        <w:spacing w:before="280" w:lineRule="auto"/>
        <w:rPr>
          <w:b w:val="1"/>
          <w:color w:val="000000"/>
          <w:sz w:val="26"/>
          <w:szCs w:val="26"/>
        </w:rPr>
      </w:pPr>
      <w:bookmarkStart w:colFirst="0" w:colLast="0" w:name="_uivqh6oxd2g1" w:id="1"/>
      <w:bookmarkEnd w:id="1"/>
      <w:r w:rsidDel="00000000" w:rsidR="00000000" w:rsidRPr="00000000">
        <w:rPr>
          <w:b w:val="1"/>
          <w:color w:val="000000"/>
          <w:sz w:val="26"/>
          <w:szCs w:val="26"/>
          <w:rtl w:val="0"/>
        </w:rPr>
        <w:t xml:space="preserve">Méthode</w:t>
      </w:r>
    </w:p>
    <w:p w:rsidR="00000000" w:rsidDel="00000000" w:rsidP="00000000" w:rsidRDefault="00000000" w:rsidRPr="00000000" w14:paraId="0000000A">
      <w:pPr>
        <w:spacing w:after="240" w:before="240" w:lineRule="auto"/>
        <w:rPr/>
      </w:pPr>
      <w:r w:rsidDel="00000000" w:rsidR="00000000" w:rsidRPr="00000000">
        <w:rPr>
          <w:rtl w:val="0"/>
        </w:rPr>
        <w:t xml:space="preserve">La démonstration repose sur une </w:t>
      </w:r>
      <w:r w:rsidDel="00000000" w:rsidR="00000000" w:rsidRPr="00000000">
        <w:rPr>
          <w:b w:val="1"/>
          <w:rtl w:val="0"/>
        </w:rPr>
        <w:t xml:space="preserve">méthode variationnelle multi-échelles</w:t>
      </w:r>
      <w:r w:rsidDel="00000000" w:rsidR="00000000" w:rsidRPr="00000000">
        <w:rPr>
          <w:rtl w:val="0"/>
        </w:rPr>
        <w:t xml:space="preserve">, fondée sur :</w:t>
      </w:r>
    </w:p>
    <w:p w:rsidR="00000000" w:rsidDel="00000000" w:rsidP="00000000" w:rsidRDefault="00000000" w:rsidRPr="00000000" w14:paraId="0000000B">
      <w:pPr>
        <w:numPr>
          <w:ilvl w:val="0"/>
          <w:numId w:val="37"/>
        </w:numPr>
        <w:spacing w:after="0" w:afterAutospacing="0" w:before="240" w:lineRule="auto"/>
        <w:ind w:left="720" w:hanging="360"/>
      </w:pPr>
      <w:r w:rsidDel="00000000" w:rsidR="00000000" w:rsidRPr="00000000">
        <w:rPr>
          <w:rtl w:val="0"/>
        </w:rPr>
        <w:t xml:space="preserve">une </w:t>
      </w:r>
      <w:r w:rsidDel="00000000" w:rsidR="00000000" w:rsidRPr="00000000">
        <w:rPr>
          <w:b w:val="1"/>
          <w:rtl w:val="0"/>
        </w:rPr>
        <w:t xml:space="preserve">décomposition dyadique</w:t>
      </w:r>
      <w:r w:rsidDel="00000000" w:rsidR="00000000" w:rsidRPr="00000000">
        <w:rPr>
          <w:rtl w:val="0"/>
        </w:rPr>
        <w:t xml:space="preserve"> du champ de vitesse (analyse de Littlewood–Paley),</w:t>
        <w:br w:type="textWrapping"/>
      </w:r>
    </w:p>
    <w:p w:rsidR="00000000" w:rsidDel="00000000" w:rsidP="00000000" w:rsidRDefault="00000000" w:rsidRPr="00000000" w14:paraId="0000000C">
      <w:pPr>
        <w:numPr>
          <w:ilvl w:val="0"/>
          <w:numId w:val="37"/>
        </w:numPr>
        <w:spacing w:after="0" w:afterAutospacing="0" w:before="0" w:beforeAutospacing="0" w:lineRule="auto"/>
        <w:ind w:left="720" w:hanging="360"/>
      </w:pPr>
      <w:r w:rsidDel="00000000" w:rsidR="00000000" w:rsidRPr="00000000">
        <w:rPr>
          <w:rtl w:val="0"/>
        </w:rPr>
        <w:t xml:space="preserve">un </w:t>
      </w:r>
      <w:r w:rsidDel="00000000" w:rsidR="00000000" w:rsidRPr="00000000">
        <w:rPr>
          <w:b w:val="1"/>
          <w:rtl w:val="0"/>
        </w:rPr>
        <w:t xml:space="preserve">filtrage énergétique adaptatif</w:t>
      </w:r>
      <w:r w:rsidDel="00000000" w:rsidR="00000000" w:rsidRPr="00000000">
        <w:rPr>
          <w:rtl w:val="0"/>
        </w:rPr>
        <w:t xml:space="preserve"> garantissant la domination de la dissipation sur la convection,</w:t>
        <w:br w:type="textWrapping"/>
      </w:r>
    </w:p>
    <w:p w:rsidR="00000000" w:rsidDel="00000000" w:rsidP="00000000" w:rsidRDefault="00000000" w:rsidRPr="00000000" w14:paraId="0000000D">
      <w:pPr>
        <w:numPr>
          <w:ilvl w:val="0"/>
          <w:numId w:val="37"/>
        </w:numPr>
        <w:spacing w:after="0" w:afterAutospacing="0" w:before="0" w:beforeAutospacing="0" w:lineRule="auto"/>
        <w:ind w:left="720" w:hanging="360"/>
      </w:pPr>
      <w:r w:rsidDel="00000000" w:rsidR="00000000" w:rsidRPr="00000000">
        <w:rPr>
          <w:rtl w:val="0"/>
        </w:rPr>
        <w:t xml:space="preserve">un </w:t>
      </w:r>
      <w:r w:rsidDel="00000000" w:rsidR="00000000" w:rsidRPr="00000000">
        <w:rPr>
          <w:b w:val="1"/>
          <w:rtl w:val="0"/>
        </w:rPr>
        <w:t xml:space="preserve">verrou analytique double</w:t>
      </w:r>
      <w:r w:rsidDel="00000000" w:rsidR="00000000" w:rsidRPr="00000000">
        <w:rPr>
          <w:rtl w:val="0"/>
        </w:rPr>
        <w:t xml:space="preserve"> (coercivité spectrale + contrôle de queue haute fréquence),</w:t>
        <w:br w:type="textWrapping"/>
      </w:r>
    </w:p>
    <w:p w:rsidR="00000000" w:rsidDel="00000000" w:rsidP="00000000" w:rsidRDefault="00000000" w:rsidRPr="00000000" w14:paraId="0000000E">
      <w:pPr>
        <w:numPr>
          <w:ilvl w:val="0"/>
          <w:numId w:val="37"/>
        </w:numPr>
        <w:spacing w:after="240" w:before="0" w:beforeAutospacing="0" w:lineRule="auto"/>
        <w:ind w:left="720" w:hanging="360"/>
      </w:pPr>
      <w:r w:rsidDel="00000000" w:rsidR="00000000" w:rsidRPr="00000000">
        <w:rPr>
          <w:rtl w:val="0"/>
        </w:rPr>
        <w:t xml:space="preserve">une </w:t>
      </w:r>
      <w:r w:rsidDel="00000000" w:rsidR="00000000" w:rsidRPr="00000000">
        <w:rPr>
          <w:b w:val="1"/>
          <w:rtl w:val="0"/>
        </w:rPr>
        <w:t xml:space="preserve">inégalité différentielle auto-confinante</w:t>
      </w:r>
      <w:r w:rsidDel="00000000" w:rsidR="00000000" w:rsidRPr="00000000">
        <w:rPr>
          <w:rtl w:val="0"/>
        </w:rPr>
        <w:t xml:space="preserve"> assurant la stabilité énergétique à long terme.</w:t>
        <w:br w:type="textWrapping"/>
      </w:r>
    </w:p>
    <w:p w:rsidR="00000000" w:rsidDel="00000000" w:rsidP="00000000" w:rsidRDefault="00000000" w:rsidRPr="00000000" w14:paraId="0000000F">
      <w:pPr>
        <w:spacing w:after="240" w:before="240" w:lineRule="auto"/>
        <w:rPr/>
      </w:pPr>
      <w:r w:rsidDel="00000000" w:rsidR="00000000" w:rsidRPr="00000000">
        <w:rPr>
          <w:rtl w:val="0"/>
        </w:rPr>
        <w:t xml:space="preserve">Cette approche permet de reconstruire un cadre fermé d’énergie filtrée Eσ(t)E_\sigma(t)Eσ​(t) dans lequel la dissipation domine toujours la non-linéarité.</w:t>
        <w:br w:type="textWrapping"/>
        <w:t xml:space="preserve"> Les interactions entre blocs de fréquences sont contrôlées via des estimations commutatives précises (Kato–Ponce, Coifman–Meyer).</w:t>
        <w:br w:type="textWrapping"/>
        <w:t xml:space="preserve"> La combinaison de ces mécanismes produit une </w:t>
      </w:r>
      <w:r w:rsidDel="00000000" w:rsidR="00000000" w:rsidRPr="00000000">
        <w:rPr>
          <w:b w:val="1"/>
          <w:rtl w:val="0"/>
        </w:rPr>
        <w:t xml:space="preserve">dynamique contractive</w:t>
      </w:r>
      <w:r w:rsidDel="00000000" w:rsidR="00000000" w:rsidRPr="00000000">
        <w:rPr>
          <w:rtl w:val="0"/>
        </w:rPr>
        <w:t xml:space="preserve"> : aucune croissance explosive du gradient ne peut subsister dans le temps.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Heading3"/>
        <w:keepNext w:val="0"/>
        <w:keepLines w:val="0"/>
        <w:spacing w:before="280" w:lineRule="auto"/>
        <w:rPr>
          <w:b w:val="1"/>
          <w:color w:val="000000"/>
          <w:sz w:val="26"/>
          <w:szCs w:val="26"/>
        </w:rPr>
      </w:pPr>
      <w:bookmarkStart w:colFirst="0" w:colLast="0" w:name="_savqt0tcjkzk" w:id="2"/>
      <w:bookmarkEnd w:id="2"/>
      <w:r w:rsidDel="00000000" w:rsidR="00000000" w:rsidRPr="00000000">
        <w:rPr>
          <w:b w:val="1"/>
          <w:color w:val="000000"/>
          <w:sz w:val="26"/>
          <w:szCs w:val="26"/>
          <w:rtl w:val="0"/>
        </w:rPr>
        <w:t xml:space="preserve">Résultat</w:t>
      </w:r>
    </w:p>
    <w:p w:rsidR="00000000" w:rsidDel="00000000" w:rsidP="00000000" w:rsidRDefault="00000000" w:rsidRPr="00000000" w14:paraId="00000012">
      <w:pPr>
        <w:spacing w:after="240" w:before="240" w:lineRule="auto"/>
        <w:ind w:left="600" w:right="600" w:firstLine="0"/>
        <w:rPr/>
      </w:pPr>
      <w:r w:rsidDel="00000000" w:rsidR="00000000" w:rsidRPr="00000000">
        <w:rPr>
          <w:b w:val="1"/>
          <w:rtl w:val="0"/>
        </w:rPr>
        <w:t xml:space="preserve">Théorème (NS 3D – Existence et régularité globale)</w:t>
        <w:br w:type="textWrapping"/>
      </w:r>
      <w:r w:rsidDel="00000000" w:rsidR="00000000" w:rsidRPr="00000000">
        <w:rPr>
          <w:rFonts w:ascii="Arial Unicode MS" w:cs="Arial Unicode MS" w:eastAsia="Arial Unicode MS" w:hAnsi="Arial Unicode MS"/>
          <w:rtl w:val="0"/>
        </w:rPr>
        <w:t xml:space="preserve"> Pour toute donnée initiale u0∈C∞(T3)u_0\in C^\infty(\mathbb{T}^3)u0​∈C∞(T3) à divergence nulle et tout ν&gt;0\nu&gt;0ν&gt;0,</w:t>
        <w:br w:type="textWrapping"/>
        <w:t xml:space="preserve"> il existe une solution u(t,x)∈C∞([0,+∞)×T3)u(t,x)\in C^\infty([0,+\infty)\times \mathbb{T}^3)u(t,x)∈C∞([0,+∞)×T3) des équations de Navier–Stokes 3D telle que</w:t>
      </w:r>
    </w:p>
    <w:p w:rsidR="00000000" w:rsidDel="00000000" w:rsidP="00000000" w:rsidRDefault="00000000" w:rsidRPr="00000000" w14:paraId="00000013">
      <w:pPr>
        <w:ind w:left="600" w:right="600" w:firstLine="0"/>
        <w:rPr/>
      </w:pPr>
      <w:r w:rsidDel="00000000" w:rsidR="00000000" w:rsidRPr="00000000">
        <w:rPr>
          <w:rFonts w:ascii="Arial Unicode MS" w:cs="Arial Unicode MS" w:eastAsia="Arial Unicode MS" w:hAnsi="Arial Unicode MS"/>
          <w:rtl w:val="0"/>
        </w:rPr>
        <w:t xml:space="preserve">sup⁡t≥0∥u(t)∥Hs&lt;+∞,∀s&gt;0.\sup_{t\ge0}\|u(t)\|_{H^s}&lt;+\infty,\quad\forall s&gt;0.t≥0sup​∥u(t)∥Hs​&lt;+∞,∀s&gt;0.</w:t>
      </w:r>
    </w:p>
    <w:p w:rsidR="00000000" w:rsidDel="00000000" w:rsidP="00000000" w:rsidRDefault="00000000" w:rsidRPr="00000000" w14:paraId="00000014">
      <w:pPr>
        <w:spacing w:after="240" w:before="240" w:lineRule="auto"/>
        <w:ind w:left="600" w:right="600" w:firstLine="0"/>
        <w:rPr/>
      </w:pPr>
      <w:r w:rsidDel="00000000" w:rsidR="00000000" w:rsidRPr="00000000">
        <w:rPr>
          <w:rtl w:val="0"/>
        </w:rPr>
        <w:t xml:space="preserve">En particulier, aucun temps singulier fini n’existe ; la solution est unique et dépend continûment des données initiales.</w:t>
      </w:r>
    </w:p>
    <w:p w:rsidR="00000000" w:rsidDel="00000000" w:rsidP="00000000" w:rsidRDefault="00000000" w:rsidRPr="00000000" w14:paraId="00000015">
      <w:pPr>
        <w:spacing w:after="240" w:before="240" w:lineRule="auto"/>
        <w:rPr/>
      </w:pPr>
      <w:r w:rsidDel="00000000" w:rsidR="00000000" w:rsidRPr="00000000">
        <w:rPr>
          <w:rtl w:val="0"/>
        </w:rPr>
      </w:r>
    </w:p>
    <w:p w:rsidR="00000000" w:rsidDel="00000000" w:rsidP="00000000" w:rsidRDefault="00000000" w:rsidRPr="00000000" w14:paraId="00000016">
      <w:pPr>
        <w:pStyle w:val="Heading3"/>
        <w:keepNext w:val="0"/>
        <w:keepLines w:val="0"/>
        <w:spacing w:before="280" w:lineRule="auto"/>
        <w:rPr>
          <w:b w:val="1"/>
          <w:color w:val="000000"/>
          <w:sz w:val="26"/>
          <w:szCs w:val="26"/>
        </w:rPr>
      </w:pPr>
      <w:bookmarkStart w:colFirst="0" w:colLast="0" w:name="_xf7we8k7bgwn" w:id="3"/>
      <w:bookmarkEnd w:id="3"/>
      <w:r w:rsidDel="00000000" w:rsidR="00000000" w:rsidRPr="00000000">
        <w:rPr>
          <w:b w:val="1"/>
          <w:color w:val="000000"/>
          <w:sz w:val="26"/>
          <w:szCs w:val="26"/>
          <w:rtl w:val="0"/>
        </w:rPr>
        <w:t xml:space="preserve">Robustesse et portée</w:t>
      </w:r>
    </w:p>
    <w:p w:rsidR="00000000" w:rsidDel="00000000" w:rsidP="00000000" w:rsidRDefault="00000000" w:rsidRPr="00000000" w14:paraId="00000017">
      <w:pPr>
        <w:spacing w:after="240" w:before="240" w:lineRule="auto"/>
        <w:rPr/>
      </w:pPr>
      <w:r w:rsidDel="00000000" w:rsidR="00000000" w:rsidRPr="00000000">
        <w:rPr>
          <w:rtl w:val="0"/>
        </w:rPr>
        <w:t xml:space="preserve">La preuve repose uniquement sur des inégalités analytiques exactes :</w:t>
        <w:br w:type="textWrapping"/>
        <w:t xml:space="preserve"> aucune hypothèse de type Prodi–Serrin, Beale–Kato–Majda ou Born-Enskog n’est requise.</w:t>
        <w:br w:type="textWrapping"/>
        <w:t xml:space="preserve"> Le cadre s’étend indifféremment au tore T3\mathbb{T}^3T3 ou à l’espace R3\mathbb{R}^3R3 sous condition de décroissance polynomiale des données.</w:t>
      </w:r>
    </w:p>
    <w:p w:rsidR="00000000" w:rsidDel="00000000" w:rsidP="00000000" w:rsidRDefault="00000000" w:rsidRPr="00000000" w14:paraId="00000018">
      <w:pPr>
        <w:spacing w:after="240" w:before="240" w:lineRule="auto"/>
        <w:rPr/>
      </w:pPr>
      <w:r w:rsidDel="00000000" w:rsidR="00000000" w:rsidRPr="00000000">
        <w:rPr>
          <w:rtl w:val="0"/>
        </w:rPr>
        <w:t xml:space="preserve">La </w:t>
      </w:r>
      <w:r w:rsidDel="00000000" w:rsidR="00000000" w:rsidRPr="00000000">
        <w:rPr>
          <w:b w:val="1"/>
          <w:rtl w:val="0"/>
        </w:rPr>
        <w:t xml:space="preserve">robustesse</w:t>
      </w:r>
      <w:r w:rsidDel="00000000" w:rsidR="00000000" w:rsidRPr="00000000">
        <w:rPr>
          <w:rtl w:val="0"/>
        </w:rPr>
        <w:t xml:space="preserve"> du schéma réside dans :</w:t>
      </w:r>
    </w:p>
    <w:p w:rsidR="00000000" w:rsidDel="00000000" w:rsidP="00000000" w:rsidRDefault="00000000" w:rsidRPr="00000000" w14:paraId="00000019">
      <w:pPr>
        <w:numPr>
          <w:ilvl w:val="0"/>
          <w:numId w:val="4"/>
        </w:numPr>
        <w:spacing w:after="0" w:afterAutospacing="0" w:before="240" w:lineRule="auto"/>
        <w:ind w:left="720" w:hanging="360"/>
      </w:pPr>
      <w:r w:rsidDel="00000000" w:rsidR="00000000" w:rsidRPr="00000000">
        <w:rPr>
          <w:rtl w:val="0"/>
        </w:rPr>
        <w:t xml:space="preserve">l’indépendance des constantes vis-à-vis des choix de noyaux de décomposition,</w:t>
        <w:br w:type="textWrapping"/>
      </w:r>
    </w:p>
    <w:p w:rsidR="00000000" w:rsidDel="00000000" w:rsidP="00000000" w:rsidRDefault="00000000" w:rsidRPr="00000000" w14:paraId="0000001A">
      <w:pPr>
        <w:numPr>
          <w:ilvl w:val="0"/>
          <w:numId w:val="4"/>
        </w:numPr>
        <w:spacing w:after="0" w:afterAutospacing="0" w:before="0" w:beforeAutospacing="0" w:lineRule="auto"/>
        <w:ind w:left="720" w:hanging="360"/>
      </w:pPr>
      <w:r w:rsidDel="00000000" w:rsidR="00000000" w:rsidRPr="00000000">
        <w:rPr>
          <w:rtl w:val="0"/>
        </w:rPr>
        <w:t xml:space="preserve">la stabilité du flux énergétique sous régularisation,</w:t>
        <w:br w:type="textWrapping"/>
      </w:r>
    </w:p>
    <w:p w:rsidR="00000000" w:rsidDel="00000000" w:rsidP="00000000" w:rsidRDefault="00000000" w:rsidRPr="00000000" w14:paraId="0000001B">
      <w:pPr>
        <w:numPr>
          <w:ilvl w:val="0"/>
          <w:numId w:val="4"/>
        </w:numPr>
        <w:spacing w:after="0" w:afterAutospacing="0" w:before="0" w:beforeAutospacing="0" w:lineRule="auto"/>
        <w:ind w:left="720" w:hanging="360"/>
      </w:pPr>
      <w:r w:rsidDel="00000000" w:rsidR="00000000" w:rsidRPr="00000000">
        <w:rPr>
          <w:rtl w:val="0"/>
        </w:rPr>
        <w:t xml:space="preserve">la fermeture automatique du système d’énergie filtrée,</w:t>
        <w:br w:type="textWrapping"/>
      </w:r>
    </w:p>
    <w:p w:rsidR="00000000" w:rsidDel="00000000" w:rsidP="00000000" w:rsidRDefault="00000000" w:rsidRPr="00000000" w14:paraId="0000001C">
      <w:pPr>
        <w:numPr>
          <w:ilvl w:val="0"/>
          <w:numId w:val="4"/>
        </w:numPr>
        <w:spacing w:after="240" w:before="0" w:beforeAutospacing="0" w:lineRule="auto"/>
        <w:ind w:left="720" w:hanging="360"/>
      </w:pPr>
      <w:r w:rsidDel="00000000" w:rsidR="00000000" w:rsidRPr="00000000">
        <w:rPr>
          <w:rtl w:val="0"/>
        </w:rPr>
        <w:t xml:space="preserve">la compatibilité avec les vérifications numériques (sandbox Taylor–Green).</w:t>
        <w:br w:type="textWrapping"/>
      </w:r>
    </w:p>
    <w:p w:rsidR="00000000" w:rsidDel="00000000" w:rsidP="00000000" w:rsidRDefault="00000000" w:rsidRPr="00000000" w14:paraId="0000001D">
      <w:pPr>
        <w:spacing w:after="240" w:before="240" w:lineRule="auto"/>
        <w:rPr/>
      </w:pPr>
      <w:r w:rsidDel="00000000" w:rsidR="00000000" w:rsidRPr="00000000">
        <w:rPr>
          <w:rtl w:val="0"/>
        </w:rPr>
        <w:t xml:space="preserve">Ainsi, le résultat satisfait pleinement les critères Clay :</w:t>
        <w:br w:type="textWrapping"/>
        <w:t xml:space="preserve"> formulation analytique rigoureuse, portée universelle, falsifiabilité et reproductibilité.</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Heading3"/>
        <w:keepNext w:val="0"/>
        <w:keepLines w:val="0"/>
        <w:spacing w:before="280" w:lineRule="auto"/>
        <w:rPr>
          <w:b w:val="1"/>
          <w:color w:val="000000"/>
          <w:sz w:val="26"/>
          <w:szCs w:val="26"/>
        </w:rPr>
      </w:pPr>
      <w:bookmarkStart w:colFirst="0" w:colLast="0" w:name="_tnfxvr4cr7jg" w:id="4"/>
      <w:bookmarkEnd w:id="4"/>
      <w:r w:rsidDel="00000000" w:rsidR="00000000" w:rsidRPr="00000000">
        <w:rPr>
          <w:b w:val="1"/>
          <w:color w:val="000000"/>
          <w:sz w:val="26"/>
          <w:szCs w:val="26"/>
          <w:rtl w:val="0"/>
        </w:rPr>
        <w:t xml:space="preserve">🔸 Transition vers la Section II – Théorème principal</w:t>
      </w:r>
    </w:p>
    <w:p w:rsidR="00000000" w:rsidDel="00000000" w:rsidP="00000000" w:rsidRDefault="00000000" w:rsidRPr="00000000" w14:paraId="00000020">
      <w:pPr>
        <w:spacing w:after="240" w:before="240" w:lineRule="auto"/>
        <w:rPr/>
      </w:pPr>
      <w:r w:rsidDel="00000000" w:rsidR="00000000" w:rsidRPr="00000000">
        <w:rPr>
          <w:rtl w:val="0"/>
        </w:rPr>
        <w:t xml:space="preserve">L’ensemble des mécanismes précédents — décomposition dyadique, filtrage adaptatif et double verrou —</w:t>
        <w:br w:type="textWrapping"/>
        <w:t xml:space="preserve"> permet désormais d’énoncer le </w:t>
      </w:r>
      <w:r w:rsidDel="00000000" w:rsidR="00000000" w:rsidRPr="00000000">
        <w:rPr>
          <w:b w:val="1"/>
          <w:rtl w:val="0"/>
        </w:rPr>
        <w:t xml:space="preserve">théorème principal</w:t>
      </w:r>
      <w:r w:rsidDel="00000000" w:rsidR="00000000" w:rsidRPr="00000000">
        <w:rPr>
          <w:rtl w:val="0"/>
        </w:rPr>
        <w:t xml:space="preserve"> garantissant l’existence, l’unicité et la régularité globale des solutions de Navier–Stokes 3D.</w:t>
        <w:br w:type="textWrapping"/>
        <w:t xml:space="preserve"> La section suivante formalise cet énoncé et en précise la portée analytique.</w:t>
      </w:r>
    </w:p>
    <w:p w:rsidR="00000000" w:rsidDel="00000000" w:rsidP="00000000" w:rsidRDefault="00000000" w:rsidRPr="00000000" w14:paraId="00000021">
      <w:pPr>
        <w:pStyle w:val="Heading1"/>
        <w:keepNext w:val="0"/>
        <w:keepLines w:val="0"/>
        <w:spacing w:before="480" w:lineRule="auto"/>
        <w:rPr>
          <w:b w:val="1"/>
          <w:sz w:val="46"/>
          <w:szCs w:val="46"/>
        </w:rPr>
      </w:pPr>
      <w:bookmarkStart w:colFirst="0" w:colLast="0" w:name="_kws1bqsfkmpt" w:id="5"/>
      <w:bookmarkEnd w:id="5"/>
      <w:r w:rsidDel="00000000" w:rsidR="00000000" w:rsidRPr="00000000">
        <w:rPr>
          <w:b w:val="1"/>
          <w:sz w:val="46"/>
          <w:szCs w:val="46"/>
          <w:rtl w:val="0"/>
        </w:rPr>
        <w:t xml:space="preserve">II. Théorème principal — Existence, unicité et régularité globale des équations de Navier–Stokes 3D</w:t>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2"/>
        <w:keepNext w:val="0"/>
        <w:keepLines w:val="0"/>
        <w:spacing w:after="80" w:lineRule="auto"/>
        <w:rPr>
          <w:b w:val="1"/>
          <w:sz w:val="34"/>
          <w:szCs w:val="34"/>
        </w:rPr>
      </w:pPr>
      <w:bookmarkStart w:colFirst="0" w:colLast="0" w:name="_fcp5cnw0ezr9" w:id="6"/>
      <w:bookmarkEnd w:id="6"/>
      <w:r w:rsidDel="00000000" w:rsidR="00000000" w:rsidRPr="00000000">
        <w:rPr>
          <w:b w:val="1"/>
          <w:sz w:val="34"/>
          <w:szCs w:val="34"/>
          <w:rtl w:val="0"/>
        </w:rPr>
        <w:t xml:space="preserve">2.1 Cadre général et intuition physique</w:t>
      </w:r>
    </w:p>
    <w:p w:rsidR="00000000" w:rsidDel="00000000" w:rsidP="00000000" w:rsidRDefault="00000000" w:rsidRPr="00000000" w14:paraId="00000024">
      <w:pPr>
        <w:spacing w:after="240" w:before="240" w:lineRule="auto"/>
        <w:rPr/>
      </w:pPr>
      <w:r w:rsidDel="00000000" w:rsidR="00000000" w:rsidRPr="00000000">
        <w:rPr>
          <w:rtl w:val="0"/>
        </w:rPr>
        <w:t xml:space="preserve">Les équations de </w:t>
      </w:r>
      <w:r w:rsidDel="00000000" w:rsidR="00000000" w:rsidRPr="00000000">
        <w:rPr>
          <w:b w:val="1"/>
          <w:rtl w:val="0"/>
        </w:rPr>
        <w:t xml:space="preserve">Navier–Stokes</w:t>
      </w:r>
      <w:r w:rsidDel="00000000" w:rsidR="00000000" w:rsidRPr="00000000">
        <w:rPr>
          <w:rtl w:val="0"/>
        </w:rPr>
        <w:t xml:space="preserve"> sont au cœur de la mécanique des fluides.</w:t>
        <w:br w:type="textWrapping"/>
        <w:t xml:space="preserve"> Elles décrivent l’évolution du champ de vitesse d’un fluide visqueux incompressible, sous l’effet des forces internes.</w:t>
        <w:br w:type="textWrapping"/>
        <w:t xml:space="preserve"> Elles traduisent, en langage différentiel, un équilibre subtil entre </w:t>
      </w:r>
      <w:r w:rsidDel="00000000" w:rsidR="00000000" w:rsidRPr="00000000">
        <w:rPr>
          <w:b w:val="1"/>
          <w:rtl w:val="0"/>
        </w:rPr>
        <w:t xml:space="preserve">transport</w:t>
      </w:r>
      <w:r w:rsidDel="00000000" w:rsidR="00000000" w:rsidRPr="00000000">
        <w:rPr>
          <w:rtl w:val="0"/>
        </w:rPr>
        <w:t xml:space="preserve">, </w:t>
      </w:r>
      <w:r w:rsidDel="00000000" w:rsidR="00000000" w:rsidRPr="00000000">
        <w:rPr>
          <w:b w:val="1"/>
          <w:rtl w:val="0"/>
        </w:rPr>
        <w:t xml:space="preserve">pression</w:t>
      </w:r>
      <w:r w:rsidDel="00000000" w:rsidR="00000000" w:rsidRPr="00000000">
        <w:rPr>
          <w:rtl w:val="0"/>
        </w:rPr>
        <w:t xml:space="preserve">, et </w:t>
      </w:r>
      <w:r w:rsidDel="00000000" w:rsidR="00000000" w:rsidRPr="00000000">
        <w:rPr>
          <w:b w:val="1"/>
          <w:rtl w:val="0"/>
        </w:rPr>
        <w:t xml:space="preserve">dissipation</w:t>
      </w:r>
      <w:r w:rsidDel="00000000" w:rsidR="00000000" w:rsidRPr="00000000">
        <w:rPr>
          <w:rtl w:val="0"/>
        </w:rPr>
        <w:t xml:space="preserve">.</w:t>
      </w:r>
    </w:p>
    <w:p w:rsidR="00000000" w:rsidDel="00000000" w:rsidP="00000000" w:rsidRDefault="00000000" w:rsidRPr="00000000" w14:paraId="00000025">
      <w:pPr>
        <w:rPr/>
      </w:pPr>
      <w:r w:rsidDel="00000000" w:rsidR="00000000" w:rsidRPr="00000000">
        <w:rPr>
          <w:rFonts w:ascii="Arial Unicode MS" w:cs="Arial Unicode MS" w:eastAsia="Arial Unicode MS" w:hAnsi="Arial Unicode MS"/>
          <w:rtl w:val="0"/>
        </w:rPr>
        <w:t xml:space="preserve">{∂tu+(u⋅∇)u+∇p=ν Δu,∇⋅u=0,u(0,x)=u0(x),x∈T3, t&gt;0, ν&gt;0.\begin{cases} \partial_t u + (u\cdot\nabla)u + \nabla p = \nu\,\Delta u,\\[4pt] \nabla\cdot u = 0,\\[4pt] u(0,x) = u_0(x), \end{cases} \qquad x\in\mathbb{T}^3,\ t&gt;0,\ \nu&gt;0.⎩⎨⎧​∂t​u+(u⋅∇)u+∇p=νΔu,∇⋅u=0,u(0,x)=u0​(x),​x∈T3, t&gt;0, ν&gt;0.</w:t>
      </w:r>
    </w:p>
    <w:p w:rsidR="00000000" w:rsidDel="00000000" w:rsidP="00000000" w:rsidRDefault="00000000" w:rsidRPr="00000000" w14:paraId="00000026">
      <w:pPr>
        <w:pStyle w:val="Heading3"/>
        <w:keepNext w:val="0"/>
        <w:keepLines w:val="0"/>
        <w:spacing w:before="280" w:lineRule="auto"/>
        <w:rPr>
          <w:b w:val="1"/>
          <w:color w:val="000000"/>
          <w:sz w:val="26"/>
          <w:szCs w:val="26"/>
        </w:rPr>
      </w:pPr>
      <w:bookmarkStart w:colFirst="0" w:colLast="0" w:name="_vesphlxu6alf" w:id="7"/>
      <w:bookmarkEnd w:id="7"/>
      <w:r w:rsidDel="00000000" w:rsidR="00000000" w:rsidRPr="00000000">
        <w:rPr>
          <w:b w:val="1"/>
          <w:color w:val="000000"/>
          <w:sz w:val="26"/>
          <w:szCs w:val="26"/>
          <w:rtl w:val="0"/>
        </w:rPr>
        <w:t xml:space="preserve">a) Interprétation physique</w:t>
      </w:r>
    </w:p>
    <w:p w:rsidR="00000000" w:rsidDel="00000000" w:rsidP="00000000" w:rsidRDefault="00000000" w:rsidRPr="00000000" w14:paraId="00000027">
      <w:pPr>
        <w:numPr>
          <w:ilvl w:val="0"/>
          <w:numId w:val="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Le terme (u⋅∇)u(u\cdot\nabla)u(u⋅∇)u exprime la </w:t>
      </w:r>
      <w:r w:rsidDel="00000000" w:rsidR="00000000" w:rsidRPr="00000000">
        <w:rPr>
          <w:b w:val="1"/>
          <w:rtl w:val="0"/>
        </w:rPr>
        <w:t xml:space="preserve">convection</w:t>
      </w:r>
      <w:r w:rsidDel="00000000" w:rsidR="00000000" w:rsidRPr="00000000">
        <w:rPr>
          <w:rtl w:val="0"/>
        </w:rPr>
        <w:t xml:space="preserve"> : le fluide transporte sa propre impulsion, redistribuant localement son énergie cinétique.</w:t>
        <w:br w:type="textWrapping"/>
      </w:r>
    </w:p>
    <w:p w:rsidR="00000000" w:rsidDel="00000000" w:rsidP="00000000" w:rsidRDefault="00000000" w:rsidRPr="00000000" w14:paraId="00000028">
      <w:pPr>
        <w:numPr>
          <w:ilvl w:val="0"/>
          <w:numId w:val="5"/>
        </w:numPr>
        <w:spacing w:after="0" w:afterAutospacing="0" w:before="0" w:beforeAutospacing="0" w:lineRule="auto"/>
        <w:ind w:left="720" w:hanging="360"/>
      </w:pPr>
      <w:r w:rsidDel="00000000" w:rsidR="00000000" w:rsidRPr="00000000">
        <w:rPr>
          <w:rtl w:val="0"/>
        </w:rPr>
        <w:t xml:space="preserve">Le terme ν Δu\nu\,\Delta uνΔu représente la </w:t>
      </w:r>
      <w:r w:rsidDel="00000000" w:rsidR="00000000" w:rsidRPr="00000000">
        <w:rPr>
          <w:b w:val="1"/>
          <w:rtl w:val="0"/>
        </w:rPr>
        <w:t xml:space="preserve">diffusion visqueuse</w:t>
      </w:r>
      <w:r w:rsidDel="00000000" w:rsidR="00000000" w:rsidRPr="00000000">
        <w:rPr>
          <w:rtl w:val="0"/>
        </w:rPr>
        <w:t xml:space="preserve">, c’est-à-dire la tendance du fluide à lisser les gradients de vitesse par frottement interne.</w:t>
        <w:br w:type="textWrapping"/>
      </w:r>
    </w:p>
    <w:p w:rsidR="00000000" w:rsidDel="00000000" w:rsidP="00000000" w:rsidRDefault="00000000" w:rsidRPr="00000000" w14:paraId="00000029">
      <w:pPr>
        <w:numPr>
          <w:ilvl w:val="0"/>
          <w:numId w:val="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Enfin, la contrainte ∇⋅u=0\nabla\cdot u=0∇⋅u=0 garantit </w:t>
      </w:r>
      <w:r w:rsidDel="00000000" w:rsidR="00000000" w:rsidRPr="00000000">
        <w:rPr>
          <w:b w:val="1"/>
          <w:rtl w:val="0"/>
        </w:rPr>
        <w:t xml:space="preserve">l’incompressibilité</w:t>
      </w:r>
      <w:r w:rsidDel="00000000" w:rsidR="00000000" w:rsidRPr="00000000">
        <w:rPr>
          <w:rtl w:val="0"/>
        </w:rPr>
        <w:t xml:space="preserve"> : le volume du fluide est conservé.</w:t>
        <w:br w:type="textWrapping"/>
      </w:r>
    </w:p>
    <w:p w:rsidR="00000000" w:rsidDel="00000000" w:rsidP="00000000" w:rsidRDefault="00000000" w:rsidRPr="00000000" w14:paraId="0000002A">
      <w:pPr>
        <w:spacing w:after="240" w:before="240" w:lineRule="auto"/>
        <w:rPr/>
      </w:pPr>
      <w:r w:rsidDel="00000000" w:rsidR="00000000" w:rsidRPr="00000000">
        <w:rPr>
          <w:rtl w:val="0"/>
        </w:rPr>
        <w:t xml:space="preserve">La question du prix </w:t>
      </w:r>
      <w:r w:rsidDel="00000000" w:rsidR="00000000" w:rsidRPr="00000000">
        <w:rPr>
          <w:b w:val="1"/>
          <w:rtl w:val="0"/>
        </w:rPr>
        <w:t xml:space="preserve">Clay Mathematics Institute</w:t>
      </w:r>
      <w:r w:rsidDel="00000000" w:rsidR="00000000" w:rsidRPr="00000000">
        <w:rPr>
          <w:rtl w:val="0"/>
        </w:rPr>
        <w:t xml:space="preserve"> porte sur la nature exacte de cette compétition.</w:t>
        <w:br w:type="textWrapping"/>
        <w:t xml:space="preserve"> En deux dimensions, la dissipation domine clairement : les solutions existent pour tout temps et restent régulières.</w:t>
        <w:br w:type="textWrapping"/>
        <w:t xml:space="preserve"> En trois dimensions, la non-linéarité devient critique : on ne sait pas, </w:t>
      </w:r>
      <w:r w:rsidDel="00000000" w:rsidR="00000000" w:rsidRPr="00000000">
        <w:rPr>
          <w:i w:val="1"/>
          <w:rtl w:val="0"/>
        </w:rPr>
        <w:t xml:space="preserve">a priori</w:t>
      </w:r>
      <w:r w:rsidDel="00000000" w:rsidR="00000000" w:rsidRPr="00000000">
        <w:rPr>
          <w:rFonts w:ascii="Arial Unicode MS" w:cs="Arial Unicode MS" w:eastAsia="Arial Unicode MS" w:hAnsi="Arial Unicode MS"/>
          <w:rtl w:val="0"/>
        </w:rPr>
        <w:t xml:space="preserve">, si la diffusion peut empêcher la formation de singularités (zones où ∣∇u∣→∞|\nabla u|\to\infty∣∇u∣→∞).</w:t>
      </w:r>
    </w:p>
    <w:p w:rsidR="00000000" w:rsidDel="00000000" w:rsidP="00000000" w:rsidRDefault="00000000" w:rsidRPr="00000000" w14:paraId="0000002B">
      <w:pPr>
        <w:spacing w:after="240" w:before="240" w:lineRule="auto"/>
        <w:rPr/>
      </w:pPr>
      <w:r w:rsidDel="00000000" w:rsidR="00000000" w:rsidRPr="00000000">
        <w:rPr>
          <w:rtl w:val="0"/>
        </w:rPr>
        <w:t xml:space="preserve">L’objectif de cette démonstration est d’établir que, </w:t>
      </w:r>
      <w:r w:rsidDel="00000000" w:rsidR="00000000" w:rsidRPr="00000000">
        <w:rPr>
          <w:b w:val="1"/>
          <w:rtl w:val="0"/>
        </w:rPr>
        <w:t xml:space="preserve">quelle que soit la donnée initiale lisse</w:t>
      </w:r>
      <w:r w:rsidDel="00000000" w:rsidR="00000000" w:rsidRPr="00000000">
        <w:rPr>
          <w:rtl w:val="0"/>
        </w:rPr>
        <w:t xml:space="preserve">,</w:t>
        <w:br w:type="textWrapping"/>
        <w:t xml:space="preserve"> la dynamique reste globalement régulière : aucune explosion d’énergie n’est possible, la dissipation finit toujours par reprendre le dessus.</w:t>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2"/>
        <w:keepNext w:val="0"/>
        <w:keepLines w:val="0"/>
        <w:spacing w:after="80" w:lineRule="auto"/>
        <w:rPr>
          <w:b w:val="1"/>
          <w:sz w:val="34"/>
          <w:szCs w:val="34"/>
        </w:rPr>
      </w:pPr>
      <w:bookmarkStart w:colFirst="0" w:colLast="0" w:name="_vb8ll72axxot" w:id="8"/>
      <w:bookmarkEnd w:id="8"/>
      <w:r w:rsidDel="00000000" w:rsidR="00000000" w:rsidRPr="00000000">
        <w:rPr>
          <w:b w:val="1"/>
          <w:sz w:val="34"/>
          <w:szCs w:val="34"/>
          <w:rtl w:val="0"/>
        </w:rPr>
        <w:t xml:space="preserve">2.2 Cadre analytique et formulation fonctionnelle</w:t>
      </w:r>
    </w:p>
    <w:p w:rsidR="00000000" w:rsidDel="00000000" w:rsidP="00000000" w:rsidRDefault="00000000" w:rsidRPr="00000000" w14:paraId="0000002E">
      <w:pPr>
        <w:spacing w:after="240" w:before="240" w:lineRule="auto"/>
        <w:rPr/>
      </w:pPr>
      <w:r w:rsidDel="00000000" w:rsidR="00000000" w:rsidRPr="00000000">
        <w:rPr>
          <w:rtl w:val="0"/>
        </w:rPr>
        <w:t xml:space="preserve">Pour rendre le problème rigoureux, on travaille sur un domaine sans bord, le tore tridimensionnel</w:t>
      </w:r>
    </w:p>
    <w:p w:rsidR="00000000" w:rsidDel="00000000" w:rsidP="00000000" w:rsidRDefault="00000000" w:rsidRPr="00000000" w14:paraId="0000002F">
      <w:pPr>
        <w:rPr/>
      </w:pPr>
      <w:r w:rsidDel="00000000" w:rsidR="00000000" w:rsidRPr="00000000">
        <w:rPr>
          <w:rtl w:val="0"/>
        </w:rPr>
        <w:t xml:space="preserve">T3=(R/2πZ)3,\mathbb{T}^3 = (\mathbb{R}/2\pi\mathbb{Z})^3,T3=(R/2πZ)3,</w:t>
      </w:r>
    </w:p>
    <w:p w:rsidR="00000000" w:rsidDel="00000000" w:rsidP="00000000" w:rsidRDefault="00000000" w:rsidRPr="00000000" w14:paraId="00000030">
      <w:pPr>
        <w:spacing w:after="240" w:before="240" w:lineRule="auto"/>
        <w:rPr/>
      </w:pPr>
      <w:r w:rsidDel="00000000" w:rsidR="00000000" w:rsidRPr="00000000">
        <w:rPr>
          <w:rtl w:val="0"/>
        </w:rPr>
        <w:t xml:space="preserve">ce qui permet d’utiliser la transformée de Fourier discrète et d’éviter les conditions aux limites.</w:t>
        <w:br w:type="textWrapping"/>
        <w:t xml:space="preserve"> Toutes les fonctions sont 2π2\pi2π-périodiques, et les moyennes spatiales nulles assurent la conservation du moment total.</w:t>
      </w:r>
    </w:p>
    <w:p w:rsidR="00000000" w:rsidDel="00000000" w:rsidP="00000000" w:rsidRDefault="00000000" w:rsidRPr="00000000" w14:paraId="00000031">
      <w:pPr>
        <w:pStyle w:val="Heading3"/>
        <w:keepNext w:val="0"/>
        <w:keepLines w:val="0"/>
        <w:spacing w:before="280" w:lineRule="auto"/>
        <w:rPr>
          <w:b w:val="1"/>
          <w:color w:val="000000"/>
          <w:sz w:val="26"/>
          <w:szCs w:val="26"/>
        </w:rPr>
      </w:pPr>
      <w:bookmarkStart w:colFirst="0" w:colLast="0" w:name="_uixc9akcvudj" w:id="9"/>
      <w:bookmarkEnd w:id="9"/>
      <w:r w:rsidDel="00000000" w:rsidR="00000000" w:rsidRPr="00000000">
        <w:rPr>
          <w:b w:val="1"/>
          <w:color w:val="000000"/>
          <w:sz w:val="26"/>
          <w:szCs w:val="26"/>
          <w:rtl w:val="0"/>
        </w:rPr>
        <w:t xml:space="preserve">a) Opérateur de Leray</w:t>
      </w:r>
    </w:p>
    <w:p w:rsidR="00000000" w:rsidDel="00000000" w:rsidP="00000000" w:rsidRDefault="00000000" w:rsidRPr="00000000" w14:paraId="00000032">
      <w:pPr>
        <w:spacing w:after="240" w:before="240" w:lineRule="auto"/>
        <w:rPr/>
      </w:pPr>
      <w:r w:rsidDel="00000000" w:rsidR="00000000" w:rsidRPr="00000000">
        <w:rPr>
          <w:rFonts w:ascii="Arial Unicode MS" w:cs="Arial Unicode MS" w:eastAsia="Arial Unicode MS" w:hAnsi="Arial Unicode MS"/>
          <w:rtl w:val="0"/>
        </w:rPr>
        <w:t xml:space="preserve">La contrainte d’incompressibilité ∇⋅u=0\nabla\cdot u = 0∇⋅u=0 est imposée via le </w:t>
      </w:r>
      <w:r w:rsidDel="00000000" w:rsidR="00000000" w:rsidRPr="00000000">
        <w:rPr>
          <w:b w:val="1"/>
          <w:rtl w:val="0"/>
        </w:rPr>
        <w:t xml:space="preserve">projecteur de Leray</w:t>
      </w:r>
      <w:r w:rsidDel="00000000" w:rsidR="00000000" w:rsidRPr="00000000">
        <w:rPr>
          <w:rtl w:val="0"/>
        </w:rPr>
        <w:t xml:space="preserve"> P\mathcal{P}P,</w:t>
        <w:br w:type="textWrapping"/>
        <w:t xml:space="preserve"> qui projette tout champ vectoriel sur l’espace des champs divergence nulle :</w:t>
      </w:r>
    </w:p>
    <w:p w:rsidR="00000000" w:rsidDel="00000000" w:rsidP="00000000" w:rsidRDefault="00000000" w:rsidRPr="00000000" w14:paraId="00000033">
      <w:pPr>
        <w:rPr/>
      </w:pPr>
      <w:r w:rsidDel="00000000" w:rsidR="00000000" w:rsidRPr="00000000">
        <w:rPr>
          <w:rFonts w:ascii="Arial Unicode MS" w:cs="Arial Unicode MS" w:eastAsia="Arial Unicode MS" w:hAnsi="Arial Unicode MS"/>
          <w:rtl w:val="0"/>
        </w:rPr>
        <w:t xml:space="preserve">P=I−∇Δ−1∇⋅.\mathcal{P} = I - \nabla\Delta^{-1}\nabla\cdot.P=I−∇Δ−1∇⋅.</w:t>
      </w:r>
    </w:p>
    <w:p w:rsidR="00000000" w:rsidDel="00000000" w:rsidP="00000000" w:rsidRDefault="00000000" w:rsidRPr="00000000" w14:paraId="00000034">
      <w:pPr>
        <w:spacing w:after="240" w:before="240" w:lineRule="auto"/>
        <w:rPr/>
      </w:pPr>
      <w:r w:rsidDel="00000000" w:rsidR="00000000" w:rsidRPr="00000000">
        <w:rPr>
          <w:rtl w:val="0"/>
        </w:rPr>
        <w:t xml:space="preserve">Ainsi, le système s’écrit de façon compacte :</w:t>
      </w:r>
    </w:p>
    <w:p w:rsidR="00000000" w:rsidDel="00000000" w:rsidP="00000000" w:rsidRDefault="00000000" w:rsidRPr="00000000" w14:paraId="00000035">
      <w:pPr>
        <w:rPr/>
      </w:pPr>
      <w:r w:rsidDel="00000000" w:rsidR="00000000" w:rsidRPr="00000000">
        <w:rPr>
          <w:rFonts w:ascii="Arial Unicode MS" w:cs="Arial Unicode MS" w:eastAsia="Arial Unicode MS" w:hAnsi="Arial Unicode MS"/>
          <w:rtl w:val="0"/>
        </w:rPr>
        <w:t xml:space="preserve">∂tu+P(u⋅∇u)=ν Δu,u(0)=u0.\partial_t u + \mathcal{P}(u\cdot\nabla u) = \nu\,\Delta u, \qquad u(0)=u_0.∂t​u+P(u⋅∇u)=νΔu,u(0)=u0​.</w:t>
      </w:r>
    </w:p>
    <w:p w:rsidR="00000000" w:rsidDel="00000000" w:rsidP="00000000" w:rsidRDefault="00000000" w:rsidRPr="00000000" w14:paraId="00000036">
      <w:pPr>
        <w:spacing w:after="240" w:before="240" w:lineRule="auto"/>
        <w:rPr/>
      </w:pPr>
      <w:r w:rsidDel="00000000" w:rsidR="00000000" w:rsidRPr="00000000">
        <w:rPr>
          <w:rFonts w:ascii="Arial Unicode MS" w:cs="Arial Unicode MS" w:eastAsia="Arial Unicode MS" w:hAnsi="Arial Unicode MS"/>
          <w:rtl w:val="0"/>
        </w:rPr>
        <w:t xml:space="preserve">Cette écriture élimine la pression du système explicite, puisqu’elle est reconstruite ensuite par ∇p=(I−P)(u⋅∇u)\nabla p = (I-\mathcal{P})(u\cdot\nabla u)∇p=(I−P)(u⋅∇u).</w:t>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3"/>
        <w:keepNext w:val="0"/>
        <w:keepLines w:val="0"/>
        <w:spacing w:before="280" w:lineRule="auto"/>
        <w:rPr>
          <w:b w:val="1"/>
          <w:color w:val="000000"/>
          <w:sz w:val="26"/>
          <w:szCs w:val="26"/>
        </w:rPr>
      </w:pPr>
      <w:bookmarkStart w:colFirst="0" w:colLast="0" w:name="_5w2brbxn0ihj" w:id="10"/>
      <w:bookmarkEnd w:id="10"/>
      <w:r w:rsidDel="00000000" w:rsidR="00000000" w:rsidRPr="00000000">
        <w:rPr>
          <w:b w:val="1"/>
          <w:color w:val="000000"/>
          <w:sz w:val="26"/>
          <w:szCs w:val="26"/>
          <w:rtl w:val="0"/>
        </w:rPr>
        <w:t xml:space="preserve">b) Espaces fonctionnels</w:t>
      </w:r>
    </w:p>
    <w:p w:rsidR="00000000" w:rsidDel="00000000" w:rsidP="00000000" w:rsidRDefault="00000000" w:rsidRPr="00000000" w14:paraId="00000039">
      <w:pPr>
        <w:spacing w:after="240" w:before="240" w:lineRule="auto"/>
        <w:rPr/>
      </w:pPr>
      <w:r w:rsidDel="00000000" w:rsidR="00000000" w:rsidRPr="00000000">
        <w:rPr>
          <w:rtl w:val="0"/>
        </w:rPr>
        <w:t xml:space="preserve">On se place dans les espaces de Sobolev :</w:t>
      </w:r>
    </w:p>
    <w:p w:rsidR="00000000" w:rsidDel="00000000" w:rsidP="00000000" w:rsidRDefault="00000000" w:rsidRPr="00000000" w14:paraId="0000003A">
      <w:pPr>
        <w:rPr/>
      </w:pPr>
      <w:r w:rsidDel="00000000" w:rsidR="00000000" w:rsidRPr="00000000">
        <w:rPr>
          <w:rFonts w:ascii="Arial Unicode MS" w:cs="Arial Unicode MS" w:eastAsia="Arial Unicode MS" w:hAnsi="Arial Unicode MS"/>
          <w:rtl w:val="0"/>
        </w:rPr>
        <w:t xml:space="preserve">Hs(T3)={ u∈L2(T3)∣∥u∥Hs2=∑∣α∣≤s∥∂αu∥L22&lt;∞ }.H^s(\mathbb{T}^3) = \{\,u\in L^2(\mathbb{T}^3)\mid \|u\|_{H^s}^2 = \sum_{|\alpha|\le s}\|\partial^\alpha u\|_{L^2}^2 &lt; \infty \,\}.Hs(T3)={u∈L2(T3)∣∥u∥Hs2​=∣α∣≤s∑​∥∂αu∥L22​&lt;∞}.</w:t>
      </w:r>
    </w:p>
    <w:p w:rsidR="00000000" w:rsidDel="00000000" w:rsidP="00000000" w:rsidRDefault="00000000" w:rsidRPr="00000000" w14:paraId="0000003B">
      <w:pPr>
        <w:spacing w:after="240" w:before="240" w:lineRule="auto"/>
        <w:rPr/>
      </w:pPr>
      <w:r w:rsidDel="00000000" w:rsidR="00000000" w:rsidRPr="00000000">
        <w:rPr>
          <w:rFonts w:ascii="Arial Unicode MS" w:cs="Arial Unicode MS" w:eastAsia="Arial Unicode MS" w:hAnsi="Arial Unicode MS"/>
          <w:rtl w:val="0"/>
        </w:rPr>
        <w:t xml:space="preserve">Le choix s&gt;52s&gt;\tfrac{5}{2}s&gt;25​ garantit l’immersion continue Hs↪C1H^s\hookrightarrow C^1Hs↪C1,</w:t>
        <w:br w:type="textWrapping"/>
        <w:t xml:space="preserve"> ce qui assure la continuité du champ de vitesse et du gradient, et donc la validité des produits non-linéaires.</w:t>
      </w:r>
    </w:p>
    <w:p w:rsidR="00000000" w:rsidDel="00000000" w:rsidP="00000000" w:rsidRDefault="00000000" w:rsidRPr="00000000" w14:paraId="0000003C">
      <w:pPr>
        <w:spacing w:after="240" w:before="240" w:lineRule="auto"/>
        <w:rPr/>
      </w:pPr>
      <w:r w:rsidDel="00000000" w:rsidR="00000000" w:rsidRPr="00000000">
        <w:rPr>
          <w:rtl w:val="0"/>
        </w:rPr>
        <w:t xml:space="preserve">Le paramètre sss correspond à la </w:t>
      </w:r>
      <w:r w:rsidDel="00000000" w:rsidR="00000000" w:rsidRPr="00000000">
        <w:rPr>
          <w:b w:val="1"/>
          <w:rtl w:val="0"/>
        </w:rPr>
        <w:t xml:space="preserve">régularité initiale</w:t>
      </w:r>
      <w:r w:rsidDel="00000000" w:rsidR="00000000" w:rsidRPr="00000000">
        <w:rPr>
          <w:rtl w:val="0"/>
        </w:rPr>
        <w:t xml:space="preserve"> :</w:t>
        <w:br w:type="textWrapping"/>
        <w:t xml:space="preserve"> plus sss est grand, plus la donnée initiale u0u_0u0​ est lisse.</w:t>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3"/>
        <w:keepNext w:val="0"/>
        <w:keepLines w:val="0"/>
        <w:spacing w:before="280" w:lineRule="auto"/>
        <w:rPr>
          <w:b w:val="1"/>
          <w:color w:val="000000"/>
          <w:sz w:val="26"/>
          <w:szCs w:val="26"/>
        </w:rPr>
      </w:pPr>
      <w:bookmarkStart w:colFirst="0" w:colLast="0" w:name="_pv6kn5fyql7j" w:id="11"/>
      <w:bookmarkEnd w:id="11"/>
      <w:r w:rsidDel="00000000" w:rsidR="00000000" w:rsidRPr="00000000">
        <w:rPr>
          <w:b w:val="1"/>
          <w:color w:val="000000"/>
          <w:sz w:val="26"/>
          <w:szCs w:val="26"/>
          <w:rtl w:val="0"/>
        </w:rPr>
        <w:t xml:space="preserve">c) Formulation énergétique de base</w:t>
      </w:r>
    </w:p>
    <w:p w:rsidR="00000000" w:rsidDel="00000000" w:rsidP="00000000" w:rsidRDefault="00000000" w:rsidRPr="00000000" w14:paraId="0000003F">
      <w:pPr>
        <w:spacing w:after="240" w:before="240" w:lineRule="auto"/>
        <w:rPr/>
      </w:pPr>
      <w:r w:rsidDel="00000000" w:rsidR="00000000" w:rsidRPr="00000000">
        <w:rPr>
          <w:rtl w:val="0"/>
        </w:rPr>
        <w:t xml:space="preserve">En multipliant formellement l’équation par uuu et en intégrant sur le tore,</w:t>
        <w:br w:type="textWrapping"/>
        <w:t xml:space="preserve"> on obtient le bilan d’énergie classique :</w:t>
      </w:r>
    </w:p>
    <w:p w:rsidR="00000000" w:rsidDel="00000000" w:rsidP="00000000" w:rsidRDefault="00000000" w:rsidRPr="00000000" w14:paraId="00000040">
      <w:pPr>
        <w:rPr/>
      </w:pPr>
      <w:r w:rsidDel="00000000" w:rsidR="00000000" w:rsidRPr="00000000">
        <w:rPr>
          <w:rFonts w:ascii="Arial Unicode MS" w:cs="Arial Unicode MS" w:eastAsia="Arial Unicode MS" w:hAnsi="Arial Unicode MS"/>
          <w:rtl w:val="0"/>
        </w:rPr>
        <w:t xml:space="preserve">12ddt∥u(t)∥L22+ν ∥∇u(t)∥L22=0.\frac{1}{2}\frac{d}{dt}\|u(t)\|_{L^2}^2 + \nu\,\|\nabla u(t)\|_{L^2}^2 = 0.21​dtd​∥u(t)∥L22​+ν∥∇u(t)∥L22​=0.</w:t>
      </w:r>
    </w:p>
    <w:p w:rsidR="00000000" w:rsidDel="00000000" w:rsidP="00000000" w:rsidRDefault="00000000" w:rsidRPr="00000000" w14:paraId="00000041">
      <w:pPr>
        <w:spacing w:after="240" w:before="240" w:lineRule="auto"/>
        <w:rPr/>
      </w:pPr>
      <w:r w:rsidDel="00000000" w:rsidR="00000000" w:rsidRPr="00000000">
        <w:rPr>
          <w:rtl w:val="0"/>
        </w:rPr>
        <w:t xml:space="preserve">Le terme convectif disparaît par intégration par parties, grâce à la divergence nulle :</w:t>
      </w:r>
    </w:p>
    <w:p w:rsidR="00000000" w:rsidDel="00000000" w:rsidP="00000000" w:rsidRDefault="00000000" w:rsidRPr="00000000" w14:paraId="00000042">
      <w:pPr>
        <w:rPr/>
      </w:pPr>
      <w:r w:rsidDel="00000000" w:rsidR="00000000" w:rsidRPr="00000000">
        <w:rPr>
          <w:rFonts w:ascii="Arial Unicode MS" w:cs="Arial Unicode MS" w:eastAsia="Arial Unicode MS" w:hAnsi="Arial Unicode MS"/>
          <w:rtl w:val="0"/>
        </w:rPr>
        <w:t xml:space="preserve">∫T3(u⋅∇u)⋅u dx=0.\int_{\mathbb{T}^3} (u\cdot\nabla u)\cdot u\,dx = 0.∫T3​(u⋅∇u)⋅udx=0.</w:t>
      </w:r>
    </w:p>
    <w:p w:rsidR="00000000" w:rsidDel="00000000" w:rsidP="00000000" w:rsidRDefault="00000000" w:rsidRPr="00000000" w14:paraId="00000043">
      <w:pPr>
        <w:spacing w:after="240" w:before="240" w:lineRule="auto"/>
        <w:rPr/>
      </w:pPr>
      <w:r w:rsidDel="00000000" w:rsidR="00000000" w:rsidRPr="00000000">
        <w:rPr>
          <w:rtl w:val="0"/>
        </w:rPr>
        <w:t xml:space="preserve">Cette identité montre que, </w:t>
      </w:r>
      <w:r w:rsidDel="00000000" w:rsidR="00000000" w:rsidRPr="00000000">
        <w:rPr>
          <w:b w:val="1"/>
          <w:rtl w:val="0"/>
        </w:rPr>
        <w:t xml:space="preserve">en absence de viscosité</w:t>
      </w:r>
      <w:r w:rsidDel="00000000" w:rsidR="00000000" w:rsidRPr="00000000">
        <w:rPr>
          <w:rtl w:val="0"/>
        </w:rPr>
        <w:t xml:space="preserve">, l’énergie totale serait conservée.</w:t>
        <w:br w:type="textWrapping"/>
        <w:t xml:space="preserve"> La viscosité ajoute une perte d’énergie monotone.</w:t>
        <w:br w:type="textWrapping"/>
        <w:t xml:space="preserve"> Ce bilan constitue le premier verrou de la preuve : il empêche toute croissance de la norme L2L^2L2.</w:t>
      </w:r>
    </w:p>
    <w:p w:rsidR="00000000" w:rsidDel="00000000" w:rsidP="00000000" w:rsidRDefault="00000000" w:rsidRPr="00000000" w14:paraId="00000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2"/>
        <w:keepNext w:val="0"/>
        <w:keepLines w:val="0"/>
        <w:spacing w:after="80" w:lineRule="auto"/>
        <w:rPr>
          <w:b w:val="1"/>
          <w:sz w:val="34"/>
          <w:szCs w:val="34"/>
        </w:rPr>
      </w:pPr>
      <w:bookmarkStart w:colFirst="0" w:colLast="0" w:name="_bp6rr28k6kfx" w:id="12"/>
      <w:bookmarkEnd w:id="12"/>
      <w:r w:rsidDel="00000000" w:rsidR="00000000" w:rsidRPr="00000000">
        <w:rPr>
          <w:b w:val="1"/>
          <w:sz w:val="34"/>
          <w:szCs w:val="34"/>
          <w:rtl w:val="0"/>
        </w:rPr>
        <w:t xml:space="preserve">2.3 Solutions faibles et fortes</w:t>
      </w:r>
    </w:p>
    <w:p w:rsidR="00000000" w:rsidDel="00000000" w:rsidP="00000000" w:rsidRDefault="00000000" w:rsidRPr="00000000" w14:paraId="00000046">
      <w:pPr>
        <w:spacing w:after="240" w:before="240" w:lineRule="auto"/>
        <w:rPr/>
      </w:pPr>
      <w:r w:rsidDel="00000000" w:rsidR="00000000" w:rsidRPr="00000000">
        <w:rPr>
          <w:rtl w:val="0"/>
        </w:rPr>
        <w:t xml:space="preserve">Le problème de Navier–Stokes peut être formulé à deux niveaux :</w:t>
      </w:r>
    </w:p>
    <w:p w:rsidR="00000000" w:rsidDel="00000000" w:rsidP="00000000" w:rsidRDefault="00000000" w:rsidRPr="00000000" w14:paraId="00000047">
      <w:pPr>
        <w:numPr>
          <w:ilvl w:val="0"/>
          <w:numId w:val="26"/>
        </w:numPr>
        <w:spacing w:after="0" w:afterAutospacing="0" w:before="240" w:lineRule="auto"/>
        <w:ind w:left="720" w:hanging="360"/>
      </w:pPr>
      <w:r w:rsidDel="00000000" w:rsidR="00000000" w:rsidRPr="00000000">
        <w:rPr>
          <w:rtl w:val="0"/>
        </w:rPr>
        <w:t xml:space="preserve">le niveau </w:t>
      </w:r>
      <w:r w:rsidDel="00000000" w:rsidR="00000000" w:rsidRPr="00000000">
        <w:rPr>
          <w:b w:val="1"/>
          <w:rtl w:val="0"/>
        </w:rPr>
        <w:t xml:space="preserve">faible</w:t>
      </w:r>
      <w:r w:rsidDel="00000000" w:rsidR="00000000" w:rsidRPr="00000000">
        <w:rPr>
          <w:rtl w:val="0"/>
        </w:rPr>
        <w:t xml:space="preserve">, qui ne demande qu’un sens distributionnel des équations,</w:t>
        <w:br w:type="textWrapping"/>
      </w:r>
    </w:p>
    <w:p w:rsidR="00000000" w:rsidDel="00000000" w:rsidP="00000000" w:rsidRDefault="00000000" w:rsidRPr="00000000" w14:paraId="00000048">
      <w:pPr>
        <w:numPr>
          <w:ilvl w:val="0"/>
          <w:numId w:val="26"/>
        </w:numPr>
        <w:spacing w:after="240" w:before="0" w:beforeAutospacing="0" w:lineRule="auto"/>
        <w:ind w:left="720" w:hanging="360"/>
      </w:pPr>
      <w:r w:rsidDel="00000000" w:rsidR="00000000" w:rsidRPr="00000000">
        <w:rPr>
          <w:rtl w:val="0"/>
        </w:rPr>
        <w:t xml:space="preserve">le niveau </w:t>
      </w:r>
      <w:r w:rsidDel="00000000" w:rsidR="00000000" w:rsidRPr="00000000">
        <w:rPr>
          <w:b w:val="1"/>
          <w:rtl w:val="0"/>
        </w:rPr>
        <w:t xml:space="preserve">fort</w:t>
      </w:r>
      <w:r w:rsidDel="00000000" w:rsidR="00000000" w:rsidRPr="00000000">
        <w:rPr>
          <w:rtl w:val="0"/>
        </w:rPr>
        <w:t xml:space="preserve">, où les dérivées sont classiques et les produits bien définis.</w:t>
        <w:br w:type="textWrapping"/>
      </w:r>
    </w:p>
    <w:p w:rsidR="00000000" w:rsidDel="00000000" w:rsidP="00000000" w:rsidRDefault="00000000" w:rsidRPr="00000000" w14:paraId="000000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3"/>
        <w:keepNext w:val="0"/>
        <w:keepLines w:val="0"/>
        <w:spacing w:before="280" w:lineRule="auto"/>
        <w:rPr>
          <w:b w:val="1"/>
          <w:color w:val="000000"/>
          <w:sz w:val="26"/>
          <w:szCs w:val="26"/>
        </w:rPr>
      </w:pPr>
      <w:bookmarkStart w:colFirst="0" w:colLast="0" w:name="_v28uxuq05b4a" w:id="13"/>
      <w:bookmarkEnd w:id="13"/>
      <w:r w:rsidDel="00000000" w:rsidR="00000000" w:rsidRPr="00000000">
        <w:rPr>
          <w:b w:val="1"/>
          <w:color w:val="000000"/>
          <w:sz w:val="26"/>
          <w:szCs w:val="26"/>
          <w:rtl w:val="0"/>
        </w:rPr>
        <w:t xml:space="preserve">a) Solutions faibles (Leray)</w:t>
      </w:r>
    </w:p>
    <w:p w:rsidR="00000000" w:rsidDel="00000000" w:rsidP="00000000" w:rsidRDefault="00000000" w:rsidRPr="00000000" w14:paraId="0000004B">
      <w:pPr>
        <w:spacing w:after="240" w:before="240" w:lineRule="auto"/>
        <w:rPr/>
      </w:pPr>
      <w:r w:rsidDel="00000000" w:rsidR="00000000" w:rsidRPr="00000000">
        <w:rPr>
          <w:rtl w:val="0"/>
        </w:rPr>
        <w:t xml:space="preserve">Une fonction</w:t>
      </w:r>
    </w:p>
    <w:p w:rsidR="00000000" w:rsidDel="00000000" w:rsidP="00000000" w:rsidRDefault="00000000" w:rsidRPr="00000000" w14:paraId="0000004C">
      <w:pPr>
        <w:rPr/>
      </w:pPr>
      <w:r w:rsidDel="00000000" w:rsidR="00000000" w:rsidRPr="00000000">
        <w:rPr>
          <w:rFonts w:ascii="Arial Unicode MS" w:cs="Arial Unicode MS" w:eastAsia="Arial Unicode MS" w:hAnsi="Arial Unicode MS"/>
          <w:rtl w:val="0"/>
        </w:rPr>
        <w:t xml:space="preserve">u∈Lt∞Lx2∩Lt2H˙x1u\in L_t^\infty L_x^2 \cap L_t^2\dot H_x^1u∈Lt∞​Lx2​∩Lt2​H˙x1​</w:t>
      </w:r>
    </w:p>
    <w:p w:rsidR="00000000" w:rsidDel="00000000" w:rsidP="00000000" w:rsidRDefault="00000000" w:rsidRPr="00000000" w14:paraId="0000004D">
      <w:pPr>
        <w:spacing w:after="240" w:before="240" w:lineRule="auto"/>
        <w:rPr/>
      </w:pPr>
      <w:r w:rsidDel="00000000" w:rsidR="00000000" w:rsidRPr="00000000">
        <w:rPr>
          <w:rtl w:val="0"/>
        </w:rPr>
        <w:t xml:space="preserve">est dite </w:t>
      </w:r>
      <w:r w:rsidDel="00000000" w:rsidR="00000000" w:rsidRPr="00000000">
        <w:rPr>
          <w:b w:val="1"/>
          <w:rtl w:val="0"/>
        </w:rPr>
        <w:t xml:space="preserve">solution faible</w:t>
      </w:r>
      <w:r w:rsidDel="00000000" w:rsidR="00000000" w:rsidRPr="00000000">
        <w:rPr>
          <w:rFonts w:ascii="Arial Unicode MS" w:cs="Arial Unicode MS" w:eastAsia="Arial Unicode MS" w:hAnsi="Arial Unicode MS"/>
          <w:rtl w:val="0"/>
        </w:rPr>
        <w:t xml:space="preserve"> si, pour tout champ test divergence nulle φ∈Cc∞([0,∞)×T3)\varphi\in C_c^\infty([0,\infty)\times\mathbb{T}^3)φ∈Cc∞​([0,∞)×T3),</w:t>
      </w:r>
    </w:p>
    <w:p w:rsidR="00000000" w:rsidDel="00000000" w:rsidP="00000000" w:rsidRDefault="00000000" w:rsidRPr="00000000" w14:paraId="0000004E">
      <w:pPr>
        <w:rPr/>
      </w:pPr>
      <w:r w:rsidDel="00000000" w:rsidR="00000000" w:rsidRPr="00000000">
        <w:rPr>
          <w:rFonts w:ascii="Arial Unicode MS" w:cs="Arial Unicode MS" w:eastAsia="Arial Unicode MS" w:hAnsi="Arial Unicode MS"/>
          <w:rtl w:val="0"/>
        </w:rPr>
        <w:t xml:space="preserve">∫0∞ ⁣ ⁣∫T3(u ⁣⋅ ⁣∂tφ+(u ⁣⊗ ⁣u):∇φ+ν ∇u:∇φ) dx dt=0.\int_0^\infty\!\!\int_{\mathbb{T}^3} \big(u\!\cdot\!\partial_t\varphi + (u\!\otimes\!u):\nabla\varphi + \nu\,\nabla u:\nabla\varphi\big)\,dx\,dt = 0.∫0∞​∫T3​(u⋅∂t​φ+(u⊗u):∇φ+ν∇u:∇φ)dxdt=0.</w:t>
      </w:r>
    </w:p>
    <w:p w:rsidR="00000000" w:rsidDel="00000000" w:rsidP="00000000" w:rsidRDefault="00000000" w:rsidRPr="00000000" w14:paraId="0000004F">
      <w:pPr>
        <w:spacing w:after="240" w:before="240" w:lineRule="auto"/>
        <w:rPr/>
      </w:pPr>
      <w:r w:rsidDel="00000000" w:rsidR="00000000" w:rsidRPr="00000000">
        <w:rPr>
          <w:rtl w:val="0"/>
        </w:rPr>
        <w:t xml:space="preserve">Les solutions faibles existent toujours (Leray, 1934).</w:t>
        <w:br w:type="textWrapping"/>
        <w:t xml:space="preserve"> Mais la question est de savoir si elles sont </w:t>
      </w:r>
      <w:r w:rsidDel="00000000" w:rsidR="00000000" w:rsidRPr="00000000">
        <w:rPr>
          <w:b w:val="1"/>
          <w:rtl w:val="0"/>
        </w:rPr>
        <w:t xml:space="preserve">uniques et régulières</w:t>
      </w:r>
      <w:r w:rsidDel="00000000" w:rsidR="00000000" w:rsidRPr="00000000">
        <w:rPr>
          <w:rtl w:val="0"/>
        </w:rPr>
        <w:t xml:space="preserve"> pour tout temps.</w:t>
        <w:br w:type="textWrapping"/>
        <w:t xml:space="preserve"> C’est précisément le cœur du problème Clay.</w:t>
      </w:r>
    </w:p>
    <w:p w:rsidR="00000000" w:rsidDel="00000000" w:rsidP="00000000" w:rsidRDefault="00000000" w:rsidRPr="00000000" w14:paraId="000000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3"/>
        <w:keepNext w:val="0"/>
        <w:keepLines w:val="0"/>
        <w:spacing w:before="280" w:lineRule="auto"/>
        <w:rPr>
          <w:b w:val="1"/>
          <w:color w:val="000000"/>
          <w:sz w:val="26"/>
          <w:szCs w:val="26"/>
        </w:rPr>
      </w:pPr>
      <w:bookmarkStart w:colFirst="0" w:colLast="0" w:name="_xo5fjpku8d2q" w:id="14"/>
      <w:bookmarkEnd w:id="14"/>
      <w:r w:rsidDel="00000000" w:rsidR="00000000" w:rsidRPr="00000000">
        <w:rPr>
          <w:b w:val="1"/>
          <w:color w:val="000000"/>
          <w:sz w:val="26"/>
          <w:szCs w:val="26"/>
          <w:rtl w:val="0"/>
        </w:rPr>
        <w:t xml:space="preserve">b) Solutions fortes</w:t>
      </w:r>
    </w:p>
    <w:p w:rsidR="00000000" w:rsidDel="00000000" w:rsidP="00000000" w:rsidRDefault="00000000" w:rsidRPr="00000000" w14:paraId="00000052">
      <w:pPr>
        <w:spacing w:after="240" w:before="240" w:lineRule="auto"/>
        <w:rPr/>
      </w:pPr>
      <w:r w:rsidDel="00000000" w:rsidR="00000000" w:rsidRPr="00000000">
        <w:rPr>
          <w:rtl w:val="0"/>
        </w:rPr>
        <w:t xml:space="preserve">On dit que uuu est </w:t>
      </w:r>
      <w:r w:rsidDel="00000000" w:rsidR="00000000" w:rsidRPr="00000000">
        <w:rPr>
          <w:b w:val="1"/>
          <w:rtl w:val="0"/>
        </w:rPr>
        <w:t xml:space="preserve">solution forte</w:t>
      </w:r>
      <w:r w:rsidDel="00000000" w:rsidR="00000000" w:rsidRPr="00000000">
        <w:rPr>
          <w:rtl w:val="0"/>
        </w:rPr>
        <w:t xml:space="preserve"> sur [0,T][0,T][0,T] si :</w:t>
      </w:r>
    </w:p>
    <w:p w:rsidR="00000000" w:rsidDel="00000000" w:rsidP="00000000" w:rsidRDefault="00000000" w:rsidRPr="00000000" w14:paraId="00000053">
      <w:pPr>
        <w:rPr/>
      </w:pPr>
      <w:r w:rsidDel="00000000" w:rsidR="00000000" w:rsidRPr="00000000">
        <w:rPr>
          <w:rFonts w:ascii="Arial Unicode MS" w:cs="Arial Unicode MS" w:eastAsia="Arial Unicode MS" w:hAnsi="Arial Unicode MS"/>
          <w:rtl w:val="0"/>
        </w:rPr>
        <w:t xml:space="preserve">u∈C([0,T];Hs)∩L2([0,T];Hs+1),s&gt;52,u\in C([0,T];H^s)\cap L^2([0,T];H^{s+1}), \quad s&gt;\tfrac{5}{2},u∈C([0,T];Hs)∩L2([0,T];Hs+1),s&gt;25​,</w:t>
      </w:r>
    </w:p>
    <w:p w:rsidR="00000000" w:rsidDel="00000000" w:rsidP="00000000" w:rsidRDefault="00000000" w:rsidRPr="00000000" w14:paraId="00000054">
      <w:pPr>
        <w:spacing w:after="240" w:before="240" w:lineRule="auto"/>
        <w:rPr/>
      </w:pPr>
      <w:r w:rsidDel="00000000" w:rsidR="00000000" w:rsidRPr="00000000">
        <w:rPr>
          <w:rtl w:val="0"/>
        </w:rPr>
        <w:t xml:space="preserve">et satisfait les équations presque partout au sens classique.</w:t>
        <w:br w:type="textWrapping"/>
        <w:t xml:space="preserve"> Ce niveau de régularité implique la continuité du gradient et la validité des calculs d’énergie.</w:t>
        <w:br w:type="textWrapping"/>
        <w:t xml:space="preserve"> Une solution forte est automatiquement faible, mais l’inverse n’est pas garanti :</w:t>
        <w:br w:type="textWrapping"/>
        <w:t xml:space="preserve"> la difficulté est de démontrer que la solution faible se prolonge indéfiniment en solution forte.</w:t>
      </w:r>
    </w:p>
    <w:p w:rsidR="00000000" w:rsidDel="00000000" w:rsidP="00000000" w:rsidRDefault="00000000" w:rsidRPr="00000000" w14:paraId="000000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3"/>
        <w:keepNext w:val="0"/>
        <w:keepLines w:val="0"/>
        <w:spacing w:before="280" w:lineRule="auto"/>
        <w:rPr>
          <w:b w:val="1"/>
          <w:color w:val="000000"/>
          <w:sz w:val="26"/>
          <w:szCs w:val="26"/>
        </w:rPr>
      </w:pPr>
      <w:bookmarkStart w:colFirst="0" w:colLast="0" w:name="_izd9xr1dg5bs" w:id="15"/>
      <w:bookmarkEnd w:id="15"/>
      <w:r w:rsidDel="00000000" w:rsidR="00000000" w:rsidRPr="00000000">
        <w:rPr>
          <w:b w:val="1"/>
          <w:color w:val="000000"/>
          <w:sz w:val="26"/>
          <w:szCs w:val="26"/>
          <w:rtl w:val="0"/>
        </w:rPr>
        <w:t xml:space="preserve">c) Cadre du problème Clay</w:t>
      </w:r>
    </w:p>
    <w:p w:rsidR="00000000" w:rsidDel="00000000" w:rsidP="00000000" w:rsidRDefault="00000000" w:rsidRPr="00000000" w14:paraId="00000057">
      <w:pPr>
        <w:spacing w:after="240" w:before="240" w:lineRule="auto"/>
        <w:rPr/>
      </w:pPr>
      <w:r w:rsidDel="00000000" w:rsidR="00000000" w:rsidRPr="00000000">
        <w:rPr>
          <w:rtl w:val="0"/>
        </w:rPr>
        <w:t xml:space="preserve">Le défi posé par le Clay Institute est donc le suivant :</w:t>
      </w:r>
    </w:p>
    <w:p w:rsidR="00000000" w:rsidDel="00000000" w:rsidP="00000000" w:rsidRDefault="00000000" w:rsidRPr="00000000" w14:paraId="00000058">
      <w:pPr>
        <w:spacing w:after="240" w:before="240" w:lineRule="auto"/>
        <w:ind w:left="600" w:right="600" w:firstLine="0"/>
        <w:rPr/>
      </w:pPr>
      <w:r w:rsidDel="00000000" w:rsidR="00000000" w:rsidRPr="00000000">
        <w:rPr>
          <w:rFonts w:ascii="Arial Unicode MS" w:cs="Arial Unicode MS" w:eastAsia="Arial Unicode MS" w:hAnsi="Arial Unicode MS"/>
          <w:b w:val="1"/>
          <w:rtl w:val="0"/>
        </w:rPr>
        <w:t xml:space="preserve">Montrer que pour toute donnée initiale u0∈C∞(T3)u_0\in C^\infty(\mathbb{T}^3)u0​∈C∞(T3) divergence nulle,</w:t>
        <w:br w:type="textWrapping"/>
      </w:r>
      <w:r w:rsidDel="00000000" w:rsidR="00000000" w:rsidRPr="00000000">
        <w:rPr>
          <w:rFonts w:ascii="Arial Unicode MS" w:cs="Arial Unicode MS" w:eastAsia="Arial Unicode MS" w:hAnsi="Arial Unicode MS"/>
          <w:rtl w:val="0"/>
        </w:rPr>
        <w:t xml:space="preserve"> il existe une solution forte u(t,x)∈C∞([0,∞)×T3)u(t,x)\in C^\infty([0,\infty)\times\mathbb{T}^3)u(t,x)∈C∞([0,∞)×T3)</w:t>
        <w:br w:type="textWrapping"/>
        <w:t xml:space="preserve"> qui reste régulière, unique et conserve son énergie pour tout temps.</w:t>
      </w:r>
    </w:p>
    <w:p w:rsidR="00000000" w:rsidDel="00000000" w:rsidP="00000000" w:rsidRDefault="00000000" w:rsidRPr="00000000" w14:paraId="00000059">
      <w:pPr>
        <w:spacing w:after="240" w:before="240" w:lineRule="auto"/>
        <w:rPr/>
      </w:pPr>
      <w:r w:rsidDel="00000000" w:rsidR="00000000" w:rsidRPr="00000000">
        <w:rPr>
          <w:rtl w:val="0"/>
        </w:rPr>
        <w:t xml:space="preserve">Aucune hypothèse auxiliaire (type Prodi–Serrin ou Beale–Kato–Majda) n’est admise.</w:t>
      </w:r>
    </w:p>
    <w:p w:rsidR="00000000" w:rsidDel="00000000" w:rsidP="00000000" w:rsidRDefault="00000000" w:rsidRPr="00000000" w14:paraId="000000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3"/>
        <w:keepNext w:val="0"/>
        <w:keepLines w:val="0"/>
        <w:spacing w:before="280" w:lineRule="auto"/>
        <w:rPr>
          <w:b w:val="1"/>
          <w:color w:val="000000"/>
          <w:sz w:val="26"/>
          <w:szCs w:val="26"/>
        </w:rPr>
      </w:pPr>
      <w:bookmarkStart w:colFirst="0" w:colLast="0" w:name="_gp33q22onkib" w:id="16"/>
      <w:bookmarkEnd w:id="16"/>
      <w:r w:rsidDel="00000000" w:rsidR="00000000" w:rsidRPr="00000000">
        <w:rPr>
          <w:b w:val="1"/>
          <w:color w:val="000000"/>
          <w:sz w:val="26"/>
          <w:szCs w:val="26"/>
          <w:rtl w:val="0"/>
        </w:rPr>
        <w:t xml:space="preserve">d) Interprétation physique</w:t>
      </w:r>
    </w:p>
    <w:p w:rsidR="00000000" w:rsidDel="00000000" w:rsidP="00000000" w:rsidRDefault="00000000" w:rsidRPr="00000000" w14:paraId="0000005C">
      <w:pPr>
        <w:spacing w:after="240" w:before="240" w:lineRule="auto"/>
        <w:rPr/>
      </w:pPr>
      <w:r w:rsidDel="00000000" w:rsidR="00000000" w:rsidRPr="00000000">
        <w:rPr>
          <w:rtl w:val="0"/>
        </w:rPr>
        <w:t xml:space="preserve">Le statut “faible” correspond à une description énergétique du fluide — on suit la quantité totale d’énergie, pas les tourbillons individuels.</w:t>
        <w:br w:type="textWrapping"/>
        <w:t xml:space="preserve"> Le statut “fort” correspond à une description locale — on contrôle les gradients et donc la structure fine du flux.</w:t>
        <w:br w:type="textWrapping"/>
        <w:t xml:space="preserve"> La transition du faible au fort est la </w:t>
      </w:r>
      <w:r w:rsidDel="00000000" w:rsidR="00000000" w:rsidRPr="00000000">
        <w:rPr>
          <w:b w:val="1"/>
          <w:rtl w:val="0"/>
        </w:rPr>
        <w:t xml:space="preserve">stabilisation interne</w:t>
      </w:r>
      <w:r w:rsidDel="00000000" w:rsidR="00000000" w:rsidRPr="00000000">
        <w:rPr>
          <w:rtl w:val="0"/>
        </w:rPr>
        <w:t xml:space="preserve"> du système : c’est le moment où la diffusion finit par dominer la convection.</w:t>
      </w:r>
    </w:p>
    <w:p w:rsidR="00000000" w:rsidDel="00000000" w:rsidP="00000000" w:rsidRDefault="00000000" w:rsidRPr="00000000" w14:paraId="000000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Style w:val="Heading2"/>
        <w:keepNext w:val="0"/>
        <w:keepLines w:val="0"/>
        <w:spacing w:after="80" w:lineRule="auto"/>
        <w:rPr>
          <w:b w:val="1"/>
          <w:sz w:val="34"/>
          <w:szCs w:val="34"/>
        </w:rPr>
      </w:pPr>
      <w:bookmarkStart w:colFirst="0" w:colLast="0" w:name="_gpwh2opk6142" w:id="17"/>
      <w:bookmarkEnd w:id="17"/>
      <w:r w:rsidDel="00000000" w:rsidR="00000000" w:rsidRPr="00000000">
        <w:rPr>
          <w:b w:val="1"/>
          <w:sz w:val="34"/>
          <w:szCs w:val="34"/>
          <w:rtl w:val="0"/>
        </w:rPr>
        <w:t xml:space="preserve">2.4 Décomposition multi-échelles et fonctionnelles d’énergie</w:t>
      </w:r>
    </w:p>
    <w:p w:rsidR="00000000" w:rsidDel="00000000" w:rsidP="00000000" w:rsidRDefault="00000000" w:rsidRPr="00000000" w14:paraId="0000005F">
      <w:pPr>
        <w:spacing w:after="240" w:before="240" w:lineRule="auto"/>
        <w:rPr/>
      </w:pPr>
      <w:r w:rsidDel="00000000" w:rsidR="00000000" w:rsidRPr="00000000">
        <w:rPr>
          <w:rtl w:val="0"/>
        </w:rPr>
        <w:t xml:space="preserve">La clé de la régularité réside dans l’analyse des </w:t>
      </w:r>
      <w:r w:rsidDel="00000000" w:rsidR="00000000" w:rsidRPr="00000000">
        <w:rPr>
          <w:b w:val="1"/>
          <w:rtl w:val="0"/>
        </w:rPr>
        <w:t xml:space="preserve">transferts d’énergie entre échelles</w:t>
      </w:r>
      <w:r w:rsidDel="00000000" w:rsidR="00000000" w:rsidRPr="00000000">
        <w:rPr>
          <w:rtl w:val="0"/>
        </w:rPr>
        <w:t xml:space="preserve">.</w:t>
        <w:br w:type="textWrapping"/>
        <w:t xml:space="preserve"> Pour cela, on applique la </w:t>
      </w:r>
      <w:r w:rsidDel="00000000" w:rsidR="00000000" w:rsidRPr="00000000">
        <w:rPr>
          <w:b w:val="1"/>
          <w:rtl w:val="0"/>
        </w:rPr>
        <w:t xml:space="preserve">décomposition de Littlewood–Paley</w:t>
      </w:r>
      <w:r w:rsidDel="00000000" w:rsidR="00000000" w:rsidRPr="00000000">
        <w:rPr>
          <w:rtl w:val="0"/>
        </w:rPr>
        <w:t xml:space="preserve"> :</w:t>
        <w:br w:type="textWrapping"/>
        <w:t xml:space="preserve"> le champ de vitesse est représenté comme la somme d’une infinité de composantes fréquentielles,</w:t>
      </w:r>
    </w:p>
    <w:p w:rsidR="00000000" w:rsidDel="00000000" w:rsidP="00000000" w:rsidRDefault="00000000" w:rsidRPr="00000000" w14:paraId="00000060">
      <w:pPr>
        <w:rPr/>
      </w:pPr>
      <w:r w:rsidDel="00000000" w:rsidR="00000000" w:rsidRPr="00000000">
        <w:rPr>
          <w:rFonts w:ascii="Arial Unicode MS" w:cs="Arial Unicode MS" w:eastAsia="Arial Unicode MS" w:hAnsi="Arial Unicode MS"/>
          <w:rtl w:val="0"/>
        </w:rPr>
        <w:t xml:space="preserve">u=∑j≥−1Δju,u = \sum_{j\ge -1}\Delta_j u,u=j≥−1∑​Δj​u,</w:t>
      </w:r>
    </w:p>
    <w:p w:rsidR="00000000" w:rsidDel="00000000" w:rsidP="00000000" w:rsidRDefault="00000000" w:rsidRPr="00000000" w14:paraId="00000061">
      <w:pPr>
        <w:spacing w:after="240" w:before="240" w:lineRule="auto"/>
        <w:rPr/>
      </w:pPr>
      <w:r w:rsidDel="00000000" w:rsidR="00000000" w:rsidRPr="00000000">
        <w:rPr>
          <w:rFonts w:ascii="Arial Unicode MS" w:cs="Arial Unicode MS" w:eastAsia="Arial Unicode MS" w:hAnsi="Arial Unicode MS"/>
          <w:rtl w:val="0"/>
        </w:rPr>
        <w:t xml:space="preserve">où Δj\Delta_jΔj​ isole la bande de fréquences autour de 2j2^j2j.</w:t>
        <w:br w:type="textWrapping"/>
        <w:t xml:space="preserve"> Chaque bloc Δju\Delta_j uΔj​u décrit le comportement du fluide à l’échelle 2−j2^{-j}2−j.</w:t>
      </w:r>
    </w:p>
    <w:p w:rsidR="00000000" w:rsidDel="00000000" w:rsidP="00000000" w:rsidRDefault="00000000" w:rsidRPr="00000000" w14:paraId="00000062">
      <w:pPr>
        <w:pStyle w:val="Heading3"/>
        <w:keepNext w:val="0"/>
        <w:keepLines w:val="0"/>
        <w:spacing w:before="280" w:lineRule="auto"/>
        <w:rPr>
          <w:b w:val="1"/>
          <w:color w:val="000000"/>
          <w:sz w:val="26"/>
          <w:szCs w:val="26"/>
        </w:rPr>
      </w:pPr>
      <w:bookmarkStart w:colFirst="0" w:colLast="0" w:name="_f5ej0uxpurio" w:id="18"/>
      <w:bookmarkEnd w:id="18"/>
      <w:r w:rsidDel="00000000" w:rsidR="00000000" w:rsidRPr="00000000">
        <w:rPr>
          <w:b w:val="1"/>
          <w:color w:val="000000"/>
          <w:sz w:val="26"/>
          <w:szCs w:val="26"/>
          <w:rtl w:val="0"/>
        </w:rPr>
        <w:t xml:space="preserve">a) Intérêt de la décomposition</w:t>
      </w:r>
    </w:p>
    <w:p w:rsidR="00000000" w:rsidDel="00000000" w:rsidP="00000000" w:rsidRDefault="00000000" w:rsidRPr="00000000" w14:paraId="00000063">
      <w:pPr>
        <w:spacing w:after="240" w:before="240" w:lineRule="auto"/>
        <w:rPr/>
      </w:pPr>
      <w:r w:rsidDel="00000000" w:rsidR="00000000" w:rsidRPr="00000000">
        <w:rPr>
          <w:rtl w:val="0"/>
        </w:rPr>
        <w:t xml:space="preserve">Cette approche permet :</w:t>
      </w:r>
    </w:p>
    <w:p w:rsidR="00000000" w:rsidDel="00000000" w:rsidP="00000000" w:rsidRDefault="00000000" w:rsidRPr="00000000" w14:paraId="00000064">
      <w:pPr>
        <w:numPr>
          <w:ilvl w:val="0"/>
          <w:numId w:val="44"/>
        </w:numPr>
        <w:spacing w:after="0" w:afterAutospacing="0" w:before="240" w:lineRule="auto"/>
        <w:ind w:left="720" w:hanging="360"/>
      </w:pPr>
      <w:r w:rsidDel="00000000" w:rsidR="00000000" w:rsidRPr="00000000">
        <w:rPr>
          <w:rtl w:val="0"/>
        </w:rPr>
        <w:t xml:space="preserve">de </w:t>
      </w:r>
      <w:r w:rsidDel="00000000" w:rsidR="00000000" w:rsidRPr="00000000">
        <w:rPr>
          <w:b w:val="1"/>
          <w:rtl w:val="0"/>
        </w:rPr>
        <w:t xml:space="preserve">séparer les interactions locales en fréquence</w:t>
      </w:r>
      <w:r w:rsidDel="00000000" w:rsidR="00000000" w:rsidRPr="00000000">
        <w:rPr>
          <w:rtl w:val="0"/>
        </w:rPr>
        <w:t xml:space="preserve">,</w:t>
        <w:br w:type="textWrapping"/>
      </w:r>
    </w:p>
    <w:p w:rsidR="00000000" w:rsidDel="00000000" w:rsidP="00000000" w:rsidRDefault="00000000" w:rsidRPr="00000000" w14:paraId="00000065">
      <w:pPr>
        <w:numPr>
          <w:ilvl w:val="0"/>
          <w:numId w:val="44"/>
        </w:numPr>
        <w:spacing w:after="0" w:afterAutospacing="0" w:before="0" w:beforeAutospacing="0" w:lineRule="auto"/>
        <w:ind w:left="720" w:hanging="360"/>
      </w:pPr>
      <w:r w:rsidDel="00000000" w:rsidR="00000000" w:rsidRPr="00000000">
        <w:rPr>
          <w:rtl w:val="0"/>
        </w:rPr>
        <w:t xml:space="preserve">de mesurer l’intensité des transferts entre les grandes et petites échelles,</w:t>
        <w:br w:type="textWrapping"/>
      </w:r>
    </w:p>
    <w:p w:rsidR="00000000" w:rsidDel="00000000" w:rsidP="00000000" w:rsidRDefault="00000000" w:rsidRPr="00000000" w14:paraId="00000066">
      <w:pPr>
        <w:numPr>
          <w:ilvl w:val="0"/>
          <w:numId w:val="44"/>
        </w:numPr>
        <w:spacing w:after="240" w:before="0" w:beforeAutospacing="0" w:lineRule="auto"/>
        <w:ind w:left="720" w:hanging="360"/>
      </w:pPr>
      <w:r w:rsidDel="00000000" w:rsidR="00000000" w:rsidRPr="00000000">
        <w:rPr>
          <w:rtl w:val="0"/>
        </w:rPr>
        <w:t xml:space="preserve">d’appliquer les outils d’analyse harmonique (Bernstein, Bony, Kato–Ponce).</w:t>
        <w:br w:type="textWrapping"/>
      </w:r>
    </w:p>
    <w:p w:rsidR="00000000" w:rsidDel="00000000" w:rsidP="00000000" w:rsidRDefault="00000000" w:rsidRPr="00000000" w14:paraId="00000067">
      <w:pPr>
        <w:spacing w:after="240" w:before="240" w:lineRule="auto"/>
        <w:rPr/>
      </w:pPr>
      <w:r w:rsidDel="00000000" w:rsidR="00000000" w:rsidRPr="00000000">
        <w:rPr>
          <w:rtl w:val="0"/>
        </w:rPr>
        <w:t xml:space="preserve">Physiquement, c’est la formalisation de la </w:t>
      </w:r>
      <w:r w:rsidDel="00000000" w:rsidR="00000000" w:rsidRPr="00000000">
        <w:rPr>
          <w:b w:val="1"/>
          <w:rtl w:val="0"/>
        </w:rPr>
        <w:t xml:space="preserve">cascade de Kolmogorov</w:t>
      </w:r>
      <w:r w:rsidDel="00000000" w:rsidR="00000000" w:rsidRPr="00000000">
        <w:rPr>
          <w:rtl w:val="0"/>
        </w:rPr>
        <w:t xml:space="preserve"> :</w:t>
        <w:br w:type="textWrapping"/>
        <w:t xml:space="preserve"> l’énergie injectée à grande échelle (mouvements lents) se transfère vers les petites échelles (turbulences),</w:t>
        <w:br w:type="textWrapping"/>
        <w:t xml:space="preserve"> puis se dissipe par la viscosité.</w:t>
      </w:r>
    </w:p>
    <w:p w:rsidR="00000000" w:rsidDel="00000000" w:rsidP="00000000" w:rsidRDefault="00000000" w:rsidRPr="00000000" w14:paraId="000000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pStyle w:val="Heading3"/>
        <w:keepNext w:val="0"/>
        <w:keepLines w:val="0"/>
        <w:spacing w:before="280" w:lineRule="auto"/>
        <w:rPr>
          <w:b w:val="1"/>
          <w:color w:val="000000"/>
          <w:sz w:val="26"/>
          <w:szCs w:val="26"/>
        </w:rPr>
      </w:pPr>
      <w:bookmarkStart w:colFirst="0" w:colLast="0" w:name="_q0jq1npa5otc" w:id="19"/>
      <w:bookmarkEnd w:id="19"/>
      <w:r w:rsidDel="00000000" w:rsidR="00000000" w:rsidRPr="00000000">
        <w:rPr>
          <w:b w:val="1"/>
          <w:color w:val="000000"/>
          <w:sz w:val="26"/>
          <w:szCs w:val="26"/>
          <w:rtl w:val="0"/>
        </w:rPr>
        <w:t xml:space="preserve">b) Fonctionnelles d’énergie filtrée</w:t>
      </w:r>
    </w:p>
    <w:p w:rsidR="00000000" w:rsidDel="00000000" w:rsidP="00000000" w:rsidRDefault="00000000" w:rsidRPr="00000000" w14:paraId="0000006A">
      <w:pPr>
        <w:spacing w:after="240" w:before="240" w:lineRule="auto"/>
        <w:rPr/>
      </w:pPr>
      <w:r w:rsidDel="00000000" w:rsidR="00000000" w:rsidRPr="00000000">
        <w:rPr>
          <w:rFonts w:ascii="Arial Unicode MS" w:cs="Arial Unicode MS" w:eastAsia="Arial Unicode MS" w:hAnsi="Arial Unicode MS"/>
          <w:rtl w:val="0"/>
        </w:rPr>
        <w:t xml:space="preserve">On définit, pour un paramètre σ∈(0,1)\sigma\in(0,1)σ∈(0,1),</w:t>
      </w:r>
    </w:p>
    <w:p w:rsidR="00000000" w:rsidDel="00000000" w:rsidP="00000000" w:rsidRDefault="00000000" w:rsidRPr="00000000" w14:paraId="0000006B">
      <w:pPr>
        <w:rPr/>
      </w:pPr>
      <w:r w:rsidDel="00000000" w:rsidR="00000000" w:rsidRPr="00000000">
        <w:rPr>
          <w:rFonts w:ascii="Arial Unicode MS" w:cs="Arial Unicode MS" w:eastAsia="Arial Unicode MS" w:hAnsi="Arial Unicode MS"/>
          <w:rtl w:val="0"/>
        </w:rPr>
        <w:t xml:space="preserve">Eσ(t)=∑j≥−122σj∥Δju(t)∥L22,Dσ(t)=∑j≥−122(σ+1)j∥Δju(t)∥L22.E_\sigma(t) = \sum_{j\ge -1} 2^{2\sigma j}\|\Delta_j u(t)\|_{L^2}^2, \qquad D_\sigma(t) = \sum_{j\ge -1} 2^{2(\sigma+1)j}\|\Delta_j u(t)\|_{L^2}^2.Eσ​(t)=j≥−1∑​22σj∥Δj​u(t)∥L22​,Dσ​(t)=j≥−1∑​22(σ+1)j∥Δj​u(t)∥L22​.</w:t>
      </w:r>
    </w:p>
    <w:p w:rsidR="00000000" w:rsidDel="00000000" w:rsidP="00000000" w:rsidRDefault="00000000" w:rsidRPr="00000000" w14:paraId="0000006C">
      <w:pPr>
        <w:numPr>
          <w:ilvl w:val="0"/>
          <w:numId w:val="31"/>
        </w:numPr>
        <w:spacing w:after="0" w:afterAutospacing="0" w:before="240" w:lineRule="auto"/>
        <w:ind w:left="720" w:hanging="360"/>
      </w:pPr>
      <w:r w:rsidDel="00000000" w:rsidR="00000000" w:rsidRPr="00000000">
        <w:rPr>
          <w:rtl w:val="0"/>
        </w:rPr>
        <w:t xml:space="preserve">Eσ(t)E_\sigma(t)Eσ​(t) : énergie du fluide pondérée par l’échelle de régularité σ — elle mesure la quantité d’énergie contenue à chaque fréquence.</w:t>
        <w:br w:type="textWrapping"/>
      </w:r>
    </w:p>
    <w:p w:rsidR="00000000" w:rsidDel="00000000" w:rsidP="00000000" w:rsidRDefault="00000000" w:rsidRPr="00000000" w14:paraId="0000006D">
      <w:pPr>
        <w:numPr>
          <w:ilvl w:val="0"/>
          <w:numId w:val="31"/>
        </w:numPr>
        <w:spacing w:after="240" w:before="0" w:beforeAutospacing="0" w:lineRule="auto"/>
        <w:ind w:left="720" w:hanging="360"/>
      </w:pPr>
      <w:r w:rsidDel="00000000" w:rsidR="00000000" w:rsidRPr="00000000">
        <w:rPr>
          <w:rtl w:val="0"/>
        </w:rPr>
        <w:t xml:space="preserve">Dσ(t)D_\sigma(t)Dσ​(t) : dissipation associée — mesure de la perte d’énergie par frottement à ces échelles.</w:t>
        <w:br w:type="textWrapping"/>
      </w:r>
    </w:p>
    <w:p w:rsidR="00000000" w:rsidDel="00000000" w:rsidP="00000000" w:rsidRDefault="00000000" w:rsidRPr="00000000" w14:paraId="0000006E">
      <w:pPr>
        <w:spacing w:after="240" w:before="240" w:lineRule="auto"/>
        <w:rPr/>
      </w:pPr>
      <w:r w:rsidDel="00000000" w:rsidR="00000000" w:rsidRPr="00000000">
        <w:rPr>
          <w:rtl w:val="0"/>
        </w:rPr>
        <w:t xml:space="preserve">Ces quantités sont </w:t>
      </w:r>
      <w:r w:rsidDel="00000000" w:rsidR="00000000" w:rsidRPr="00000000">
        <w:rPr>
          <w:b w:val="1"/>
          <w:rtl w:val="0"/>
        </w:rPr>
        <w:t xml:space="preserve">finies</w:t>
      </w:r>
      <w:r w:rsidDel="00000000" w:rsidR="00000000" w:rsidRPr="00000000">
        <w:rPr>
          <w:rtl w:val="0"/>
        </w:rPr>
        <w:t xml:space="preserve"> pour toute solution lisse, et leur évolution résume la dynamique complète du fluide.</w:t>
      </w:r>
    </w:p>
    <w:p w:rsidR="00000000" w:rsidDel="00000000" w:rsidP="00000000" w:rsidRDefault="00000000" w:rsidRPr="00000000" w14:paraId="000000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pStyle w:val="Heading3"/>
        <w:keepNext w:val="0"/>
        <w:keepLines w:val="0"/>
        <w:spacing w:before="280" w:lineRule="auto"/>
        <w:rPr>
          <w:b w:val="1"/>
          <w:color w:val="000000"/>
          <w:sz w:val="26"/>
          <w:szCs w:val="26"/>
        </w:rPr>
      </w:pPr>
      <w:bookmarkStart w:colFirst="0" w:colLast="0" w:name="_262m6wbs8850" w:id="20"/>
      <w:bookmarkEnd w:id="20"/>
      <w:r w:rsidDel="00000000" w:rsidR="00000000" w:rsidRPr="00000000">
        <w:rPr>
          <w:b w:val="1"/>
          <w:color w:val="000000"/>
          <w:sz w:val="26"/>
          <w:szCs w:val="26"/>
          <w:rtl w:val="0"/>
        </w:rPr>
        <w:t xml:space="preserve">c) Dynamique locale par bloc</w:t>
      </w:r>
    </w:p>
    <w:p w:rsidR="00000000" w:rsidDel="00000000" w:rsidP="00000000" w:rsidRDefault="00000000" w:rsidRPr="00000000" w14:paraId="00000071">
      <w:pPr>
        <w:spacing w:after="240" w:before="240" w:lineRule="auto"/>
        <w:rPr/>
      </w:pPr>
      <w:r w:rsidDel="00000000" w:rsidR="00000000" w:rsidRPr="00000000">
        <w:rPr>
          <w:rtl w:val="0"/>
        </w:rPr>
        <w:t xml:space="preserve">En appliquant Δj\Delta_jΔj​ aux équations et en prenant le produit scalaire avec Δju\Delta_j uΔj​u, on obtient :</w:t>
      </w:r>
    </w:p>
    <w:p w:rsidR="00000000" w:rsidDel="00000000" w:rsidP="00000000" w:rsidRDefault="00000000" w:rsidRPr="00000000" w14:paraId="00000072">
      <w:pPr>
        <w:rPr/>
      </w:pPr>
      <w:r w:rsidDel="00000000" w:rsidR="00000000" w:rsidRPr="00000000">
        <w:rPr>
          <w:rFonts w:ascii="Arial Unicode MS" w:cs="Arial Unicode MS" w:eastAsia="Arial Unicode MS" w:hAnsi="Arial Unicode MS"/>
          <w:rtl w:val="0"/>
        </w:rPr>
        <w:t xml:space="preserve">12ddt∥Δju∥L22+ν 22j∥Δju∥L22≤c 2j∥Δju∥L2 ⁣∑∣k−j∣≤4 ⁣∥Δku∥L2∥∇Sk−1u∥L∞.\frac{1}{2}\frac{d}{dt}\|\Delta_j u\|_{L^2}^2 +\nu\,2^{2j}\|\Delta_j u\|_{L^2}^2 \le c\,2^j\|\Delta_j u\|_{L^2}\! \sum_{|k-j|\le4}\! \|\Delta_k u\|_{L^2}\|\nabla S_{k-1}u\|_{L^\infty}.21​dtd​∥Δj​u∥L22​+ν22j∥Δj​u∥L22​≤c2j∥Δj​u∥L2​∣k−j∣≤4∑​∥Δk​u∥L2​∥∇Sk−1​u∥L∞​.</w:t>
      </w:r>
    </w:p>
    <w:p w:rsidR="00000000" w:rsidDel="00000000" w:rsidP="00000000" w:rsidRDefault="00000000" w:rsidRPr="00000000" w14:paraId="00000073">
      <w:pPr>
        <w:spacing w:after="240" w:before="240" w:lineRule="auto"/>
        <w:rPr/>
      </w:pPr>
      <w:r w:rsidDel="00000000" w:rsidR="00000000" w:rsidRPr="00000000">
        <w:rPr>
          <w:rtl w:val="0"/>
        </w:rPr>
        <w:t xml:space="preserve">Le terme de gauche représente la dissipation par viscosité ;</w:t>
        <w:br w:type="textWrapping"/>
        <w:t xml:space="preserve"> celui de droite, les échanges d’énergie entre échelles voisines.</w:t>
      </w:r>
    </w:p>
    <w:p w:rsidR="00000000" w:rsidDel="00000000" w:rsidP="00000000" w:rsidRDefault="00000000" w:rsidRPr="00000000" w14:paraId="00000074">
      <w:pPr>
        <w:spacing w:after="240" w:before="240" w:lineRule="auto"/>
        <w:rPr/>
      </w:pPr>
      <w:r w:rsidDel="00000000" w:rsidR="00000000" w:rsidRPr="00000000">
        <w:rPr>
          <w:rtl w:val="0"/>
        </w:rPr>
        <w:t xml:space="preserve">Cette </w:t>
      </w:r>
      <w:r w:rsidDel="00000000" w:rsidR="00000000" w:rsidRPr="00000000">
        <w:rPr>
          <w:b w:val="1"/>
          <w:rtl w:val="0"/>
        </w:rPr>
        <w:t xml:space="preserve">inégalité locale</w:t>
      </w:r>
      <w:r w:rsidDel="00000000" w:rsidR="00000000" w:rsidRPr="00000000">
        <w:rPr>
          <w:rtl w:val="0"/>
        </w:rPr>
        <w:t xml:space="preserve"> est le cœur de la dynamique multi-échelles :</w:t>
        <w:br w:type="textWrapping"/>
        <w:t xml:space="preserve"> elle montre que les transferts d’énergie sont essentiellement </w:t>
      </w:r>
      <w:r w:rsidDel="00000000" w:rsidR="00000000" w:rsidRPr="00000000">
        <w:rPr>
          <w:b w:val="1"/>
          <w:rtl w:val="0"/>
        </w:rPr>
        <w:t xml:space="preserve">locaux en fréquence</w:t>
      </w:r>
      <w:r w:rsidDel="00000000" w:rsidR="00000000" w:rsidRPr="00000000">
        <w:rPr>
          <w:rtl w:val="0"/>
        </w:rPr>
        <w:t xml:space="preserve">,</w:t>
        <w:br w:type="textWrapping"/>
        <w:t xml:space="preserve"> et que la dissipation agit préférentiellement sur les hautes fréquences.</w:t>
      </w:r>
    </w:p>
    <w:p w:rsidR="00000000" w:rsidDel="00000000" w:rsidP="00000000" w:rsidRDefault="00000000" w:rsidRPr="00000000" w14:paraId="000000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pStyle w:val="Heading3"/>
        <w:keepNext w:val="0"/>
        <w:keepLines w:val="0"/>
        <w:spacing w:before="280" w:lineRule="auto"/>
        <w:rPr>
          <w:b w:val="1"/>
          <w:color w:val="000000"/>
          <w:sz w:val="26"/>
          <w:szCs w:val="26"/>
        </w:rPr>
      </w:pPr>
      <w:bookmarkStart w:colFirst="0" w:colLast="0" w:name="_h4nw3ni3jaul" w:id="21"/>
      <w:bookmarkEnd w:id="21"/>
      <w:r w:rsidDel="00000000" w:rsidR="00000000" w:rsidRPr="00000000">
        <w:rPr>
          <w:b w:val="1"/>
          <w:color w:val="000000"/>
          <w:sz w:val="26"/>
          <w:szCs w:val="26"/>
          <w:rtl w:val="0"/>
        </w:rPr>
        <w:t xml:space="preserve">d) Somme globale pondérée</w:t>
      </w:r>
    </w:p>
    <w:p w:rsidR="00000000" w:rsidDel="00000000" w:rsidP="00000000" w:rsidRDefault="00000000" w:rsidRPr="00000000" w14:paraId="00000077">
      <w:pPr>
        <w:spacing w:after="240" w:before="240" w:lineRule="auto"/>
        <w:rPr/>
      </w:pPr>
      <w:r w:rsidDel="00000000" w:rsidR="00000000" w:rsidRPr="00000000">
        <w:rPr>
          <w:rtl w:val="0"/>
        </w:rPr>
        <w:t xml:space="preserve">En sommant sur jjj avec pondération 22σj2^{2\sigma j}22σj, on obtient une inégalité d’énergie globale :</w:t>
      </w:r>
    </w:p>
    <w:p w:rsidR="00000000" w:rsidDel="00000000" w:rsidP="00000000" w:rsidRDefault="00000000" w:rsidRPr="00000000" w14:paraId="00000078">
      <w:pPr>
        <w:rPr/>
      </w:pPr>
      <w:r w:rsidDel="00000000" w:rsidR="00000000" w:rsidRPr="00000000">
        <w:rPr>
          <w:rFonts w:ascii="Arial Unicode MS" w:cs="Arial Unicode MS" w:eastAsia="Arial Unicode MS" w:hAnsi="Arial Unicode MS"/>
          <w:rtl w:val="0"/>
        </w:rPr>
        <w:t xml:space="preserve">ddtEσ(t)+ν Dσ(t)≤Cσ ∥∇u(t)∥L∞ Eσ(t),\frac{d}{dt}E_\sigma(t) + \nu\,D_\sigma(t) \le C_\sigma\,\|\nabla u(t)\|_{L^\infty}\,E_\sigma(t),dtd​Eσ​(t)+νDσ​(t)≤Cσ​∥∇u(t)∥L∞​Eσ​(t),</w:t>
      </w:r>
    </w:p>
    <w:p w:rsidR="00000000" w:rsidDel="00000000" w:rsidP="00000000" w:rsidRDefault="00000000" w:rsidRPr="00000000" w14:paraId="00000079">
      <w:pPr>
        <w:spacing w:after="240" w:before="240" w:lineRule="auto"/>
        <w:rPr/>
      </w:pPr>
      <w:r w:rsidDel="00000000" w:rsidR="00000000" w:rsidRPr="00000000">
        <w:rPr>
          <w:rtl w:val="0"/>
        </w:rPr>
        <w:t xml:space="preserve">où CσC_\sigmaCσ​ dépend des constantes de commutateur (Kato–Ponce, Coifman–Meyer).</w:t>
        <w:br w:type="textWrapping"/>
        <w:t xml:space="preserve"> Cette relation traduit le </w:t>
      </w:r>
      <w:r w:rsidDel="00000000" w:rsidR="00000000" w:rsidRPr="00000000">
        <w:rPr>
          <w:b w:val="1"/>
          <w:rtl w:val="0"/>
        </w:rPr>
        <w:t xml:space="preserve">bilan énergétique filtré</w:t>
      </w:r>
      <w:r w:rsidDel="00000000" w:rsidR="00000000" w:rsidRPr="00000000">
        <w:rPr>
          <w:rtl w:val="0"/>
        </w:rPr>
        <w:t xml:space="preserve"> :</w:t>
        <w:br w:type="textWrapping"/>
        <w:t xml:space="preserve"> la variation temporelle de l’énergie pondérée est contrôlée par la norme du gradient et la dissipation visqueuse.</w:t>
      </w:r>
    </w:p>
    <w:p w:rsidR="00000000" w:rsidDel="00000000" w:rsidP="00000000" w:rsidRDefault="00000000" w:rsidRPr="00000000" w14:paraId="000000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Style w:val="Heading3"/>
        <w:keepNext w:val="0"/>
        <w:keepLines w:val="0"/>
        <w:spacing w:before="280" w:lineRule="auto"/>
        <w:rPr>
          <w:b w:val="1"/>
          <w:color w:val="000000"/>
          <w:sz w:val="26"/>
          <w:szCs w:val="26"/>
        </w:rPr>
      </w:pPr>
      <w:bookmarkStart w:colFirst="0" w:colLast="0" w:name="_y6p87fbdqaxd" w:id="22"/>
      <w:bookmarkEnd w:id="22"/>
      <w:r w:rsidDel="00000000" w:rsidR="00000000" w:rsidRPr="00000000">
        <w:rPr>
          <w:b w:val="1"/>
          <w:color w:val="000000"/>
          <w:sz w:val="26"/>
          <w:szCs w:val="26"/>
          <w:rtl w:val="0"/>
        </w:rPr>
        <w:t xml:space="preserve">e) Interprétation énergétique</w:t>
      </w:r>
    </w:p>
    <w:p w:rsidR="00000000" w:rsidDel="00000000" w:rsidP="00000000" w:rsidRDefault="00000000" w:rsidRPr="00000000" w14:paraId="0000007C">
      <w:pPr>
        <w:spacing w:after="240" w:before="240" w:lineRule="auto"/>
        <w:rPr/>
      </w:pPr>
      <w:r w:rsidDel="00000000" w:rsidR="00000000" w:rsidRPr="00000000">
        <w:rPr>
          <w:rtl w:val="0"/>
        </w:rPr>
        <w:t xml:space="preserve">Cette équation exprime le </w:t>
      </w:r>
      <w:r w:rsidDel="00000000" w:rsidR="00000000" w:rsidRPr="00000000">
        <w:rPr>
          <w:b w:val="1"/>
          <w:rtl w:val="0"/>
        </w:rPr>
        <w:t xml:space="preserve">principe de conservation dissipative</w:t>
      </w:r>
      <w:r w:rsidDel="00000000" w:rsidR="00000000" w:rsidRPr="00000000">
        <w:rPr>
          <w:rFonts w:ascii="Arial Unicode MS" w:cs="Arial Unicode MS" w:eastAsia="Arial Unicode MS" w:hAnsi="Arial Unicode MS"/>
          <w:rtl w:val="0"/>
        </w:rPr>
        <w:t xml:space="preserve"> :</w:t>
        <w:br w:type="textWrapping"/>
        <w:t xml:space="preserve"> la convection transporte l’énergie sans en créer ; la viscosité la transforme en chaleur (ou en perte mécanique).</w:t>
        <w:br w:type="textWrapping"/>
        <w:t xml:space="preserve"> Tant que ∥∇u∥∞\|\nabla u\|_\infty∥∇u∥∞​ reste bornée, l’énergie ne peut pas diverger.</w:t>
        <w:br w:type="textWrapping"/>
        <w:t xml:space="preserve"> Mais le vrai défi est de montrer que ce contrôle du gradient est lui-même une conséquence de cette équation —</w:t>
        <w:br w:type="textWrapping"/>
        <w:t xml:space="preserve"> autrement dit, que le fluide se stabilise </w:t>
      </w:r>
      <w:r w:rsidDel="00000000" w:rsidR="00000000" w:rsidRPr="00000000">
        <w:rPr>
          <w:b w:val="1"/>
          <w:rtl w:val="0"/>
        </w:rPr>
        <w:t xml:space="preserve">sans hypothèse externe</w:t>
      </w:r>
      <w:r w:rsidDel="00000000" w:rsidR="00000000" w:rsidRPr="00000000">
        <w:rPr>
          <w:rtl w:val="0"/>
        </w:rPr>
        <w:t xml:space="preserve">.</w:t>
      </w:r>
    </w:p>
    <w:p w:rsidR="00000000" w:rsidDel="00000000" w:rsidP="00000000" w:rsidRDefault="00000000" w:rsidRPr="00000000" w14:paraId="0000007D">
      <w:pPr>
        <w:pStyle w:val="Heading2"/>
        <w:keepNext w:val="0"/>
        <w:keepLines w:val="0"/>
        <w:spacing w:after="80" w:lineRule="auto"/>
        <w:rPr>
          <w:b w:val="1"/>
          <w:sz w:val="34"/>
          <w:szCs w:val="34"/>
        </w:rPr>
      </w:pPr>
      <w:bookmarkStart w:colFirst="0" w:colLast="0" w:name="_oix1dulpq95n" w:id="23"/>
      <w:bookmarkEnd w:id="23"/>
      <w:r w:rsidDel="00000000" w:rsidR="00000000" w:rsidRPr="00000000">
        <w:rPr>
          <w:b w:val="1"/>
          <w:sz w:val="34"/>
          <w:szCs w:val="34"/>
          <w:rtl w:val="0"/>
        </w:rPr>
        <w:t xml:space="preserve">2.5 Bilan énergétique multi-échelles</w:t>
      </w:r>
    </w:p>
    <w:p w:rsidR="00000000" w:rsidDel="00000000" w:rsidP="00000000" w:rsidRDefault="00000000" w:rsidRPr="00000000" w14:paraId="0000007E">
      <w:pPr>
        <w:spacing w:after="240" w:before="240" w:lineRule="auto"/>
        <w:rPr/>
      </w:pPr>
      <w:r w:rsidDel="00000000" w:rsidR="00000000" w:rsidRPr="00000000">
        <w:rPr>
          <w:rFonts w:ascii="Arial Unicode MS" w:cs="Arial Unicode MS" w:eastAsia="Arial Unicode MS" w:hAnsi="Arial Unicode MS"/>
          <w:rtl w:val="0"/>
        </w:rPr>
        <w:t xml:space="preserve">La décomposition de Littlewood–Paley permet de suivre séparément l’évolution de chaque échelle de fréquence.</w:t>
        <w:br w:type="textWrapping"/>
        <w:t xml:space="preserve"> Pour un indice j≥−1j \geq -1j≥−1, on applique l’opérateur Δj\Delta_jΔj​ aux équations de Navier–Stokes, puis on prend le produit scalaire dans L2L^2L2 avec Δju\Delta_j uΔj​u.</w:t>
        <w:br w:type="textWrapping"/>
        <w:t xml:space="preserve"> On obtient pour chaque bloc dyadique :</w:t>
      </w:r>
    </w:p>
    <w:p w:rsidR="00000000" w:rsidDel="00000000" w:rsidP="00000000" w:rsidRDefault="00000000" w:rsidRPr="00000000" w14:paraId="0000007F">
      <w:pPr>
        <w:rPr/>
      </w:pPr>
      <w:r w:rsidDel="00000000" w:rsidR="00000000" w:rsidRPr="00000000">
        <w:rPr>
          <w:rFonts w:ascii="Arial Unicode MS" w:cs="Arial Unicode MS" w:eastAsia="Arial Unicode MS" w:hAnsi="Arial Unicode MS"/>
          <w:rtl w:val="0"/>
        </w:rPr>
        <w:t xml:space="preserve">12ddt∥Δju∥L22+ν 22j∥Δju∥L22≤c1 2j∥Δju∥L2∑∣k−j∣≤4∥Δku∥L2∥∇Sk−1u∥L∞.\frac{1}{2}\frac{d}{dt}\|\Delta_j u\|_{L^2}^2 +\nu\,2^{2j}\|\Delta_j u\|_{L^2}^2 \le c_1\,2^{j}\|\Delta_j u\|_{L^2} \sum_{|k-j|\le4}\|\Delta_k u\|_{L^2}\|\nabla S_{k-1}u\|_{L^\infty}.21​dtd​∥Δj​u∥L22​+ν22j∥Δj​u∥L22​≤c1​2j∥Δj​u∥L2​∣k−j∣≤4∑​∥Δk​u∥L2​∥∇Sk−1​u∥L∞​.</w:t>
      </w:r>
    </w:p>
    <w:p w:rsidR="00000000" w:rsidDel="00000000" w:rsidP="00000000" w:rsidRDefault="00000000" w:rsidRPr="00000000" w14:paraId="00000080">
      <w:pPr>
        <w:spacing w:after="240" w:before="240" w:lineRule="auto"/>
        <w:rPr/>
      </w:pPr>
      <w:r w:rsidDel="00000000" w:rsidR="00000000" w:rsidRPr="00000000">
        <w:rPr>
          <w:rtl w:val="0"/>
        </w:rPr>
        <w:t xml:space="preserve">Ce résultat découle de la </w:t>
      </w:r>
      <w:r w:rsidDel="00000000" w:rsidR="00000000" w:rsidRPr="00000000">
        <w:rPr>
          <w:b w:val="1"/>
          <w:rtl w:val="0"/>
        </w:rPr>
        <w:t xml:space="preserve">formule de Bony</w:t>
      </w:r>
      <w:r w:rsidDel="00000000" w:rsidR="00000000" w:rsidRPr="00000000">
        <w:rPr>
          <w:rtl w:val="0"/>
        </w:rPr>
        <w:t xml:space="preserve"> (décomposition para-produit) :</w:t>
      </w:r>
    </w:p>
    <w:p w:rsidR="00000000" w:rsidDel="00000000" w:rsidP="00000000" w:rsidRDefault="00000000" w:rsidRPr="00000000" w14:paraId="00000081">
      <w:pPr>
        <w:rPr/>
      </w:pPr>
      <w:r w:rsidDel="00000000" w:rsidR="00000000" w:rsidRPr="00000000">
        <w:rPr>
          <w:rFonts w:ascii="Arial Unicode MS" w:cs="Arial Unicode MS" w:eastAsia="Arial Unicode MS" w:hAnsi="Arial Unicode MS"/>
          <w:rtl w:val="0"/>
        </w:rPr>
        <w:t xml:space="preserve">(u⋅∇)u=Tu(∇u)+T∇u(u)+R(u,∇u),(u\cdot\nabla)u = T_u(\nabla u) + T_{\nabla u}(u) + R(u,\nabla u),(u⋅∇)u=Tu​(∇u)+T∇u​(u)+R(u,∇u),</w:t>
      </w:r>
    </w:p>
    <w:p w:rsidR="00000000" w:rsidDel="00000000" w:rsidP="00000000" w:rsidRDefault="00000000" w:rsidRPr="00000000" w14:paraId="00000082">
      <w:pPr>
        <w:spacing w:after="240" w:before="240" w:lineRule="auto"/>
        <w:rPr/>
      </w:pPr>
      <w:r w:rsidDel="00000000" w:rsidR="00000000" w:rsidRPr="00000000">
        <w:rPr>
          <w:rtl w:val="0"/>
        </w:rPr>
        <w:t xml:space="preserve">où TTT désigne les opérateurs de para-produit et RRR les résidus de haute fréquence.</w:t>
        <w:br w:type="textWrapping"/>
        <w:t xml:space="preserve"> Les interactions “longue–courte” sont celles qui dominent la non-linéarité.</w:t>
      </w:r>
    </w:p>
    <w:p w:rsidR="00000000" w:rsidDel="00000000" w:rsidP="00000000" w:rsidRDefault="00000000" w:rsidRPr="00000000" w14:paraId="000000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pStyle w:val="Heading3"/>
        <w:keepNext w:val="0"/>
        <w:keepLines w:val="0"/>
        <w:spacing w:before="280" w:lineRule="auto"/>
        <w:rPr>
          <w:b w:val="1"/>
          <w:color w:val="000000"/>
          <w:sz w:val="26"/>
          <w:szCs w:val="26"/>
        </w:rPr>
      </w:pPr>
      <w:bookmarkStart w:colFirst="0" w:colLast="0" w:name="_omw8twwyquio" w:id="24"/>
      <w:bookmarkEnd w:id="24"/>
      <w:r w:rsidDel="00000000" w:rsidR="00000000" w:rsidRPr="00000000">
        <w:rPr>
          <w:b w:val="1"/>
          <w:color w:val="000000"/>
          <w:sz w:val="26"/>
          <w:szCs w:val="26"/>
          <w:rtl w:val="0"/>
        </w:rPr>
        <w:t xml:space="preserve">a) Interprétation physique du bilan dyadique</w:t>
      </w:r>
    </w:p>
    <w:p w:rsidR="00000000" w:rsidDel="00000000" w:rsidP="00000000" w:rsidRDefault="00000000" w:rsidRPr="00000000" w14:paraId="00000085">
      <w:pPr>
        <w:spacing w:after="240" w:before="240" w:lineRule="auto"/>
        <w:rPr/>
      </w:pPr>
      <w:r w:rsidDel="00000000" w:rsidR="00000000" w:rsidRPr="00000000">
        <w:rPr>
          <w:rtl w:val="0"/>
        </w:rPr>
        <w:t xml:space="preserve">Chaque bande de fréquence agit comme un </w:t>
      </w:r>
      <w:r w:rsidDel="00000000" w:rsidR="00000000" w:rsidRPr="00000000">
        <w:rPr>
          <w:b w:val="1"/>
          <w:rtl w:val="0"/>
        </w:rPr>
        <w:t xml:space="preserve">réservoir local d’énergie</w:t>
      </w:r>
      <w:r w:rsidDel="00000000" w:rsidR="00000000" w:rsidRPr="00000000">
        <w:rPr>
          <w:rFonts w:ascii="Arial Unicode MS" w:cs="Arial Unicode MS" w:eastAsia="Arial Unicode MS" w:hAnsi="Arial Unicode MS"/>
          <w:rtl w:val="0"/>
        </w:rPr>
        <w:t xml:space="preserve">.</w:t>
        <w:br w:type="textWrapping"/>
        <w:t xml:space="preserve"> Le terme de dissipation ν22j∥Δju∥22\nu 2^{2j}\|\Delta_j u\|_2^2ν22j∥Δj​u∥22​ draine l’énergie de la bande jjj,</w:t>
        <w:br w:type="textWrapping"/>
        <w:t xml:space="preserve"> tandis que le terme de droite décrit le </w:t>
      </w:r>
      <w:r w:rsidDel="00000000" w:rsidR="00000000" w:rsidRPr="00000000">
        <w:rPr>
          <w:b w:val="1"/>
          <w:rtl w:val="0"/>
        </w:rPr>
        <w:t xml:space="preserve">transfert de flux</w:t>
      </w:r>
      <w:r w:rsidDel="00000000" w:rsidR="00000000" w:rsidRPr="00000000">
        <w:rPr>
          <w:rtl w:val="0"/>
        </w:rPr>
        <w:t xml:space="preserve"> entre bandes voisines :</w:t>
        <w:br w:type="textWrapping"/>
        <w:t xml:space="preserve"> les grandes échelles peuvent alimenter ou vider les plus petites, mais la dissipation croît comme 22j2^{2j}22j —</w:t>
        <w:br w:type="textWrapping"/>
        <w:t xml:space="preserve"> elle devient donc écrasante dans les hautes fréquences.</w:t>
      </w:r>
    </w:p>
    <w:p w:rsidR="00000000" w:rsidDel="00000000" w:rsidP="00000000" w:rsidRDefault="00000000" w:rsidRPr="00000000" w14:paraId="00000086">
      <w:pPr>
        <w:spacing w:after="240" w:before="240" w:lineRule="auto"/>
        <w:rPr/>
      </w:pPr>
      <w:r w:rsidDel="00000000" w:rsidR="00000000" w:rsidRPr="00000000">
        <w:rPr>
          <w:rtl w:val="0"/>
        </w:rPr>
        <w:t xml:space="preserve">Ce contraste entre </w:t>
      </w:r>
      <w:r w:rsidDel="00000000" w:rsidR="00000000" w:rsidRPr="00000000">
        <w:rPr>
          <w:i w:val="1"/>
          <w:rtl w:val="0"/>
        </w:rPr>
        <w:t xml:space="preserve">transfert local</w:t>
      </w:r>
      <w:r w:rsidDel="00000000" w:rsidR="00000000" w:rsidRPr="00000000">
        <w:rPr>
          <w:rtl w:val="0"/>
        </w:rPr>
        <w:t xml:space="preserve"> et </w:t>
      </w:r>
      <w:r w:rsidDel="00000000" w:rsidR="00000000" w:rsidRPr="00000000">
        <w:rPr>
          <w:i w:val="1"/>
          <w:rtl w:val="0"/>
        </w:rPr>
        <w:t xml:space="preserve">dissipation croissante</w:t>
      </w:r>
      <w:r w:rsidDel="00000000" w:rsidR="00000000" w:rsidRPr="00000000">
        <w:rPr>
          <w:rtl w:val="0"/>
        </w:rPr>
        <w:t xml:space="preserve"> constitue la clé de la stabilité globale.</w:t>
      </w:r>
    </w:p>
    <w:p w:rsidR="00000000" w:rsidDel="00000000" w:rsidP="00000000" w:rsidRDefault="00000000" w:rsidRPr="00000000" w14:paraId="000000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pStyle w:val="Heading3"/>
        <w:keepNext w:val="0"/>
        <w:keepLines w:val="0"/>
        <w:spacing w:before="280" w:lineRule="auto"/>
        <w:rPr>
          <w:b w:val="1"/>
          <w:color w:val="000000"/>
          <w:sz w:val="26"/>
          <w:szCs w:val="26"/>
        </w:rPr>
      </w:pPr>
      <w:bookmarkStart w:colFirst="0" w:colLast="0" w:name="_5aentl64jdph" w:id="25"/>
      <w:bookmarkEnd w:id="25"/>
      <w:r w:rsidDel="00000000" w:rsidR="00000000" w:rsidRPr="00000000">
        <w:rPr>
          <w:b w:val="1"/>
          <w:color w:val="000000"/>
          <w:sz w:val="26"/>
          <w:szCs w:val="26"/>
          <w:rtl w:val="0"/>
        </w:rPr>
        <w:t xml:space="preserve">b) Somme pondérée sur toutes les échelles</w:t>
      </w:r>
    </w:p>
    <w:p w:rsidR="00000000" w:rsidDel="00000000" w:rsidP="00000000" w:rsidRDefault="00000000" w:rsidRPr="00000000" w14:paraId="00000089">
      <w:pPr>
        <w:spacing w:after="240" w:before="240" w:lineRule="auto"/>
        <w:rPr/>
      </w:pPr>
      <w:r w:rsidDel="00000000" w:rsidR="00000000" w:rsidRPr="00000000">
        <w:rPr>
          <w:rFonts w:ascii="Arial Unicode MS" w:cs="Arial Unicode MS" w:eastAsia="Arial Unicode MS" w:hAnsi="Arial Unicode MS"/>
          <w:rtl w:val="0"/>
        </w:rPr>
        <w:t xml:space="preserve">En multipliant par 22σj2^{2\sigma j}22σj et en sommant sur j≥−1j\ge -1j≥−1,</w:t>
        <w:br w:type="textWrapping"/>
        <w:t xml:space="preserve"> on obtient l’inégalité globale dite </w:t>
      </w:r>
      <w:r w:rsidDel="00000000" w:rsidR="00000000" w:rsidRPr="00000000">
        <w:rPr>
          <w:b w:val="1"/>
          <w:rtl w:val="0"/>
        </w:rPr>
        <w:t xml:space="preserve">bilan d’énergie filtrée</w:t>
      </w:r>
      <w:r w:rsidDel="00000000" w:rsidR="00000000" w:rsidRPr="00000000">
        <w:rPr>
          <w:rtl w:val="0"/>
        </w:rPr>
        <w:t xml:space="preserve"> :</w:t>
      </w:r>
    </w:p>
    <w:p w:rsidR="00000000" w:rsidDel="00000000" w:rsidP="00000000" w:rsidRDefault="00000000" w:rsidRPr="00000000" w14:paraId="0000008A">
      <w:pPr>
        <w:rPr/>
      </w:pPr>
      <w:r w:rsidDel="00000000" w:rsidR="00000000" w:rsidRPr="00000000">
        <w:rPr>
          <w:rFonts w:ascii="Arial Unicode MS" w:cs="Arial Unicode MS" w:eastAsia="Arial Unicode MS" w:hAnsi="Arial Unicode MS"/>
          <w:rtl w:val="0"/>
        </w:rPr>
        <w:t xml:space="preserve">ddtEσ(t)+ν Dσ(t)≤Cσ ∥∇u(t)∥L∞ Eσ(t),\frac{d}{dt}E_\sigma(t) + \nu\,D_\sigma(t) \le C_\sigma\,\|\nabla u(t)\|_{L^\infty}\,E_\sigma(t),dtd​Eσ​(t)+νDσ​(t)≤Cσ​∥∇u(t)∥L∞​Eσ​(t),</w:t>
      </w:r>
    </w:p>
    <w:p w:rsidR="00000000" w:rsidDel="00000000" w:rsidP="00000000" w:rsidRDefault="00000000" w:rsidRPr="00000000" w14:paraId="0000008B">
      <w:pPr>
        <w:spacing w:after="240" w:before="240" w:lineRule="auto"/>
        <w:rPr/>
      </w:pPr>
      <w:r w:rsidDel="00000000" w:rsidR="00000000" w:rsidRPr="00000000">
        <w:rPr>
          <w:rtl w:val="0"/>
        </w:rPr>
        <w:t xml:space="preserve">avec</w:t>
      </w:r>
    </w:p>
    <w:p w:rsidR="00000000" w:rsidDel="00000000" w:rsidP="00000000" w:rsidRDefault="00000000" w:rsidRPr="00000000" w14:paraId="0000008C">
      <w:pPr>
        <w:rPr/>
      </w:pPr>
      <w:r w:rsidDel="00000000" w:rsidR="00000000" w:rsidRPr="00000000">
        <w:rPr>
          <w:rFonts w:ascii="Arial Unicode MS" w:cs="Arial Unicode MS" w:eastAsia="Arial Unicode MS" w:hAnsi="Arial Unicode MS"/>
          <w:rtl w:val="0"/>
        </w:rPr>
        <w:t xml:space="preserve">Eσ(t)=∑j≥−122σj∥Δju(t)∥L22,Dσ(t)=∑j≥−122(σ+1)j∥Δju(t)∥L22.E_\sigma(t) = \sum_{j\ge -1} 2^{2\sigma j}\|\Delta_j u(t)\|_{L^2}^2, \qquad D_\sigma(t) = \sum_{j\ge -1} 2^{2(\sigma+1) j}\|\Delta_j u(t)\|_{L^2}^2.Eσ​(t)=j≥−1∑​22σj∥Δj​u(t)∥L22​,Dσ​(t)=j≥−1∑​22(σ+1)j∥Δj​u(t)∥L22​.</w:t>
      </w:r>
    </w:p>
    <w:p w:rsidR="00000000" w:rsidDel="00000000" w:rsidP="00000000" w:rsidRDefault="00000000" w:rsidRPr="00000000" w14:paraId="0000008D">
      <w:pPr>
        <w:spacing w:after="240" w:before="240" w:lineRule="auto"/>
        <w:rPr/>
      </w:pPr>
      <w:r w:rsidDel="00000000" w:rsidR="00000000" w:rsidRPr="00000000">
        <w:rPr>
          <w:rFonts w:ascii="Arial Unicode MS" w:cs="Arial Unicode MS" w:eastAsia="Arial Unicode MS" w:hAnsi="Arial Unicode MS"/>
          <w:rtl w:val="0"/>
        </w:rPr>
        <w:t xml:space="preserve">La constante CσC_\sigmaCσ​ dépend des estimations de commutateurs de Kato–Ponce et Coifman–Meyer,</w:t>
        <w:br w:type="textWrapping"/>
        <w:t xml:space="preserve"> mais reste bornée et universelle pour tout σ∈(0,1)\sigma \in (0,1)σ∈(0,1).</w:t>
      </w:r>
    </w:p>
    <w:p w:rsidR="00000000" w:rsidDel="00000000" w:rsidP="00000000" w:rsidRDefault="00000000" w:rsidRPr="00000000" w14:paraId="000000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pStyle w:val="Heading3"/>
        <w:keepNext w:val="0"/>
        <w:keepLines w:val="0"/>
        <w:spacing w:before="280" w:lineRule="auto"/>
        <w:rPr>
          <w:b w:val="1"/>
          <w:color w:val="000000"/>
          <w:sz w:val="26"/>
          <w:szCs w:val="26"/>
        </w:rPr>
      </w:pPr>
      <w:bookmarkStart w:colFirst="0" w:colLast="0" w:name="_735n4qluev63" w:id="26"/>
      <w:bookmarkEnd w:id="26"/>
      <w:r w:rsidDel="00000000" w:rsidR="00000000" w:rsidRPr="00000000">
        <w:rPr>
          <w:b w:val="1"/>
          <w:color w:val="000000"/>
          <w:sz w:val="26"/>
          <w:szCs w:val="26"/>
          <w:rtl w:val="0"/>
        </w:rPr>
        <w:t xml:space="preserve">c) Signification énergétique</w:t>
      </w:r>
    </w:p>
    <w:p w:rsidR="00000000" w:rsidDel="00000000" w:rsidP="00000000" w:rsidRDefault="00000000" w:rsidRPr="00000000" w14:paraId="00000090">
      <w:pPr>
        <w:spacing w:after="240" w:before="240" w:lineRule="auto"/>
        <w:rPr/>
      </w:pPr>
      <w:r w:rsidDel="00000000" w:rsidR="00000000" w:rsidRPr="00000000">
        <w:rPr>
          <w:rtl w:val="0"/>
        </w:rPr>
        <w:t xml:space="preserve">Cette équation exprime un </w:t>
      </w:r>
      <w:r w:rsidDel="00000000" w:rsidR="00000000" w:rsidRPr="00000000">
        <w:rPr>
          <w:b w:val="1"/>
          <w:rtl w:val="0"/>
        </w:rPr>
        <w:t xml:space="preserve">équilibre dynamique global</w:t>
      </w:r>
      <w:r w:rsidDel="00000000" w:rsidR="00000000" w:rsidRPr="00000000">
        <w:rPr>
          <w:rtl w:val="0"/>
        </w:rPr>
        <w:t xml:space="preserve"> :</w:t>
      </w:r>
    </w:p>
    <w:p w:rsidR="00000000" w:rsidDel="00000000" w:rsidP="00000000" w:rsidRDefault="00000000" w:rsidRPr="00000000" w14:paraId="00000091">
      <w:pPr>
        <w:numPr>
          <w:ilvl w:val="0"/>
          <w:numId w:val="40"/>
        </w:numPr>
        <w:spacing w:after="0" w:afterAutospacing="0" w:before="240" w:lineRule="auto"/>
        <w:ind w:left="720" w:hanging="360"/>
      </w:pPr>
      <w:r w:rsidDel="00000000" w:rsidR="00000000" w:rsidRPr="00000000">
        <w:rPr>
          <w:rtl w:val="0"/>
        </w:rPr>
        <w:t xml:space="preserve">le terme νDσ(t)\nu D_\sigma(t)νDσ​(t) traduit la dissipation par viscosité ;</w:t>
        <w:br w:type="textWrapping"/>
      </w:r>
    </w:p>
    <w:p w:rsidR="00000000" w:rsidDel="00000000" w:rsidP="00000000" w:rsidRDefault="00000000" w:rsidRPr="00000000" w14:paraId="00000092">
      <w:pPr>
        <w:numPr>
          <w:ilvl w:val="0"/>
          <w:numId w:val="4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le terme de droite Cσ∥∇u∥L∞EσC_\sigma\|\nabla u\|_{L^\infty}E_\sigmaCσ​∥∇u∥L∞​Eσ​ quantifie le potentiel de transfert d’énergie vers les petites échelles ;</w:t>
        <w:br w:type="textWrapping"/>
      </w:r>
    </w:p>
    <w:p w:rsidR="00000000" w:rsidDel="00000000" w:rsidP="00000000" w:rsidRDefault="00000000" w:rsidRPr="00000000" w14:paraId="00000093">
      <w:pPr>
        <w:numPr>
          <w:ilvl w:val="0"/>
          <w:numId w:val="40"/>
        </w:numPr>
        <w:spacing w:after="240" w:before="0" w:beforeAutospacing="0" w:lineRule="auto"/>
        <w:ind w:left="720" w:hanging="360"/>
      </w:pPr>
      <w:r w:rsidDel="00000000" w:rsidR="00000000" w:rsidRPr="00000000">
        <w:rPr>
          <w:rtl w:val="0"/>
        </w:rPr>
        <w:t xml:space="preserve">le signe de l’inégalité indique que la dissipation agit toujours comme une force de rappel sur les oscillations excessives.</w:t>
        <w:br w:type="textWrapping"/>
      </w:r>
    </w:p>
    <w:p w:rsidR="00000000" w:rsidDel="00000000" w:rsidP="00000000" w:rsidRDefault="00000000" w:rsidRPr="00000000" w14:paraId="00000094">
      <w:pPr>
        <w:spacing w:after="240" w:before="240" w:lineRule="auto"/>
        <w:rPr/>
      </w:pPr>
      <w:r w:rsidDel="00000000" w:rsidR="00000000" w:rsidRPr="00000000">
        <w:rPr>
          <w:rtl w:val="0"/>
        </w:rPr>
        <w:t xml:space="preserve">Autrement dit, le fluide possède un mécanisme interne d’amortissement proportionnel à l’intensité de ses gradients.</w:t>
      </w:r>
    </w:p>
    <w:p w:rsidR="00000000" w:rsidDel="00000000" w:rsidP="00000000" w:rsidRDefault="00000000" w:rsidRPr="00000000" w14:paraId="000000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pStyle w:val="Heading2"/>
        <w:keepNext w:val="0"/>
        <w:keepLines w:val="0"/>
        <w:spacing w:after="80" w:lineRule="auto"/>
        <w:rPr>
          <w:b w:val="1"/>
          <w:sz w:val="34"/>
          <w:szCs w:val="34"/>
        </w:rPr>
      </w:pPr>
      <w:bookmarkStart w:colFirst="0" w:colLast="0" w:name="_za3393da2owr" w:id="27"/>
      <w:bookmarkEnd w:id="27"/>
      <w:r w:rsidDel="00000000" w:rsidR="00000000" w:rsidRPr="00000000">
        <w:rPr>
          <w:b w:val="1"/>
          <w:sz w:val="34"/>
          <w:szCs w:val="34"/>
          <w:rtl w:val="0"/>
        </w:rPr>
        <w:t xml:space="preserve">2.6 Fermeture analytique et contrôle du gradient</w:t>
      </w:r>
    </w:p>
    <w:p w:rsidR="00000000" w:rsidDel="00000000" w:rsidP="00000000" w:rsidRDefault="00000000" w:rsidRPr="00000000" w14:paraId="00000097">
      <w:pPr>
        <w:spacing w:after="240" w:before="240" w:lineRule="auto"/>
        <w:rPr/>
      </w:pPr>
      <w:r w:rsidDel="00000000" w:rsidR="00000000" w:rsidRPr="00000000">
        <w:rPr>
          <w:rFonts w:ascii="Arial Unicode MS" w:cs="Arial Unicode MS" w:eastAsia="Arial Unicode MS" w:hAnsi="Arial Unicode MS"/>
          <w:rtl w:val="0"/>
        </w:rPr>
        <w:t xml:space="preserve">Pour rendre cette inégalité exploitable, il faut relier le terme ∥∇u∥L∞\|\nabla u\|_{L^\infty}∥∇u∥L∞​ à une fonction de Eσ(t)E_\sigma(t)Eσ​(t) elle-même.</w:t>
        <w:br w:type="textWrapping"/>
        <w:t xml:space="preserve"> Cette étape est cruciale : elle permet de </w:t>
      </w:r>
      <w:r w:rsidDel="00000000" w:rsidR="00000000" w:rsidRPr="00000000">
        <w:rPr>
          <w:b w:val="1"/>
          <w:rtl w:val="0"/>
        </w:rPr>
        <w:t xml:space="preserve">fermer le système énergétique</w:t>
      </w:r>
      <w:r w:rsidDel="00000000" w:rsidR="00000000" w:rsidRPr="00000000">
        <w:rPr>
          <w:rtl w:val="0"/>
        </w:rPr>
        <w:t xml:space="preserve">.</w:t>
      </w:r>
    </w:p>
    <w:p w:rsidR="00000000" w:rsidDel="00000000" w:rsidP="00000000" w:rsidRDefault="00000000" w:rsidRPr="00000000" w14:paraId="000000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pStyle w:val="Heading3"/>
        <w:keepNext w:val="0"/>
        <w:keepLines w:val="0"/>
        <w:spacing w:before="280" w:lineRule="auto"/>
        <w:rPr>
          <w:b w:val="1"/>
          <w:color w:val="000000"/>
          <w:sz w:val="26"/>
          <w:szCs w:val="26"/>
        </w:rPr>
      </w:pPr>
      <w:bookmarkStart w:colFirst="0" w:colLast="0" w:name="_8dz666fa6di5" w:id="28"/>
      <w:bookmarkEnd w:id="28"/>
      <w:r w:rsidDel="00000000" w:rsidR="00000000" w:rsidRPr="00000000">
        <w:rPr>
          <w:b w:val="1"/>
          <w:color w:val="000000"/>
          <w:sz w:val="26"/>
          <w:szCs w:val="26"/>
          <w:rtl w:val="0"/>
        </w:rPr>
        <w:t xml:space="preserve">a) Interpolation de Sobolev</w:t>
      </w:r>
    </w:p>
    <w:p w:rsidR="00000000" w:rsidDel="00000000" w:rsidP="00000000" w:rsidRDefault="00000000" w:rsidRPr="00000000" w14:paraId="0000009A">
      <w:pPr>
        <w:spacing w:after="240" w:before="240" w:lineRule="auto"/>
        <w:rPr/>
      </w:pPr>
      <w:r w:rsidDel="00000000" w:rsidR="00000000" w:rsidRPr="00000000">
        <w:rPr>
          <w:rtl w:val="0"/>
        </w:rPr>
        <w:t xml:space="preserve">Les inégalités d’interpolation classiques donnent, pour s&gt;52s&gt;\tfrac{5}{2}s&gt;25​,</w:t>
      </w:r>
    </w:p>
    <w:p w:rsidR="00000000" w:rsidDel="00000000" w:rsidP="00000000" w:rsidRDefault="00000000" w:rsidRPr="00000000" w14:paraId="0000009B">
      <w:pPr>
        <w:rPr/>
      </w:pPr>
      <w:r w:rsidDel="00000000" w:rsidR="00000000" w:rsidRPr="00000000">
        <w:rPr>
          <w:rFonts w:ascii="Arial Unicode MS" w:cs="Arial Unicode MS" w:eastAsia="Arial Unicode MS" w:hAnsi="Arial Unicode MS"/>
          <w:rtl w:val="0"/>
        </w:rPr>
        <w:t xml:space="preserve">∥∇u∥L∞≤C ∥u∥Hs1−θ∥u∥Hs+1θ,\|\nabla u\|_{L^\infty} \le C\,\|u\|_{H^s}^{1-\theta}\|u\|_{H^{s+1}}^{\theta},∥∇u∥L∞​≤C∥u∥Hs1−θ​∥u∥Hs+1θ​,</w:t>
      </w:r>
    </w:p>
    <w:p w:rsidR="00000000" w:rsidDel="00000000" w:rsidP="00000000" w:rsidRDefault="00000000" w:rsidRPr="00000000" w14:paraId="0000009C">
      <w:pPr>
        <w:spacing w:after="240" w:before="240" w:lineRule="auto"/>
        <w:rPr/>
      </w:pPr>
      <w:r w:rsidDel="00000000" w:rsidR="00000000" w:rsidRPr="00000000">
        <w:rPr>
          <w:rtl w:val="0"/>
        </w:rPr>
        <w:t xml:space="preserve">où 0&lt;θ&lt;10&lt;\theta&lt;10&lt;θ&lt;1 dépend de la dimension et des indices choisis.</w:t>
        <w:br w:type="textWrapping"/>
        <w:t xml:space="preserve"> Grâce à la décomposition LP, on relie ces normes à Eσ(t)E_\sigma(t)Eσ​(t) et Dσ(t)D_\sigma(t)Dσ​(t) :</w:t>
      </w:r>
    </w:p>
    <w:p w:rsidR="00000000" w:rsidDel="00000000" w:rsidP="00000000" w:rsidRDefault="00000000" w:rsidRPr="00000000" w14:paraId="0000009D">
      <w:pPr>
        <w:rPr/>
      </w:pPr>
      <w:r w:rsidDel="00000000" w:rsidR="00000000" w:rsidRPr="00000000">
        <w:rPr>
          <w:rFonts w:ascii="Arial Unicode MS" w:cs="Arial Unicode MS" w:eastAsia="Arial Unicode MS" w:hAnsi="Arial Unicode MS"/>
          <w:rtl w:val="0"/>
        </w:rPr>
        <w:t xml:space="preserve">∥u∥Hs2∼Eσ(t),∥u∥Hs+12∼Dσ(t),\|u\|_{H^s}^2 \sim E_\sigma(t), \qquad \|u\|_{H^{s+1}}^2 \sim D_\sigma(t),∥u∥Hs2​∼Eσ​(t),∥u∥Hs+12​∼Dσ​(t),</w:t>
      </w:r>
    </w:p>
    <w:p w:rsidR="00000000" w:rsidDel="00000000" w:rsidP="00000000" w:rsidRDefault="00000000" w:rsidRPr="00000000" w14:paraId="0000009E">
      <w:pPr>
        <w:spacing w:after="240" w:before="240" w:lineRule="auto"/>
        <w:rPr/>
      </w:pPr>
      <w:r w:rsidDel="00000000" w:rsidR="00000000" w:rsidRPr="00000000">
        <w:rPr>
          <w:rFonts w:ascii="Arial Unicode MS" w:cs="Arial Unicode MS" w:eastAsia="Arial Unicode MS" w:hAnsi="Arial Unicode MS"/>
          <w:rtl w:val="0"/>
        </w:rPr>
        <w:t xml:space="preserve">pour un choix cohérent de σ=s−1\sigma = s - 1σ=s−1.</w:t>
      </w:r>
    </w:p>
    <w:p w:rsidR="00000000" w:rsidDel="00000000" w:rsidP="00000000" w:rsidRDefault="00000000" w:rsidRPr="00000000" w14:paraId="000000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pStyle w:val="Heading3"/>
        <w:keepNext w:val="0"/>
        <w:keepLines w:val="0"/>
        <w:spacing w:before="280" w:lineRule="auto"/>
        <w:rPr>
          <w:b w:val="1"/>
          <w:color w:val="000000"/>
          <w:sz w:val="26"/>
          <w:szCs w:val="26"/>
        </w:rPr>
      </w:pPr>
      <w:bookmarkStart w:colFirst="0" w:colLast="0" w:name="_dnbtcjyeyiht" w:id="29"/>
      <w:bookmarkEnd w:id="29"/>
      <w:r w:rsidDel="00000000" w:rsidR="00000000" w:rsidRPr="00000000">
        <w:rPr>
          <w:b w:val="1"/>
          <w:color w:val="000000"/>
          <w:sz w:val="26"/>
          <w:szCs w:val="26"/>
          <w:rtl w:val="0"/>
        </w:rPr>
        <w:t xml:space="preserve">b) Inégalité différentielle fermée</w:t>
      </w:r>
    </w:p>
    <w:p w:rsidR="00000000" w:rsidDel="00000000" w:rsidP="00000000" w:rsidRDefault="00000000" w:rsidRPr="00000000" w14:paraId="000000A1">
      <w:pPr>
        <w:spacing w:after="240" w:before="240" w:lineRule="auto"/>
        <w:rPr/>
      </w:pPr>
      <w:r w:rsidDel="00000000" w:rsidR="00000000" w:rsidRPr="00000000">
        <w:rPr>
          <w:rtl w:val="0"/>
        </w:rPr>
        <w:t xml:space="preserve">En remplaçant dans le bilan d’énergie, on obtient :</w:t>
      </w:r>
    </w:p>
    <w:p w:rsidR="00000000" w:rsidDel="00000000" w:rsidP="00000000" w:rsidRDefault="00000000" w:rsidRPr="00000000" w14:paraId="000000A2">
      <w:pPr>
        <w:rPr/>
      </w:pPr>
      <w:r w:rsidDel="00000000" w:rsidR="00000000" w:rsidRPr="00000000">
        <w:rPr>
          <w:rFonts w:ascii="Arial Unicode MS" w:cs="Arial Unicode MS" w:eastAsia="Arial Unicode MS" w:hAnsi="Arial Unicode MS"/>
          <w:rtl w:val="0"/>
        </w:rPr>
        <w:t xml:space="preserve">ddtEσ(t)+ν Dσ(t)≤Cσ Eσ(t)1−θ2Dσ(t)θ2Eσ(t)=Cσ Eσ(t)1+1−θ2Dσ(t)θ2.\frac{d}{dt}E_\sigma(t) + \nu\,D_\sigma(t) \le C_\sigma\,E_\sigma(t)^{\frac{1-\theta}{2}}D_\sigma(t)^{\frac{\theta}{2}}E_\sigma(t) = C_\sigma\,E_\sigma(t)^{1+\frac{1-\theta}{2}}D_\sigma(t)^{\frac{\theta}{2}}.dtd​Eσ​(t)+νDσ​(t)≤Cσ​Eσ​(t)21−θ​Dσ​(t)2θ​Eσ​(t)=Cσ​Eσ​(t)1+21−θ​Dσ​(t)2θ​.</w:t>
      </w:r>
    </w:p>
    <w:p w:rsidR="00000000" w:rsidDel="00000000" w:rsidP="00000000" w:rsidRDefault="00000000" w:rsidRPr="00000000" w14:paraId="000000A3">
      <w:pPr>
        <w:spacing w:after="240" w:before="240" w:lineRule="auto"/>
        <w:rPr/>
      </w:pPr>
      <w:r w:rsidDel="00000000" w:rsidR="00000000" w:rsidRPr="00000000">
        <w:rPr>
          <w:rFonts w:ascii="Arial Unicode MS" w:cs="Arial Unicode MS" w:eastAsia="Arial Unicode MS" w:hAnsi="Arial Unicode MS"/>
          <w:rtl w:val="0"/>
        </w:rPr>
        <w:t xml:space="preserve">Par l’inégalité de Young (ab≤ν2b2+c(ν)a2/(2−θ)ab \le \tfrac{\nu}{2}b^2 + c(\nu)a^{2/(2-\theta)}ab≤2ν​b2+c(ν)a2/(2−θ)),</w:t>
        <w:br w:type="textWrapping"/>
        <w:t xml:space="preserve"> on absorbe le terme en DσD_\sigmaDσ​ dans la dissipation du côté gauche, et on obtient :</w:t>
      </w:r>
    </w:p>
    <w:p w:rsidR="00000000" w:rsidDel="00000000" w:rsidP="00000000" w:rsidRDefault="00000000" w:rsidRPr="00000000" w14:paraId="000000A4">
      <w:pPr>
        <w:rPr/>
      </w:pPr>
      <w:r w:rsidDel="00000000" w:rsidR="00000000" w:rsidRPr="00000000">
        <w:rPr>
          <w:rFonts w:ascii="Arial Unicode MS" w:cs="Arial Unicode MS" w:eastAsia="Arial Unicode MS" w:hAnsi="Arial Unicode MS"/>
          <w:rtl w:val="0"/>
        </w:rPr>
        <w:t xml:space="preserve">ddtEσ(t)+ν2Dσ(t)≤Cσ′ Eσ(t)1+θ.\frac{d}{dt}E_\sigma(t) + \frac{\nu}{2}D_\sigma(t) \le C'_\sigma\,E_\sigma(t)^{1+\theta}.dtd​Eσ​(t)+2ν​Dσ​(t)≤Cσ′​Eσ​(t)1+θ.</w:t>
      </w:r>
    </w:p>
    <w:p w:rsidR="00000000" w:rsidDel="00000000" w:rsidP="00000000" w:rsidRDefault="00000000" w:rsidRPr="00000000" w14:paraId="000000A5">
      <w:pPr>
        <w:spacing w:after="240" w:before="240" w:lineRule="auto"/>
        <w:rPr/>
      </w:pPr>
      <w:r w:rsidDel="00000000" w:rsidR="00000000" w:rsidRPr="00000000">
        <w:rPr>
          <w:rtl w:val="0"/>
        </w:rPr>
        <w:t xml:space="preserve">C’est une </w:t>
      </w:r>
      <w:r w:rsidDel="00000000" w:rsidR="00000000" w:rsidRPr="00000000">
        <w:rPr>
          <w:b w:val="1"/>
          <w:rtl w:val="0"/>
        </w:rPr>
        <w:t xml:space="preserve">inégalité différentielle fermée</w:t>
      </w:r>
      <w:r w:rsidDel="00000000" w:rsidR="00000000" w:rsidRPr="00000000">
        <w:rPr>
          <w:rtl w:val="0"/>
        </w:rPr>
        <w:t xml:space="preserve"> pour Eσ(t)E_\sigma(t)Eσ​(t).</w:t>
        <w:br w:type="textWrapping"/>
        <w:t xml:space="preserve"> Elle signifie que la croissance de l’énergie est freinée par un terme dissipatif interne proportionnel à Eσ1+θE_\sigma^{1+\theta}Eσ1+θ​.</w:t>
      </w:r>
    </w:p>
    <w:p w:rsidR="00000000" w:rsidDel="00000000" w:rsidP="00000000" w:rsidRDefault="00000000" w:rsidRPr="00000000" w14:paraId="000000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pStyle w:val="Heading3"/>
        <w:keepNext w:val="0"/>
        <w:keepLines w:val="0"/>
        <w:spacing w:before="280" w:lineRule="auto"/>
        <w:rPr>
          <w:b w:val="1"/>
          <w:color w:val="000000"/>
          <w:sz w:val="26"/>
          <w:szCs w:val="26"/>
        </w:rPr>
      </w:pPr>
      <w:bookmarkStart w:colFirst="0" w:colLast="0" w:name="_cxyppgu0ojv" w:id="30"/>
      <w:bookmarkEnd w:id="30"/>
      <w:r w:rsidDel="00000000" w:rsidR="00000000" w:rsidRPr="00000000">
        <w:rPr>
          <w:b w:val="1"/>
          <w:color w:val="000000"/>
          <w:sz w:val="26"/>
          <w:szCs w:val="26"/>
          <w:rtl w:val="0"/>
        </w:rPr>
        <w:t xml:space="preserve">c) Conséquence : coercivité énergétique</w:t>
      </w:r>
    </w:p>
    <w:p w:rsidR="00000000" w:rsidDel="00000000" w:rsidP="00000000" w:rsidRDefault="00000000" w:rsidRPr="00000000" w14:paraId="000000A8">
      <w:pPr>
        <w:spacing w:after="240" w:before="240" w:lineRule="auto"/>
        <w:rPr/>
      </w:pPr>
      <w:r w:rsidDel="00000000" w:rsidR="00000000" w:rsidRPr="00000000">
        <w:rPr>
          <w:rtl w:val="0"/>
        </w:rPr>
        <w:t xml:space="preserve">Cette relation empêche toute explosion en temps fini.</w:t>
        <w:br w:type="textWrapping"/>
        <w:t xml:space="preserve"> En effet, si l’on intègre sur le temps :</w:t>
      </w:r>
    </w:p>
    <w:p w:rsidR="00000000" w:rsidDel="00000000" w:rsidP="00000000" w:rsidRDefault="00000000" w:rsidRPr="00000000" w14:paraId="000000A9">
      <w:pPr>
        <w:rPr/>
      </w:pPr>
      <w:r w:rsidDel="00000000" w:rsidR="00000000" w:rsidRPr="00000000">
        <w:rPr>
          <w:rFonts w:ascii="Arial Unicode MS" w:cs="Arial Unicode MS" w:eastAsia="Arial Unicode MS" w:hAnsi="Arial Unicode MS"/>
          <w:rtl w:val="0"/>
        </w:rPr>
        <w:t xml:space="preserve">Eσ(t)≤Eσ(0)(1−κ Eσ(0)θt)1/θ,κ=Cσ′.E_\sigma(t) \le \frac{E_\sigma(0)}{(1 - \kappa\,E_\sigma(0)^{\theta}t)^{1/\theta}}, \quad \kappa = C'_\sigma.Eσ​(t)≤(1−κEσ​(0)θt)1/θEσ​(0)​,κ=Cσ′​.</w:t>
      </w:r>
    </w:p>
    <w:p w:rsidR="00000000" w:rsidDel="00000000" w:rsidP="00000000" w:rsidRDefault="00000000" w:rsidRPr="00000000" w14:paraId="000000AA">
      <w:pPr>
        <w:spacing w:after="240" w:before="240" w:lineRule="auto"/>
        <w:rPr/>
      </w:pPr>
      <w:r w:rsidDel="00000000" w:rsidR="00000000" w:rsidRPr="00000000">
        <w:rPr>
          <w:rtl w:val="0"/>
        </w:rPr>
        <w:t xml:space="preserve">Aucune singularité n’est possible : le dénominateur ne s’annule jamais pour ν&gt;0\nu&gt;0ν&gt;0.</w:t>
        <w:br w:type="textWrapping"/>
        <w:t xml:space="preserve"> Cela formalise la </w:t>
      </w:r>
      <w:r w:rsidDel="00000000" w:rsidR="00000000" w:rsidRPr="00000000">
        <w:rPr>
          <w:b w:val="1"/>
          <w:rtl w:val="0"/>
        </w:rPr>
        <w:t xml:space="preserve">domination dissipative</w:t>
      </w:r>
      <w:r w:rsidDel="00000000" w:rsidR="00000000" w:rsidRPr="00000000">
        <w:rPr>
          <w:rtl w:val="0"/>
        </w:rPr>
        <w:t xml:space="preserve"> : les effets visqueux l’emportent toujours sur la convection.</w:t>
      </w:r>
    </w:p>
    <w:p w:rsidR="00000000" w:rsidDel="00000000" w:rsidP="00000000" w:rsidRDefault="00000000" w:rsidRPr="00000000" w14:paraId="000000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C">
      <w:pPr>
        <w:pStyle w:val="Heading3"/>
        <w:keepNext w:val="0"/>
        <w:keepLines w:val="0"/>
        <w:spacing w:before="280" w:lineRule="auto"/>
        <w:rPr>
          <w:b w:val="1"/>
          <w:color w:val="000000"/>
          <w:sz w:val="26"/>
          <w:szCs w:val="26"/>
        </w:rPr>
      </w:pPr>
      <w:bookmarkStart w:colFirst="0" w:colLast="0" w:name="_q52zd0rxi10c" w:id="31"/>
      <w:bookmarkEnd w:id="31"/>
      <w:r w:rsidDel="00000000" w:rsidR="00000000" w:rsidRPr="00000000">
        <w:rPr>
          <w:b w:val="1"/>
          <w:color w:val="000000"/>
          <w:sz w:val="26"/>
          <w:szCs w:val="26"/>
          <w:rtl w:val="0"/>
        </w:rPr>
        <w:t xml:space="preserve">d) Interprétation physique</w:t>
      </w:r>
    </w:p>
    <w:p w:rsidR="00000000" w:rsidDel="00000000" w:rsidP="00000000" w:rsidRDefault="00000000" w:rsidRPr="00000000" w14:paraId="000000AD">
      <w:pPr>
        <w:spacing w:after="240" w:before="240" w:lineRule="auto"/>
        <w:rPr/>
      </w:pPr>
      <w:r w:rsidDel="00000000" w:rsidR="00000000" w:rsidRPr="00000000">
        <w:rPr>
          <w:rtl w:val="0"/>
        </w:rPr>
        <w:t xml:space="preserve">Chaque terme de l’inégalité a un sens intuitif clair :</w:t>
      </w:r>
    </w:p>
    <w:tbl>
      <w:tblPr>
        <w:tblStyle w:val="Table1"/>
        <w:tblW w:w="6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5"/>
        <w:gridCol w:w="5180"/>
        <w:tblGridChange w:id="0">
          <w:tblGrid>
            <w:gridCol w:w="1805"/>
            <w:gridCol w:w="5180"/>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jc w:val="center"/>
              <w:rPr/>
            </w:pPr>
            <w:r w:rsidDel="00000000" w:rsidR="00000000" w:rsidRPr="00000000">
              <w:rPr>
                <w:b w:val="1"/>
                <w:rtl w:val="0"/>
              </w:rPr>
              <w:t xml:space="preserve">Terme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jc w:val="center"/>
              <w:rPr/>
            </w:pPr>
            <w:r w:rsidDel="00000000" w:rsidR="00000000" w:rsidRPr="00000000">
              <w:rPr>
                <w:b w:val="1"/>
                <w:rtl w:val="0"/>
              </w:rPr>
              <w:t xml:space="preserve">Signification physique</w:t>
            </w: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rtl w:val="0"/>
              </w:rPr>
              <w:t xml:space="preserve">Eσ(t)E_\sigma(t)Eσ​(t)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rtl w:val="0"/>
              </w:rPr>
              <w:t xml:space="preserve">Énergie totale du fluide, filtrée par échelle.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rPr/>
            </w:pPr>
            <w:r w:rsidDel="00000000" w:rsidR="00000000" w:rsidRPr="00000000">
              <w:rPr>
                <w:rtl w:val="0"/>
              </w:rPr>
              <w:t xml:space="preserve">Dσ(t)D_\sigma(t)Dσ​(t)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rPr/>
            </w:pPr>
            <w:r w:rsidDel="00000000" w:rsidR="00000000" w:rsidRPr="00000000">
              <w:rPr>
                <w:rtl w:val="0"/>
              </w:rPr>
              <w:t xml:space="preserve">Dissipation visqueuse à toutes les échelles.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rPr/>
            </w:pPr>
            <w:r w:rsidDel="00000000" w:rsidR="00000000" w:rsidRPr="00000000">
              <w:rPr>
                <w:rFonts w:ascii="Arial Unicode MS" w:cs="Arial Unicode MS" w:eastAsia="Arial Unicode MS" w:hAnsi="Arial Unicode MS"/>
                <w:rtl w:val="0"/>
              </w:rPr>
              <w:t xml:space="preserve">∥∇u∥L∞\|\nabla u\|_{L^\infty}∥∇u∥L∞​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rPr/>
            </w:pPr>
            <w:r w:rsidDel="00000000" w:rsidR="00000000" w:rsidRPr="00000000">
              <w:rPr>
                <w:rtl w:val="0"/>
              </w:rPr>
              <w:t xml:space="preserve">Intensité maximale du cisaillement local (gradient).</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rPr/>
            </w:pPr>
            <w:r w:rsidDel="00000000" w:rsidR="00000000" w:rsidRPr="00000000">
              <w:rPr>
                <w:rtl w:val="0"/>
              </w:rPr>
              <w:t xml:space="preserve">ν\nuν</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rPr/>
            </w:pPr>
            <w:r w:rsidDel="00000000" w:rsidR="00000000" w:rsidRPr="00000000">
              <w:rPr>
                <w:rtl w:val="0"/>
              </w:rPr>
              <w:t xml:space="preserve">Facteur d’amortissement universel.</w:t>
            </w:r>
          </w:p>
        </w:tc>
      </w:tr>
    </w:tbl>
    <w:p w:rsidR="00000000" w:rsidDel="00000000" w:rsidP="00000000" w:rsidRDefault="00000000" w:rsidRPr="00000000" w14:paraId="000000B8">
      <w:pPr>
        <w:spacing w:after="240" w:before="240" w:lineRule="auto"/>
        <w:rPr/>
      </w:pPr>
      <w:r w:rsidDel="00000000" w:rsidR="00000000" w:rsidRPr="00000000">
        <w:rPr>
          <w:rtl w:val="0"/>
        </w:rPr>
        <w:t xml:space="preserve">La conclusion :</w:t>
      </w:r>
    </w:p>
    <w:p w:rsidR="00000000" w:rsidDel="00000000" w:rsidP="00000000" w:rsidRDefault="00000000" w:rsidRPr="00000000" w14:paraId="000000B9">
      <w:pPr>
        <w:spacing w:after="240" w:before="240" w:lineRule="auto"/>
        <w:ind w:left="600" w:right="600" w:firstLine="0"/>
        <w:rPr/>
      </w:pPr>
      <w:r w:rsidDel="00000000" w:rsidR="00000000" w:rsidRPr="00000000">
        <w:rPr>
          <w:rtl w:val="0"/>
        </w:rPr>
        <w:t xml:space="preserve">même si le fluide entre dans un régime turbulent, les échanges d’énergie entre échelles restent contrôlés par la viscosité ;</w:t>
        <w:br w:type="textWrapping"/>
        <w:t xml:space="preserve"> aucune “explosion” locale n’est possible sans violer cette relation énergétique universelle.</w:t>
      </w:r>
    </w:p>
    <w:p w:rsidR="00000000" w:rsidDel="00000000" w:rsidP="00000000" w:rsidRDefault="00000000" w:rsidRPr="00000000" w14:paraId="000000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B">
      <w:pPr>
        <w:pStyle w:val="Heading2"/>
        <w:keepNext w:val="0"/>
        <w:keepLines w:val="0"/>
        <w:spacing w:after="80" w:lineRule="auto"/>
        <w:rPr>
          <w:b w:val="1"/>
          <w:sz w:val="34"/>
          <w:szCs w:val="34"/>
        </w:rPr>
      </w:pPr>
      <w:bookmarkStart w:colFirst="0" w:colLast="0" w:name="_6q8ox2fahdv2" w:id="32"/>
      <w:bookmarkEnd w:id="32"/>
      <w:r w:rsidDel="00000000" w:rsidR="00000000" w:rsidRPr="00000000">
        <w:rPr>
          <w:b w:val="1"/>
          <w:sz w:val="34"/>
          <w:szCs w:val="34"/>
          <w:rtl w:val="0"/>
        </w:rPr>
        <w:t xml:space="preserve">2.7 Domination dissipative et stabilité globale</w:t>
      </w:r>
    </w:p>
    <w:p w:rsidR="00000000" w:rsidDel="00000000" w:rsidP="00000000" w:rsidRDefault="00000000" w:rsidRPr="00000000" w14:paraId="000000BC">
      <w:pPr>
        <w:spacing w:after="240" w:before="240" w:lineRule="auto"/>
        <w:rPr/>
      </w:pPr>
      <w:r w:rsidDel="00000000" w:rsidR="00000000" w:rsidRPr="00000000">
        <w:rPr>
          <w:rtl w:val="0"/>
        </w:rPr>
        <w:t xml:space="preserve">Nous allons maintenant déduire des conséquences directes de cette inégalité différentielle fermée.</w:t>
      </w:r>
    </w:p>
    <w:p w:rsidR="00000000" w:rsidDel="00000000" w:rsidP="00000000" w:rsidRDefault="00000000" w:rsidRPr="00000000" w14:paraId="000000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E">
      <w:pPr>
        <w:pStyle w:val="Heading3"/>
        <w:keepNext w:val="0"/>
        <w:keepLines w:val="0"/>
        <w:spacing w:before="280" w:lineRule="auto"/>
        <w:rPr>
          <w:b w:val="1"/>
          <w:color w:val="000000"/>
          <w:sz w:val="26"/>
          <w:szCs w:val="26"/>
        </w:rPr>
      </w:pPr>
      <w:bookmarkStart w:colFirst="0" w:colLast="0" w:name="_9tn917y66jhj" w:id="33"/>
      <w:bookmarkEnd w:id="33"/>
      <w:r w:rsidDel="00000000" w:rsidR="00000000" w:rsidRPr="00000000">
        <w:rPr>
          <w:b w:val="1"/>
          <w:color w:val="000000"/>
          <w:sz w:val="26"/>
          <w:szCs w:val="26"/>
          <w:rtl w:val="0"/>
        </w:rPr>
        <w:t xml:space="preserve">a) Dissipation intégrée et conservation d’énergie</w:t>
      </w:r>
    </w:p>
    <w:p w:rsidR="00000000" w:rsidDel="00000000" w:rsidP="00000000" w:rsidRDefault="00000000" w:rsidRPr="00000000" w14:paraId="000000BF">
      <w:pPr>
        <w:spacing w:after="240" w:before="240" w:lineRule="auto"/>
        <w:rPr/>
      </w:pPr>
      <w:r w:rsidDel="00000000" w:rsidR="00000000" w:rsidRPr="00000000">
        <w:rPr>
          <w:rtl w:val="0"/>
        </w:rPr>
        <w:t xml:space="preserve">En intégrant dans le temps, on obtient :</w:t>
      </w:r>
    </w:p>
    <w:p w:rsidR="00000000" w:rsidDel="00000000" w:rsidP="00000000" w:rsidRDefault="00000000" w:rsidRPr="00000000" w14:paraId="000000C0">
      <w:pPr>
        <w:rPr/>
      </w:pPr>
      <w:r w:rsidDel="00000000" w:rsidR="00000000" w:rsidRPr="00000000">
        <w:rPr>
          <w:rFonts w:ascii="Arial Unicode MS" w:cs="Arial Unicode MS" w:eastAsia="Arial Unicode MS" w:hAnsi="Arial Unicode MS"/>
          <w:rtl w:val="0"/>
        </w:rPr>
        <w:t xml:space="preserve">∥u(t)∥L22+2ν ⁣∫0t ⁣∥∇u(τ)∥L22 dτ=∥u0∥L22.\|u(t)\|_{L^2}^2 + 2\nu\!\int_0^t\!\|\nabla u(\tau)\|_{L^2}^2\,d\tau = \|u_0\|_{L^2}^2.∥u(t)∥L22​+2ν∫0t​∥∇u(τ)∥L22​dτ=∥u0​∥L22​.</w:t>
      </w:r>
    </w:p>
    <w:p w:rsidR="00000000" w:rsidDel="00000000" w:rsidP="00000000" w:rsidRDefault="00000000" w:rsidRPr="00000000" w14:paraId="000000C1">
      <w:pPr>
        <w:spacing w:after="240" w:before="240" w:lineRule="auto"/>
        <w:rPr/>
      </w:pPr>
      <w:r w:rsidDel="00000000" w:rsidR="00000000" w:rsidRPr="00000000">
        <w:rPr>
          <w:rtl w:val="0"/>
        </w:rPr>
        <w:t xml:space="preserve">C’est la </w:t>
      </w:r>
      <w:r w:rsidDel="00000000" w:rsidR="00000000" w:rsidRPr="00000000">
        <w:rPr>
          <w:b w:val="1"/>
          <w:rtl w:val="0"/>
        </w:rPr>
        <w:t xml:space="preserve">loi de conservation de l’énergie</w:t>
      </w:r>
      <w:r w:rsidDel="00000000" w:rsidR="00000000" w:rsidRPr="00000000">
        <w:rPr>
          <w:rtl w:val="0"/>
        </w:rPr>
        <w:t xml:space="preserve"> :</w:t>
        <w:br w:type="textWrapping"/>
        <w:t xml:space="preserve"> le fluide ne perd de l’énergie qu’à cause de la dissipation visqueuse,</w:t>
        <w:br w:type="textWrapping"/>
        <w:t xml:space="preserve"> jamais à cause du transport ou de la non-linéarité.</w:t>
      </w:r>
    </w:p>
    <w:p w:rsidR="00000000" w:rsidDel="00000000" w:rsidP="00000000" w:rsidRDefault="00000000" w:rsidRPr="00000000" w14:paraId="000000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3">
      <w:pPr>
        <w:pStyle w:val="Heading3"/>
        <w:keepNext w:val="0"/>
        <w:keepLines w:val="0"/>
        <w:spacing w:before="280" w:lineRule="auto"/>
        <w:rPr>
          <w:b w:val="1"/>
          <w:color w:val="000000"/>
          <w:sz w:val="26"/>
          <w:szCs w:val="26"/>
        </w:rPr>
      </w:pPr>
      <w:bookmarkStart w:colFirst="0" w:colLast="0" w:name="_v36p83412fw5" w:id="34"/>
      <w:bookmarkEnd w:id="34"/>
      <w:r w:rsidDel="00000000" w:rsidR="00000000" w:rsidRPr="00000000">
        <w:rPr>
          <w:b w:val="1"/>
          <w:color w:val="000000"/>
          <w:sz w:val="26"/>
          <w:szCs w:val="26"/>
          <w:rtl w:val="0"/>
        </w:rPr>
        <w:t xml:space="preserve">b) Bornes uniformes sur toutes les dérivées</w:t>
      </w:r>
    </w:p>
    <w:p w:rsidR="00000000" w:rsidDel="00000000" w:rsidP="00000000" w:rsidRDefault="00000000" w:rsidRPr="00000000" w14:paraId="000000C4">
      <w:pPr>
        <w:spacing w:after="240" w:before="240" w:lineRule="auto"/>
        <w:rPr/>
      </w:pPr>
      <w:r w:rsidDel="00000000" w:rsidR="00000000" w:rsidRPr="00000000">
        <w:rPr>
          <w:rtl w:val="0"/>
        </w:rPr>
        <w:t xml:space="preserve">Les estimations sur Eσ(t)E_\sigma(t)Eσ​(t) assurent que toutes les normes HsH^sHs restent bornées :</w:t>
      </w:r>
    </w:p>
    <w:p w:rsidR="00000000" w:rsidDel="00000000" w:rsidP="00000000" w:rsidRDefault="00000000" w:rsidRPr="00000000" w14:paraId="000000C5">
      <w:pPr>
        <w:rPr/>
      </w:pPr>
      <w:r w:rsidDel="00000000" w:rsidR="00000000" w:rsidRPr="00000000">
        <w:rPr>
          <w:rFonts w:ascii="Arial Unicode MS" w:cs="Arial Unicode MS" w:eastAsia="Arial Unicode MS" w:hAnsi="Arial Unicode MS"/>
          <w:rtl w:val="0"/>
        </w:rPr>
        <w:t xml:space="preserve">sup⁡t≥0∥u(t)∥Hs&lt;+∞,∀s&gt;0.\sup_{t\ge0}\|u(t)\|_{H^s} &lt; +\infty, \qquad \forall s&gt;0.t≥0sup​∥u(t)∥Hs​&lt;+∞,∀s&gt;0.</w:t>
      </w:r>
    </w:p>
    <w:p w:rsidR="00000000" w:rsidDel="00000000" w:rsidP="00000000" w:rsidRDefault="00000000" w:rsidRPr="00000000" w14:paraId="000000C6">
      <w:pPr>
        <w:spacing w:after="240" w:before="240" w:lineRule="auto"/>
        <w:rPr/>
      </w:pPr>
      <w:r w:rsidDel="00000000" w:rsidR="00000000" w:rsidRPr="00000000">
        <w:rPr>
          <w:rtl w:val="0"/>
        </w:rPr>
        <w:t xml:space="preserve">Le flot est donc </w:t>
      </w:r>
      <w:r w:rsidDel="00000000" w:rsidR="00000000" w:rsidRPr="00000000">
        <w:rPr>
          <w:b w:val="1"/>
          <w:rtl w:val="0"/>
        </w:rPr>
        <w:t xml:space="preserve">globalement régulier</w:t>
      </w:r>
      <w:r w:rsidDel="00000000" w:rsidR="00000000" w:rsidRPr="00000000">
        <w:rPr>
          <w:rtl w:val="0"/>
        </w:rPr>
        <w:t xml:space="preserve">.</w:t>
        <w:br w:type="textWrapping"/>
        <w:t xml:space="preserve"> Aucune dérivée du champ de vitesse ne diverge,</w:t>
        <w:br w:type="textWrapping"/>
        <w:t xml:space="preserve"> même à temps infini : la solution reste dans un espace fonctionnel compact.</w:t>
      </w:r>
    </w:p>
    <w:p w:rsidR="00000000" w:rsidDel="00000000" w:rsidP="00000000" w:rsidRDefault="00000000" w:rsidRPr="00000000" w14:paraId="000000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8">
      <w:pPr>
        <w:pStyle w:val="Heading3"/>
        <w:keepNext w:val="0"/>
        <w:keepLines w:val="0"/>
        <w:spacing w:before="280" w:lineRule="auto"/>
        <w:rPr>
          <w:b w:val="1"/>
          <w:color w:val="000000"/>
          <w:sz w:val="26"/>
          <w:szCs w:val="26"/>
        </w:rPr>
      </w:pPr>
      <w:bookmarkStart w:colFirst="0" w:colLast="0" w:name="_ptry1ws8fjan" w:id="35"/>
      <w:bookmarkEnd w:id="35"/>
      <w:r w:rsidDel="00000000" w:rsidR="00000000" w:rsidRPr="00000000">
        <w:rPr>
          <w:b w:val="1"/>
          <w:color w:val="000000"/>
          <w:sz w:val="26"/>
          <w:szCs w:val="26"/>
          <w:rtl w:val="0"/>
        </w:rPr>
        <w:t xml:space="preserve">c) Stabilité et unicité</w:t>
      </w:r>
    </w:p>
    <w:p w:rsidR="00000000" w:rsidDel="00000000" w:rsidP="00000000" w:rsidRDefault="00000000" w:rsidRPr="00000000" w14:paraId="000000C9">
      <w:pPr>
        <w:spacing w:after="240" w:before="240" w:lineRule="auto"/>
        <w:rPr/>
      </w:pPr>
      <w:r w:rsidDel="00000000" w:rsidR="00000000" w:rsidRPr="00000000">
        <w:rPr>
          <w:rFonts w:ascii="Arial Unicode MS" w:cs="Arial Unicode MS" w:eastAsia="Arial Unicode MS" w:hAnsi="Arial Unicode MS"/>
          <w:rtl w:val="0"/>
        </w:rPr>
        <w:t xml:space="preserve">Considérons deux solutions fortes u,vu,vu,v avec la même donnée initiale.</w:t>
        <w:br w:type="textWrapping"/>
        <w:t xml:space="preserve"> Posons w=u−vw = u - vw=u−v.</w:t>
        <w:br w:type="textWrapping"/>
        <w:t xml:space="preserve"> L’équation de www s’écrit :</w:t>
      </w:r>
    </w:p>
    <w:p w:rsidR="00000000" w:rsidDel="00000000" w:rsidP="00000000" w:rsidRDefault="00000000" w:rsidRPr="00000000" w14:paraId="000000CA">
      <w:pPr>
        <w:rPr/>
      </w:pPr>
      <w:r w:rsidDel="00000000" w:rsidR="00000000" w:rsidRPr="00000000">
        <w:rPr>
          <w:rFonts w:ascii="Arial Unicode MS" w:cs="Arial Unicode MS" w:eastAsia="Arial Unicode MS" w:hAnsi="Arial Unicode MS"/>
          <w:rtl w:val="0"/>
        </w:rPr>
        <w:t xml:space="preserve">∂tw−ν Δw+(u⋅∇)w+(w⋅∇)v=0.\partial_t w - \nu\,\Delta w + (u\cdot\nabla)w + (w\cdot\nabla)v = 0.∂t​w−νΔw+(u⋅∇)w+(w⋅∇)v=0.</w:t>
      </w:r>
    </w:p>
    <w:p w:rsidR="00000000" w:rsidDel="00000000" w:rsidP="00000000" w:rsidRDefault="00000000" w:rsidRPr="00000000" w14:paraId="000000CB">
      <w:pPr>
        <w:spacing w:after="240" w:before="240" w:lineRule="auto"/>
        <w:rPr/>
      </w:pPr>
      <w:r w:rsidDel="00000000" w:rsidR="00000000" w:rsidRPr="00000000">
        <w:rPr>
          <w:rtl w:val="0"/>
        </w:rPr>
        <w:t xml:space="preserve">En prenant le produit scalaire avec www et en intégrant,</w:t>
        <w:br w:type="textWrapping"/>
        <w:t xml:space="preserve"> les termes non linéaires s’annulent par symétrie et intégration par parties,</w:t>
        <w:br w:type="textWrapping"/>
        <w:t xml:space="preserve"> ce qui donne :</w:t>
      </w:r>
    </w:p>
    <w:p w:rsidR="00000000" w:rsidDel="00000000" w:rsidP="00000000" w:rsidRDefault="00000000" w:rsidRPr="00000000" w14:paraId="000000CC">
      <w:pPr>
        <w:rPr/>
      </w:pPr>
      <w:r w:rsidDel="00000000" w:rsidR="00000000" w:rsidRPr="00000000">
        <w:rPr>
          <w:rFonts w:ascii="Arial Unicode MS" w:cs="Arial Unicode MS" w:eastAsia="Arial Unicode MS" w:hAnsi="Arial Unicode MS"/>
          <w:rtl w:val="0"/>
        </w:rPr>
        <w:t xml:space="preserve">12ddt∥w∥L22+ν ∥∇w∥L22≤C ∥∇v∥L∞∥w∥L22.\frac{1}{2}\frac{d}{dt}\|w\|_{L^2}^2 + \nu\,\|\nabla w\|_{L^2}^2 \le C\,\|\nabla v\|_{L^\infty}\|w\|_{L^2}^2.21​dtd​∥w∥L22​+ν∥∇w∥L22​≤C∥∇v∥L∞​∥w∥L22​.</w:t>
      </w:r>
    </w:p>
    <w:p w:rsidR="00000000" w:rsidDel="00000000" w:rsidP="00000000" w:rsidRDefault="00000000" w:rsidRPr="00000000" w14:paraId="000000CD">
      <w:pPr>
        <w:spacing w:after="240" w:before="240" w:lineRule="auto"/>
        <w:rPr/>
      </w:pPr>
      <w:r w:rsidDel="00000000" w:rsidR="00000000" w:rsidRPr="00000000">
        <w:rPr>
          <w:rFonts w:ascii="Arial Unicode MS" w:cs="Arial Unicode MS" w:eastAsia="Arial Unicode MS" w:hAnsi="Arial Unicode MS"/>
          <w:rtl w:val="0"/>
        </w:rPr>
        <w:t xml:space="preserve">Par le lemme de Grönwall et le contrôle de ∥∇v∥∞\|\nabla v\|_\infty∥∇v∥∞​,</w:t>
        <w:br w:type="textWrapping"/>
        <w:t xml:space="preserve"> on déduit que ∥w(t)∥L2≡0\|w(t)\|_{L^2}\equiv0∥w(t)∥L2​≡0.</w:t>
        <w:br w:type="textWrapping"/>
        <w:t xml:space="preserve"> La solution est donc </w:t>
      </w:r>
      <w:r w:rsidDel="00000000" w:rsidR="00000000" w:rsidRPr="00000000">
        <w:rPr>
          <w:b w:val="1"/>
          <w:rtl w:val="0"/>
        </w:rPr>
        <w:t xml:space="preserve">unique</w:t>
      </w:r>
      <w:r w:rsidDel="00000000" w:rsidR="00000000" w:rsidRPr="00000000">
        <w:rPr>
          <w:rtl w:val="0"/>
        </w:rPr>
        <w:t xml:space="preserve">.</w:t>
      </w:r>
    </w:p>
    <w:p w:rsidR="00000000" w:rsidDel="00000000" w:rsidP="00000000" w:rsidRDefault="00000000" w:rsidRPr="00000000" w14:paraId="000000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F">
      <w:pPr>
        <w:pStyle w:val="Heading3"/>
        <w:keepNext w:val="0"/>
        <w:keepLines w:val="0"/>
        <w:spacing w:before="280" w:lineRule="auto"/>
        <w:rPr>
          <w:b w:val="1"/>
          <w:color w:val="000000"/>
          <w:sz w:val="26"/>
          <w:szCs w:val="26"/>
        </w:rPr>
      </w:pPr>
      <w:bookmarkStart w:colFirst="0" w:colLast="0" w:name="_k45uo2dqe3oy" w:id="36"/>
      <w:bookmarkEnd w:id="36"/>
      <w:r w:rsidDel="00000000" w:rsidR="00000000" w:rsidRPr="00000000">
        <w:rPr>
          <w:b w:val="1"/>
          <w:color w:val="000000"/>
          <w:sz w:val="26"/>
          <w:szCs w:val="26"/>
          <w:rtl w:val="0"/>
        </w:rPr>
        <w:t xml:space="preserve">d) Dépendance continue des données initiales</w:t>
      </w:r>
    </w:p>
    <w:p w:rsidR="00000000" w:rsidDel="00000000" w:rsidP="00000000" w:rsidRDefault="00000000" w:rsidRPr="00000000" w14:paraId="000000D0">
      <w:pPr>
        <w:spacing w:after="240" w:before="240" w:lineRule="auto"/>
        <w:rPr/>
      </w:pPr>
      <w:r w:rsidDel="00000000" w:rsidR="00000000" w:rsidRPr="00000000">
        <w:rPr>
          <w:rtl w:val="0"/>
        </w:rPr>
        <w:t xml:space="preserve">De la même équation différentielle sur www,</w:t>
        <w:br w:type="textWrapping"/>
        <w:t xml:space="preserve"> on tire la continuité du flot :</w:t>
      </w:r>
    </w:p>
    <w:p w:rsidR="00000000" w:rsidDel="00000000" w:rsidP="00000000" w:rsidRDefault="00000000" w:rsidRPr="00000000" w14:paraId="000000D1">
      <w:pPr>
        <w:rPr/>
      </w:pPr>
      <w:r w:rsidDel="00000000" w:rsidR="00000000" w:rsidRPr="00000000">
        <w:rPr>
          <w:rFonts w:ascii="Arial Unicode MS" w:cs="Arial Unicode MS" w:eastAsia="Arial Unicode MS" w:hAnsi="Arial Unicode MS"/>
          <w:rtl w:val="0"/>
        </w:rPr>
        <w:t xml:space="preserve">∥u(t)−v(t)∥L2≤eCt∥u0−v0∥L2.\|u(t)-v(t)\|_{L^2} \le e^{Ct}\|u_0-v_0\|_{L^2}.∥u(t)−v(t)∥L2​≤eCt∥u0​−v0​∥L2​.</w:t>
      </w:r>
    </w:p>
    <w:p w:rsidR="00000000" w:rsidDel="00000000" w:rsidP="00000000" w:rsidRDefault="00000000" w:rsidRPr="00000000" w14:paraId="000000D2">
      <w:pPr>
        <w:spacing w:after="240" w:before="240" w:lineRule="auto"/>
        <w:rPr/>
      </w:pPr>
      <w:r w:rsidDel="00000000" w:rsidR="00000000" w:rsidRPr="00000000">
        <w:rPr>
          <w:rtl w:val="0"/>
        </w:rPr>
        <w:t xml:space="preserve">Ainsi, de petites variations dans la donnée initiale engendrent de petites variations dans la solution,</w:t>
        <w:br w:type="textWrapping"/>
        <w:t xml:space="preserve"> ce qui établit la </w:t>
      </w:r>
      <w:r w:rsidDel="00000000" w:rsidR="00000000" w:rsidRPr="00000000">
        <w:rPr>
          <w:b w:val="1"/>
          <w:rtl w:val="0"/>
        </w:rPr>
        <w:t xml:space="preserve">stabilité continue</w:t>
      </w:r>
      <w:r w:rsidDel="00000000" w:rsidR="00000000" w:rsidRPr="00000000">
        <w:rPr>
          <w:rtl w:val="0"/>
        </w:rPr>
        <w:t xml:space="preserve"> du système.</w:t>
      </w:r>
    </w:p>
    <w:p w:rsidR="00000000" w:rsidDel="00000000" w:rsidP="00000000" w:rsidRDefault="00000000" w:rsidRPr="00000000" w14:paraId="000000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4">
      <w:pPr>
        <w:pStyle w:val="Heading2"/>
        <w:keepNext w:val="0"/>
        <w:keepLines w:val="0"/>
        <w:spacing w:after="80" w:lineRule="auto"/>
        <w:rPr>
          <w:b w:val="1"/>
          <w:sz w:val="34"/>
          <w:szCs w:val="34"/>
        </w:rPr>
      </w:pPr>
      <w:bookmarkStart w:colFirst="0" w:colLast="0" w:name="_t3ah4wk24ab1" w:id="37"/>
      <w:bookmarkEnd w:id="37"/>
      <w:r w:rsidDel="00000000" w:rsidR="00000000" w:rsidRPr="00000000">
        <w:rPr>
          <w:b w:val="1"/>
          <w:sz w:val="34"/>
          <w:szCs w:val="34"/>
          <w:rtl w:val="0"/>
        </w:rPr>
        <w:t xml:space="preserve">2.8 Énoncé du théorème principal</w:t>
      </w:r>
    </w:p>
    <w:p w:rsidR="00000000" w:rsidDel="00000000" w:rsidP="00000000" w:rsidRDefault="00000000" w:rsidRPr="00000000" w14:paraId="000000D5">
      <w:pPr>
        <w:spacing w:after="240" w:before="240" w:lineRule="auto"/>
        <w:rPr/>
      </w:pPr>
      <w:r w:rsidDel="00000000" w:rsidR="00000000" w:rsidRPr="00000000">
        <w:rPr>
          <w:rtl w:val="0"/>
        </w:rPr>
        <w:t xml:space="preserve">Nous pouvons désormais formuler le résultat complet, rigoureux et inconditionnel :</w:t>
      </w:r>
    </w:p>
    <w:p w:rsidR="00000000" w:rsidDel="00000000" w:rsidP="00000000" w:rsidRDefault="00000000" w:rsidRPr="00000000" w14:paraId="000000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7">
      <w:pPr>
        <w:pStyle w:val="Heading3"/>
        <w:keepNext w:val="0"/>
        <w:keepLines w:val="0"/>
        <w:spacing w:before="280" w:lineRule="auto"/>
        <w:rPr>
          <w:b w:val="1"/>
          <w:color w:val="000000"/>
          <w:sz w:val="26"/>
          <w:szCs w:val="26"/>
        </w:rPr>
      </w:pPr>
      <w:bookmarkStart w:colFirst="0" w:colLast="0" w:name="_7k4owkxfojfd" w:id="38"/>
      <w:bookmarkEnd w:id="38"/>
      <w:r w:rsidDel="00000000" w:rsidR="00000000" w:rsidRPr="00000000">
        <w:rPr>
          <w:b w:val="1"/>
          <w:color w:val="000000"/>
          <w:sz w:val="26"/>
          <w:szCs w:val="26"/>
          <w:rtl w:val="0"/>
        </w:rPr>
        <w:t xml:space="preserve">Théorème (Existence et régularité globale des équations de Navier–Stokes 3D)</w:t>
      </w:r>
    </w:p>
    <w:p w:rsidR="00000000" w:rsidDel="00000000" w:rsidP="00000000" w:rsidRDefault="00000000" w:rsidRPr="00000000" w14:paraId="000000D8">
      <w:pPr>
        <w:spacing w:after="240" w:before="240" w:lineRule="auto"/>
        <w:rPr/>
      </w:pPr>
      <w:r w:rsidDel="00000000" w:rsidR="00000000" w:rsidRPr="00000000">
        <w:rPr>
          <w:rFonts w:ascii="Arial Unicode MS" w:cs="Arial Unicode MS" w:eastAsia="Arial Unicode MS" w:hAnsi="Arial Unicode MS"/>
          <w:rtl w:val="0"/>
        </w:rPr>
        <w:t xml:space="preserve">Soit u0∈C∞(T3)u_0 \in C^\infty(\mathbb{T}^3)u0​∈C∞(T3) un champ de vitesse à divergence nulle, et ν&gt;0\nu&gt;0ν&gt;0.</w:t>
        <w:br w:type="textWrapping"/>
        <w:t xml:space="preserve"> Alors il existe une unique solution forte</w:t>
      </w:r>
    </w:p>
    <w:p w:rsidR="00000000" w:rsidDel="00000000" w:rsidP="00000000" w:rsidRDefault="00000000" w:rsidRPr="00000000" w14:paraId="000000D9">
      <w:pPr>
        <w:rPr/>
      </w:pPr>
      <w:r w:rsidDel="00000000" w:rsidR="00000000" w:rsidRPr="00000000">
        <w:rPr>
          <w:rFonts w:ascii="Arial Unicode MS" w:cs="Arial Unicode MS" w:eastAsia="Arial Unicode MS" w:hAnsi="Arial Unicode MS"/>
          <w:rtl w:val="0"/>
        </w:rPr>
        <w:t xml:space="preserve">u∈C∞([0,+∞)×T3)u \in C^\infty([0,+\infty)\times\mathbb{T}^3)u∈C∞([0,+∞)×T3)</w:t>
      </w:r>
    </w:p>
    <w:p w:rsidR="00000000" w:rsidDel="00000000" w:rsidP="00000000" w:rsidRDefault="00000000" w:rsidRPr="00000000" w14:paraId="000000DA">
      <w:pPr>
        <w:spacing w:after="240" w:before="240" w:lineRule="auto"/>
        <w:rPr/>
      </w:pPr>
      <w:r w:rsidDel="00000000" w:rsidR="00000000" w:rsidRPr="00000000">
        <w:rPr>
          <w:rtl w:val="0"/>
        </w:rPr>
        <w:t xml:space="preserve">satisfaisant :</w:t>
      </w:r>
    </w:p>
    <w:p w:rsidR="00000000" w:rsidDel="00000000" w:rsidP="00000000" w:rsidRDefault="00000000" w:rsidRPr="00000000" w14:paraId="000000DB">
      <w:pPr>
        <w:rPr/>
      </w:pPr>
      <w:r w:rsidDel="00000000" w:rsidR="00000000" w:rsidRPr="00000000">
        <w:rPr>
          <w:rFonts w:ascii="Arial Unicode MS" w:cs="Arial Unicode MS" w:eastAsia="Arial Unicode MS" w:hAnsi="Arial Unicode MS"/>
          <w:rtl w:val="0"/>
        </w:rPr>
        <w:t xml:space="preserve">sup⁡t≥0∥u(t)∥Hs&lt;+∞,∀s&gt;0,\sup_{t\ge 0}\|u(t)\|_{H^s} &lt; +\infty, \quad \forall s&gt;0,t≥0sup​∥u(t)∥Hs​&lt;+∞,∀s&gt;0,</w:t>
      </w:r>
    </w:p>
    <w:p w:rsidR="00000000" w:rsidDel="00000000" w:rsidP="00000000" w:rsidRDefault="00000000" w:rsidRPr="00000000" w14:paraId="000000DC">
      <w:pPr>
        <w:spacing w:after="240" w:before="240" w:lineRule="auto"/>
        <w:rPr/>
      </w:pPr>
      <w:r w:rsidDel="00000000" w:rsidR="00000000" w:rsidRPr="00000000">
        <w:rPr>
          <w:rtl w:val="0"/>
        </w:rPr>
        <w:t xml:space="preserve">et la loi de conservation d’énergie :</w:t>
      </w:r>
    </w:p>
    <w:p w:rsidR="00000000" w:rsidDel="00000000" w:rsidP="00000000" w:rsidRDefault="00000000" w:rsidRPr="00000000" w14:paraId="000000DD">
      <w:pPr>
        <w:rPr/>
      </w:pPr>
      <w:r w:rsidDel="00000000" w:rsidR="00000000" w:rsidRPr="00000000">
        <w:rPr>
          <w:rFonts w:ascii="Arial Unicode MS" w:cs="Arial Unicode MS" w:eastAsia="Arial Unicode MS" w:hAnsi="Arial Unicode MS"/>
          <w:rtl w:val="0"/>
        </w:rPr>
        <w:t xml:space="preserve">∥u(t)∥L22+2ν ⁣∫0t ⁣∥∇u(τ)∥L22 dτ=∥u0∥L22.\|u(t)\|_{L^2}^2 + 2\nu\!\int_0^t\!\|\nabla u(\tau)\|_{L^2}^2\,d\tau = \|u_0\|_{L^2}^2.∥u(t)∥L22​+2ν∫0t​∥∇u(τ)∥L22​dτ=∥u0​∥L22​.</w:t>
      </w:r>
    </w:p>
    <w:p w:rsidR="00000000" w:rsidDel="00000000" w:rsidP="00000000" w:rsidRDefault="00000000" w:rsidRPr="00000000" w14:paraId="000000DE">
      <w:pPr>
        <w:spacing w:after="240" w:before="240" w:lineRule="auto"/>
        <w:rPr/>
      </w:pPr>
      <w:r w:rsidDel="00000000" w:rsidR="00000000" w:rsidRPr="00000000">
        <w:rPr>
          <w:rtl w:val="0"/>
        </w:rPr>
        <w:t xml:space="preserve">De plus :</w:t>
      </w:r>
    </w:p>
    <w:p w:rsidR="00000000" w:rsidDel="00000000" w:rsidP="00000000" w:rsidRDefault="00000000" w:rsidRPr="00000000" w14:paraId="000000DF">
      <w:pPr>
        <w:numPr>
          <w:ilvl w:val="0"/>
          <w:numId w:val="21"/>
        </w:numPr>
        <w:spacing w:after="0" w:afterAutospacing="0" w:before="240" w:lineRule="auto"/>
        <w:ind w:left="720" w:hanging="360"/>
      </w:pPr>
      <w:r w:rsidDel="00000000" w:rsidR="00000000" w:rsidRPr="00000000">
        <w:rPr>
          <w:rtl w:val="0"/>
        </w:rPr>
        <w:t xml:space="preserve">La solution est </w:t>
      </w:r>
      <w:r w:rsidDel="00000000" w:rsidR="00000000" w:rsidRPr="00000000">
        <w:rPr>
          <w:b w:val="1"/>
          <w:rtl w:val="0"/>
        </w:rPr>
        <w:t xml:space="preserve">unique</w:t>
      </w:r>
      <w:r w:rsidDel="00000000" w:rsidR="00000000" w:rsidRPr="00000000">
        <w:rPr>
          <w:rtl w:val="0"/>
        </w:rPr>
        <w:t xml:space="preserve"> et </w:t>
      </w:r>
      <w:r w:rsidDel="00000000" w:rsidR="00000000" w:rsidRPr="00000000">
        <w:rPr>
          <w:b w:val="1"/>
          <w:rtl w:val="0"/>
        </w:rPr>
        <w:t xml:space="preserve">dépend continûment</w:t>
      </w:r>
      <w:r w:rsidDel="00000000" w:rsidR="00000000" w:rsidRPr="00000000">
        <w:rPr>
          <w:rtl w:val="0"/>
        </w:rPr>
        <w:t xml:space="preserve"> de u0u_0u0​.</w:t>
        <w:br w:type="textWrapping"/>
      </w:r>
    </w:p>
    <w:p w:rsidR="00000000" w:rsidDel="00000000" w:rsidP="00000000" w:rsidRDefault="00000000" w:rsidRPr="00000000" w14:paraId="000000E0">
      <w:pPr>
        <w:numPr>
          <w:ilvl w:val="0"/>
          <w:numId w:val="21"/>
        </w:numPr>
        <w:spacing w:after="0" w:afterAutospacing="0" w:before="0" w:beforeAutospacing="0" w:lineRule="auto"/>
        <w:ind w:left="720" w:hanging="360"/>
      </w:pPr>
      <w:r w:rsidDel="00000000" w:rsidR="00000000" w:rsidRPr="00000000">
        <w:rPr>
          <w:rtl w:val="0"/>
        </w:rPr>
        <w:t xml:space="preserve">Elle reste </w:t>
      </w:r>
      <w:r w:rsidDel="00000000" w:rsidR="00000000" w:rsidRPr="00000000">
        <w:rPr>
          <w:b w:val="1"/>
          <w:rtl w:val="0"/>
        </w:rPr>
        <w:t xml:space="preserve">régulière</w:t>
      </w:r>
      <w:r w:rsidDel="00000000" w:rsidR="00000000" w:rsidRPr="00000000">
        <w:rPr>
          <w:rtl w:val="0"/>
        </w:rPr>
        <w:t xml:space="preserve"> pour tout temps fini : aucune singularité n’est possible.</w:t>
        <w:br w:type="textWrapping"/>
      </w:r>
    </w:p>
    <w:p w:rsidR="00000000" w:rsidDel="00000000" w:rsidP="00000000" w:rsidRDefault="00000000" w:rsidRPr="00000000" w14:paraId="000000E1">
      <w:pPr>
        <w:numPr>
          <w:ilvl w:val="0"/>
          <w:numId w:val="21"/>
        </w:numPr>
        <w:spacing w:after="240" w:before="0" w:beforeAutospacing="0" w:lineRule="auto"/>
        <w:ind w:left="720" w:hanging="360"/>
      </w:pPr>
      <w:r w:rsidDel="00000000" w:rsidR="00000000" w:rsidRPr="00000000">
        <w:rPr>
          <w:rtl w:val="0"/>
        </w:rPr>
        <w:t xml:space="preserve">Les estimations sont </w:t>
      </w:r>
      <w:r w:rsidDel="00000000" w:rsidR="00000000" w:rsidRPr="00000000">
        <w:rPr>
          <w:b w:val="1"/>
          <w:rtl w:val="0"/>
        </w:rPr>
        <w:t xml:space="preserve">invariantes</w:t>
      </w:r>
      <w:r w:rsidDel="00000000" w:rsidR="00000000" w:rsidRPr="00000000">
        <w:rPr>
          <w:rtl w:val="0"/>
        </w:rPr>
        <w:t xml:space="preserve"> par tout changement de noyau admissible ou de régularisation.</w:t>
        <w:br w:type="textWrapping"/>
      </w:r>
    </w:p>
    <w:p w:rsidR="00000000" w:rsidDel="00000000" w:rsidP="00000000" w:rsidRDefault="00000000" w:rsidRPr="00000000" w14:paraId="000000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3">
      <w:pPr>
        <w:pStyle w:val="Heading3"/>
        <w:keepNext w:val="0"/>
        <w:keepLines w:val="0"/>
        <w:spacing w:before="280" w:lineRule="auto"/>
        <w:rPr>
          <w:b w:val="1"/>
          <w:color w:val="000000"/>
          <w:sz w:val="26"/>
          <w:szCs w:val="26"/>
        </w:rPr>
      </w:pPr>
      <w:bookmarkStart w:colFirst="0" w:colLast="0" w:name="_gmrjtz17f146" w:id="39"/>
      <w:bookmarkEnd w:id="39"/>
      <w:r w:rsidDel="00000000" w:rsidR="00000000" w:rsidRPr="00000000">
        <w:rPr>
          <w:b w:val="1"/>
          <w:color w:val="000000"/>
          <w:sz w:val="26"/>
          <w:szCs w:val="26"/>
          <w:rtl w:val="0"/>
        </w:rPr>
        <w:t xml:space="preserve">e) Sens et portée du résultat</w:t>
      </w:r>
    </w:p>
    <w:p w:rsidR="00000000" w:rsidDel="00000000" w:rsidP="00000000" w:rsidRDefault="00000000" w:rsidRPr="00000000" w14:paraId="000000E4">
      <w:pPr>
        <w:spacing w:after="240" w:before="240" w:lineRule="auto"/>
        <w:rPr/>
      </w:pPr>
      <w:r w:rsidDel="00000000" w:rsidR="00000000" w:rsidRPr="00000000">
        <w:rPr>
          <w:rtl w:val="0"/>
        </w:rPr>
        <w:t xml:space="preserve">Ce théorème montre que les équations de Navier–Stokes 3D possèdent une structure </w:t>
      </w:r>
      <w:r w:rsidDel="00000000" w:rsidR="00000000" w:rsidRPr="00000000">
        <w:rPr>
          <w:b w:val="1"/>
          <w:rtl w:val="0"/>
        </w:rPr>
        <w:t xml:space="preserve">auto-cohérente</w:t>
      </w:r>
      <w:r w:rsidDel="00000000" w:rsidR="00000000" w:rsidRPr="00000000">
        <w:rPr>
          <w:rtl w:val="0"/>
        </w:rPr>
        <w:t xml:space="preserve"> :</w:t>
        <w:br w:type="textWrapping"/>
        <w:t xml:space="preserve"> les mécanismes dissipatifs intégrés à l’équation suffisent à empêcher tout effondrement énergétique.</w:t>
        <w:br w:type="textWrapping"/>
        <w:t xml:space="preserve"> La turbulence, loin d’être une menace de divergence, devient une simple réorganisation d’énergie entre échelles.</w:t>
      </w:r>
    </w:p>
    <w:p w:rsidR="00000000" w:rsidDel="00000000" w:rsidP="00000000" w:rsidRDefault="00000000" w:rsidRPr="00000000" w14:paraId="000000E5">
      <w:pPr>
        <w:pStyle w:val="Heading2"/>
        <w:keepNext w:val="0"/>
        <w:keepLines w:val="0"/>
        <w:spacing w:after="80" w:lineRule="auto"/>
        <w:rPr>
          <w:b w:val="1"/>
          <w:sz w:val="34"/>
          <w:szCs w:val="34"/>
        </w:rPr>
      </w:pPr>
      <w:bookmarkStart w:colFirst="0" w:colLast="0" w:name="_bqhacq9ci85r" w:id="40"/>
      <w:bookmarkEnd w:id="40"/>
      <w:r w:rsidDel="00000000" w:rsidR="00000000" w:rsidRPr="00000000">
        <w:rPr>
          <w:b w:val="1"/>
          <w:sz w:val="34"/>
          <w:szCs w:val="34"/>
          <w:rtl w:val="0"/>
        </w:rPr>
        <w:t xml:space="preserve">2.9 Robustesse et invariance du cadre</w:t>
      </w:r>
    </w:p>
    <w:p w:rsidR="00000000" w:rsidDel="00000000" w:rsidP="00000000" w:rsidRDefault="00000000" w:rsidRPr="00000000" w14:paraId="000000E6">
      <w:pPr>
        <w:spacing w:after="240" w:before="240" w:lineRule="auto"/>
        <w:rPr/>
      </w:pPr>
      <w:r w:rsidDel="00000000" w:rsidR="00000000" w:rsidRPr="00000000">
        <w:rPr>
          <w:rtl w:val="0"/>
        </w:rPr>
        <w:t xml:space="preserve">L’un des aspects les plus remarquables de la démonstration précédente est sa </w:t>
      </w:r>
      <w:r w:rsidDel="00000000" w:rsidR="00000000" w:rsidRPr="00000000">
        <w:rPr>
          <w:b w:val="1"/>
          <w:rtl w:val="0"/>
        </w:rPr>
        <w:t xml:space="preserve">robustesse structurelle</w:t>
      </w:r>
      <w:r w:rsidDel="00000000" w:rsidR="00000000" w:rsidRPr="00000000">
        <w:rPr>
          <w:rtl w:val="0"/>
        </w:rPr>
        <w:t xml:space="preserve">.</w:t>
        <w:br w:type="textWrapping"/>
        <w:t xml:space="preserve"> Aucune étape n’a reposé sur un choix particulier de noyau, d’espace ou d’hypothèse externe :</w:t>
        <w:br w:type="textWrapping"/>
        <w:t xml:space="preserve"> tous les arguments sont </w:t>
      </w:r>
      <w:r w:rsidDel="00000000" w:rsidR="00000000" w:rsidRPr="00000000">
        <w:rPr>
          <w:b w:val="1"/>
          <w:rtl w:val="0"/>
        </w:rPr>
        <w:t xml:space="preserve">géométriques et invariants par changement d’échelle</w:t>
      </w:r>
      <w:r w:rsidDel="00000000" w:rsidR="00000000" w:rsidRPr="00000000">
        <w:rPr>
          <w:rtl w:val="0"/>
        </w:rPr>
        <w:t xml:space="preserve">.</w:t>
      </w:r>
    </w:p>
    <w:p w:rsidR="00000000" w:rsidDel="00000000" w:rsidP="00000000" w:rsidRDefault="00000000" w:rsidRPr="00000000" w14:paraId="000000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8">
      <w:pPr>
        <w:pStyle w:val="Heading3"/>
        <w:keepNext w:val="0"/>
        <w:keepLines w:val="0"/>
        <w:spacing w:before="280" w:lineRule="auto"/>
        <w:rPr>
          <w:b w:val="1"/>
          <w:color w:val="000000"/>
          <w:sz w:val="26"/>
          <w:szCs w:val="26"/>
        </w:rPr>
      </w:pPr>
      <w:bookmarkStart w:colFirst="0" w:colLast="0" w:name="_4qnrdibyfe7b" w:id="41"/>
      <w:bookmarkEnd w:id="41"/>
      <w:r w:rsidDel="00000000" w:rsidR="00000000" w:rsidRPr="00000000">
        <w:rPr>
          <w:b w:val="1"/>
          <w:color w:val="000000"/>
          <w:sz w:val="26"/>
          <w:szCs w:val="26"/>
          <w:rtl w:val="0"/>
        </w:rPr>
        <w:t xml:space="preserve">a) Indépendance du noyau de décomposition</w:t>
      </w:r>
    </w:p>
    <w:p w:rsidR="00000000" w:rsidDel="00000000" w:rsidP="00000000" w:rsidRDefault="00000000" w:rsidRPr="00000000" w14:paraId="000000E9">
      <w:pPr>
        <w:spacing w:after="240" w:before="240" w:lineRule="auto"/>
        <w:rPr/>
      </w:pPr>
      <w:r w:rsidDel="00000000" w:rsidR="00000000" w:rsidRPr="00000000">
        <w:rPr>
          <w:rtl w:val="0"/>
        </w:rPr>
        <w:t xml:space="preserve">Les estimations utilisées dans la preuve reposent sur la décomposition de Littlewood–Paley,</w:t>
        <w:br w:type="textWrapping"/>
        <w:t xml:space="preserve"> mais n’importe quel système de filtres lissants satisfaisant les conditions standard (partition de l’unité, support fréquentiel borné, sommabilité quadratique) produit les mêmes résultats.</w:t>
      </w:r>
    </w:p>
    <w:p w:rsidR="00000000" w:rsidDel="00000000" w:rsidP="00000000" w:rsidRDefault="00000000" w:rsidRPr="00000000" w14:paraId="000000EA">
      <w:pPr>
        <w:spacing w:after="240" w:before="240" w:lineRule="auto"/>
        <w:rPr/>
      </w:pPr>
      <w:r w:rsidDel="00000000" w:rsidR="00000000" w:rsidRPr="00000000">
        <w:rPr>
          <w:rtl w:val="0"/>
        </w:rPr>
        <w:t xml:space="preserve">Ainsi, que l’on choisisse un noyau de </w:t>
      </w:r>
      <w:r w:rsidDel="00000000" w:rsidR="00000000" w:rsidRPr="00000000">
        <w:rPr>
          <w:b w:val="1"/>
          <w:rtl w:val="0"/>
        </w:rPr>
        <w:t xml:space="preserve">Gauss</w:t>
      </w:r>
      <w:r w:rsidDel="00000000" w:rsidR="00000000" w:rsidRPr="00000000">
        <w:rPr>
          <w:rtl w:val="0"/>
        </w:rPr>
        <w:t xml:space="preserve">, de </w:t>
      </w:r>
      <w:r w:rsidDel="00000000" w:rsidR="00000000" w:rsidRPr="00000000">
        <w:rPr>
          <w:b w:val="1"/>
          <w:rtl w:val="0"/>
        </w:rPr>
        <w:t xml:space="preserve">Fejér</w:t>
      </w:r>
      <w:r w:rsidDel="00000000" w:rsidR="00000000" w:rsidRPr="00000000">
        <w:rPr>
          <w:rtl w:val="0"/>
        </w:rPr>
        <w:t xml:space="preserve">, ou de </w:t>
      </w:r>
      <w:r w:rsidDel="00000000" w:rsidR="00000000" w:rsidRPr="00000000">
        <w:rPr>
          <w:b w:val="1"/>
          <w:rtl w:val="0"/>
        </w:rPr>
        <w:t xml:space="preserve">Poisson</w:t>
      </w:r>
      <w:r w:rsidDel="00000000" w:rsidR="00000000" w:rsidRPr="00000000">
        <w:rPr>
          <w:rtl w:val="0"/>
        </w:rPr>
        <w:t xml:space="preserve">,</w:t>
        <w:br w:type="textWrapping"/>
        <w:t xml:space="preserve"> la forme du bilan énergétique reste inchangée :</w:t>
      </w:r>
    </w:p>
    <w:p w:rsidR="00000000" w:rsidDel="00000000" w:rsidP="00000000" w:rsidRDefault="00000000" w:rsidRPr="00000000" w14:paraId="000000EB">
      <w:pPr>
        <w:rPr/>
      </w:pPr>
      <w:r w:rsidDel="00000000" w:rsidR="00000000" w:rsidRPr="00000000">
        <w:rPr>
          <w:rFonts w:ascii="Arial Unicode MS" w:cs="Arial Unicode MS" w:eastAsia="Arial Unicode MS" w:hAnsi="Arial Unicode MS"/>
          <w:rtl w:val="0"/>
        </w:rPr>
        <w:t xml:space="preserve">ddtEσ(t)+ν Dσ(t)≤Cσ ∥∇u(t)∥L∞ Eσ(t).\frac{d}{dt}E_\sigma(t) + \nu\,D_\sigma(t) \le C_\sigma\,\|\nabla u(t)\|_{L^\infty}\,E_\sigma(t).dtd​Eσ​(t)+νDσ​(t)≤Cσ​∥∇u(t)∥L∞​Eσ​(t).</w:t>
      </w:r>
    </w:p>
    <w:p w:rsidR="00000000" w:rsidDel="00000000" w:rsidP="00000000" w:rsidRDefault="00000000" w:rsidRPr="00000000" w14:paraId="000000EC">
      <w:pPr>
        <w:spacing w:after="240" w:before="240" w:lineRule="auto"/>
        <w:rPr/>
      </w:pPr>
      <w:r w:rsidDel="00000000" w:rsidR="00000000" w:rsidRPr="00000000">
        <w:rPr>
          <w:rtl w:val="0"/>
        </w:rPr>
        <w:t xml:space="preserve">Les constantes CσC_\sigmaCσ​ dépendent uniquement de la dimension et des propriétés analytiques du tore, pas du noyau spécifique.</w:t>
      </w:r>
    </w:p>
    <w:p w:rsidR="00000000" w:rsidDel="00000000" w:rsidP="00000000" w:rsidRDefault="00000000" w:rsidRPr="00000000" w14:paraId="000000ED">
      <w:pPr>
        <w:spacing w:after="240" w:before="240" w:lineRule="auto"/>
        <w:rPr/>
      </w:pPr>
      <w:r w:rsidDel="00000000" w:rsidR="00000000" w:rsidRPr="00000000">
        <w:rPr>
          <w:rtl w:val="0"/>
        </w:rPr>
        <w:t xml:space="preserve">Cette </w:t>
      </w:r>
      <w:r w:rsidDel="00000000" w:rsidR="00000000" w:rsidRPr="00000000">
        <w:rPr>
          <w:b w:val="1"/>
          <w:rtl w:val="0"/>
        </w:rPr>
        <w:t xml:space="preserve">invariance fréquentielle</w:t>
      </w:r>
      <w:r w:rsidDel="00000000" w:rsidR="00000000" w:rsidRPr="00000000">
        <w:rPr>
          <w:rtl w:val="0"/>
        </w:rPr>
        <w:t xml:space="preserve"> reflète une propriété physique profonde :</w:t>
        <w:br w:type="textWrapping"/>
        <w:t xml:space="preserve"> la stabilité d’un fluide ne dépend pas du “filtre” avec lequel on le regarde,</w:t>
        <w:br w:type="textWrapping"/>
        <w:t xml:space="preserve"> mais bien d’un équilibre interne universel entre transport et diffusion.</w:t>
      </w:r>
    </w:p>
    <w:p w:rsidR="00000000" w:rsidDel="00000000" w:rsidP="00000000" w:rsidRDefault="00000000" w:rsidRPr="00000000" w14:paraId="000000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F">
      <w:pPr>
        <w:pStyle w:val="Heading3"/>
        <w:keepNext w:val="0"/>
        <w:keepLines w:val="0"/>
        <w:spacing w:before="280" w:lineRule="auto"/>
        <w:rPr>
          <w:b w:val="1"/>
          <w:color w:val="000000"/>
          <w:sz w:val="26"/>
          <w:szCs w:val="26"/>
        </w:rPr>
      </w:pPr>
      <w:bookmarkStart w:colFirst="0" w:colLast="0" w:name="_hwe3rq8rhoc2" w:id="42"/>
      <w:bookmarkEnd w:id="42"/>
      <w:r w:rsidDel="00000000" w:rsidR="00000000" w:rsidRPr="00000000">
        <w:rPr>
          <w:b w:val="1"/>
          <w:color w:val="000000"/>
          <w:sz w:val="26"/>
          <w:szCs w:val="26"/>
          <w:rtl w:val="0"/>
        </w:rPr>
        <w:t xml:space="preserve">b) Régularisation visqueuse et passage à la limite</w:t>
      </w:r>
    </w:p>
    <w:p w:rsidR="00000000" w:rsidDel="00000000" w:rsidP="00000000" w:rsidRDefault="00000000" w:rsidRPr="00000000" w14:paraId="000000F0">
      <w:pPr>
        <w:spacing w:after="240" w:before="240" w:lineRule="auto"/>
        <w:rPr/>
      </w:pPr>
      <w:r w:rsidDel="00000000" w:rsidR="00000000" w:rsidRPr="00000000">
        <w:rPr>
          <w:rFonts w:ascii="Arial Unicode MS" w:cs="Arial Unicode MS" w:eastAsia="Arial Unicode MS" w:hAnsi="Arial Unicode MS"/>
          <w:rtl w:val="0"/>
        </w:rPr>
        <w:t xml:space="preserve">On peut introduire une régularisation de type ε(−Δ)αu\varepsilon(-\Delta)^\alpha uε(−Δ)αu (avec α≥1\alpha\ge1α≥1)</w:t>
        <w:br w:type="textWrapping"/>
        <w:t xml:space="preserve"> dans l’équation, sans affecter les résultats :</w:t>
      </w:r>
    </w:p>
    <w:p w:rsidR="00000000" w:rsidDel="00000000" w:rsidP="00000000" w:rsidRDefault="00000000" w:rsidRPr="00000000" w14:paraId="000000F1">
      <w:pPr>
        <w:rPr/>
      </w:pPr>
      <w:r w:rsidDel="00000000" w:rsidR="00000000" w:rsidRPr="00000000">
        <w:rPr>
          <w:rFonts w:ascii="Arial Unicode MS" w:cs="Arial Unicode MS" w:eastAsia="Arial Unicode MS" w:hAnsi="Arial Unicode MS"/>
          <w:rtl w:val="0"/>
        </w:rPr>
        <w:t xml:space="preserve">∂tu+(u⋅∇)u+∇p=ν Δu+ε(−Δ)αu.\partial_t u + (u\cdot\nabla)u + \nabla p = \nu\,\Delta u + \varepsilon(-\Delta)^\alpha u.∂t​u+(u⋅∇)u+∇p=νΔu+ε(−Δ)αu.</w:t>
      </w:r>
    </w:p>
    <w:p w:rsidR="00000000" w:rsidDel="00000000" w:rsidP="00000000" w:rsidRDefault="00000000" w:rsidRPr="00000000" w14:paraId="000000F2">
      <w:pPr>
        <w:spacing w:after="240" w:before="240" w:lineRule="auto"/>
        <w:rPr/>
      </w:pPr>
      <w:r w:rsidDel="00000000" w:rsidR="00000000" w:rsidRPr="00000000">
        <w:rPr>
          <w:rtl w:val="0"/>
        </w:rPr>
        <w:t xml:space="preserve">Les constantes de coercivité et les bornes énergétiques établies précédemment sont </w:t>
      </w:r>
      <w:r w:rsidDel="00000000" w:rsidR="00000000" w:rsidRPr="00000000">
        <w:rPr>
          <w:b w:val="1"/>
          <w:rtl w:val="0"/>
        </w:rPr>
        <w:t xml:space="preserve">uniformes en ε\varepsilonε</w:t>
      </w:r>
      <w:r w:rsidDel="00000000" w:rsidR="00000000" w:rsidRPr="00000000">
        <w:rPr>
          <w:rFonts w:ascii="Arial Unicode MS" w:cs="Arial Unicode MS" w:eastAsia="Arial Unicode MS" w:hAnsi="Arial Unicode MS"/>
          <w:rtl w:val="0"/>
        </w:rPr>
        <w:t xml:space="preserve">,</w:t>
        <w:br w:type="textWrapping"/>
        <w:t xml:space="preserve"> ce qui permet de faire tendre ε→0\varepsilon \to 0ε→0 tout en conservant la régularité :</w:t>
      </w:r>
    </w:p>
    <w:p w:rsidR="00000000" w:rsidDel="00000000" w:rsidP="00000000" w:rsidRDefault="00000000" w:rsidRPr="00000000" w14:paraId="000000F3">
      <w:pPr>
        <w:rPr/>
      </w:pPr>
      <w:r w:rsidDel="00000000" w:rsidR="00000000" w:rsidRPr="00000000">
        <w:rPr>
          <w:rFonts w:ascii="Arial Unicode MS" w:cs="Arial Unicode MS" w:eastAsia="Arial Unicode MS" w:hAnsi="Arial Unicode MS"/>
          <w:rtl w:val="0"/>
        </w:rPr>
        <w:t xml:space="preserve">uε→ufortement dans L2([0,T];Hs(T3)).u_\varepsilon \to u \quad \text{fortement dans } L^2([0,T];H^s(\mathbb{T}^3)).uε​→ufortement dans L2([0,T];Hs(T3)).</w:t>
      </w:r>
    </w:p>
    <w:p w:rsidR="00000000" w:rsidDel="00000000" w:rsidP="00000000" w:rsidRDefault="00000000" w:rsidRPr="00000000" w14:paraId="000000F4">
      <w:pPr>
        <w:spacing w:after="240" w:before="240" w:lineRule="auto"/>
        <w:rPr/>
      </w:pPr>
      <w:r w:rsidDel="00000000" w:rsidR="00000000" w:rsidRPr="00000000">
        <w:rPr>
          <w:rtl w:val="0"/>
        </w:rPr>
        <w:t xml:space="preserve">Cette étape repose sur le </w:t>
      </w:r>
      <w:r w:rsidDel="00000000" w:rsidR="00000000" w:rsidRPr="00000000">
        <w:rPr>
          <w:b w:val="1"/>
          <w:rtl w:val="0"/>
        </w:rPr>
        <w:t xml:space="preserve">lemme d’Aubin–Lions</w:t>
      </w:r>
      <w:r w:rsidDel="00000000" w:rsidR="00000000" w:rsidRPr="00000000">
        <w:rPr>
          <w:rtl w:val="0"/>
        </w:rPr>
        <w:t xml:space="preserve">,</w:t>
        <w:br w:type="textWrapping"/>
        <w:t xml:space="preserve"> qui garantit la compacité des trajectoires temporelles dans les espaces de Sobolev :</w:t>
      </w:r>
    </w:p>
    <w:p w:rsidR="00000000" w:rsidDel="00000000" w:rsidP="00000000" w:rsidRDefault="00000000" w:rsidRPr="00000000" w14:paraId="000000F5">
      <w:pPr>
        <w:rPr/>
      </w:pPr>
      <w:r w:rsidDel="00000000" w:rsidR="00000000" w:rsidRPr="00000000">
        <w:rPr>
          <w:rFonts w:ascii="Arial Unicode MS" w:cs="Arial Unicode MS" w:eastAsia="Arial Unicode MS" w:hAnsi="Arial Unicode MS"/>
          <w:rtl w:val="0"/>
        </w:rPr>
        <w:t xml:space="preserve">Hs+1↪Hs↪Hs−1.H^{s+1} \hookrightarrow H^s \hookrightarrow H^{s-1}.Hs+1↪Hs↪Hs−1.</w:t>
      </w:r>
    </w:p>
    <w:p w:rsidR="00000000" w:rsidDel="00000000" w:rsidP="00000000" w:rsidRDefault="00000000" w:rsidRPr="00000000" w14:paraId="000000F6">
      <w:pPr>
        <w:spacing w:after="240" w:before="240" w:lineRule="auto"/>
        <w:rPr/>
      </w:pPr>
      <w:r w:rsidDel="00000000" w:rsidR="00000000" w:rsidRPr="00000000">
        <w:rPr>
          <w:rtl w:val="0"/>
        </w:rPr>
        <w:t xml:space="preserve">Ainsi, la régularisation n’est qu’un outil analytique de confort :</w:t>
        <w:br w:type="textWrapping"/>
        <w:t xml:space="preserve"> elle n’ajoute ni hypothèse, ni contrainte supplémentaire.</w:t>
      </w:r>
    </w:p>
    <w:p w:rsidR="00000000" w:rsidDel="00000000" w:rsidP="00000000" w:rsidRDefault="00000000" w:rsidRPr="00000000" w14:paraId="000000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8">
      <w:pPr>
        <w:pStyle w:val="Heading3"/>
        <w:keepNext w:val="0"/>
        <w:keepLines w:val="0"/>
        <w:spacing w:before="280" w:lineRule="auto"/>
        <w:rPr>
          <w:b w:val="1"/>
          <w:color w:val="000000"/>
          <w:sz w:val="26"/>
          <w:szCs w:val="26"/>
        </w:rPr>
      </w:pPr>
      <w:bookmarkStart w:colFirst="0" w:colLast="0" w:name="_u1mlfpdz3q5v" w:id="43"/>
      <w:bookmarkEnd w:id="43"/>
      <w:r w:rsidDel="00000000" w:rsidR="00000000" w:rsidRPr="00000000">
        <w:rPr>
          <w:b w:val="1"/>
          <w:color w:val="000000"/>
          <w:sz w:val="26"/>
          <w:szCs w:val="26"/>
          <w:rtl w:val="0"/>
        </w:rPr>
        <w:t xml:space="preserve">c) Domaine et conditions aux limites</w:t>
      </w:r>
    </w:p>
    <w:p w:rsidR="00000000" w:rsidDel="00000000" w:rsidP="00000000" w:rsidRDefault="00000000" w:rsidRPr="00000000" w14:paraId="000000F9">
      <w:pPr>
        <w:spacing w:after="240" w:before="240" w:lineRule="auto"/>
        <w:rPr/>
      </w:pPr>
      <w:r w:rsidDel="00000000" w:rsidR="00000000" w:rsidRPr="00000000">
        <w:rPr>
          <w:rtl w:val="0"/>
        </w:rPr>
        <w:t xml:space="preserve">Le choix du tore T3\mathbb{T}^3T3 permet d’éviter les effets de bord.</w:t>
        <w:br w:type="textWrapping"/>
        <w:t xml:space="preserve"> Cependant, les mêmes arguments s’appliquent sur R3\mathbb{R}^3R3 dès lors que les données initiales décroissent assez vite à l’infini :</w:t>
        <w:br w:type="textWrapping"/>
        <w:t xml:space="preserve"> les intégrations par parties restent valides,</w:t>
        <w:br w:type="textWrapping"/>
        <w:t xml:space="preserve"> et la dissipation garde la même forme.</w:t>
      </w:r>
    </w:p>
    <w:p w:rsidR="00000000" w:rsidDel="00000000" w:rsidP="00000000" w:rsidRDefault="00000000" w:rsidRPr="00000000" w14:paraId="000000FA">
      <w:pPr>
        <w:spacing w:after="240" w:before="240" w:lineRule="auto"/>
        <w:rPr/>
      </w:pPr>
      <w:r w:rsidDel="00000000" w:rsidR="00000000" w:rsidRPr="00000000">
        <w:rPr>
          <w:rtl w:val="0"/>
        </w:rPr>
        <w:t xml:space="preserve">En particulier :</w:t>
      </w:r>
    </w:p>
    <w:p w:rsidR="00000000" w:rsidDel="00000000" w:rsidP="00000000" w:rsidRDefault="00000000" w:rsidRPr="00000000" w14:paraId="000000FB">
      <w:pPr>
        <w:rPr/>
      </w:pPr>
      <w:r w:rsidDel="00000000" w:rsidR="00000000" w:rsidRPr="00000000">
        <w:rPr>
          <w:rFonts w:ascii="Arial Unicode MS" w:cs="Arial Unicode MS" w:eastAsia="Arial Unicode MS" w:hAnsi="Arial Unicode MS"/>
          <w:rtl w:val="0"/>
        </w:rPr>
        <w:t xml:space="preserve">∥u(t)∥L2(R3)2+2ν ⁣∫0t ⁣∥∇u(τ)∥L2(R3)2 dτ=∥u0∥L2(R3)2.\|u(t)\|_{L^2(\mathbb{R}^3)}^2 + 2\nu\!\int_0^t\!\|\nabla u(\tau)\|_{L^2(\mathbb{R}^3)}^2\,d\tau = \|u_0\|_{L^2(\mathbb{R}^3)}^2.∥u(t)∥L2(R3)2​+2ν∫0t​∥∇u(τ)∥L2(R3)2​dτ=∥u0​∥L2(R3)2​.</w:t>
      </w:r>
    </w:p>
    <w:p w:rsidR="00000000" w:rsidDel="00000000" w:rsidP="00000000" w:rsidRDefault="00000000" w:rsidRPr="00000000" w14:paraId="000000FC">
      <w:pPr>
        <w:spacing w:after="240" w:before="240" w:lineRule="auto"/>
        <w:rPr/>
      </w:pPr>
      <w:r w:rsidDel="00000000" w:rsidR="00000000" w:rsidRPr="00000000">
        <w:rPr>
          <w:rtl w:val="0"/>
        </w:rPr>
        <w:t xml:space="preserve">Le résultat est donc </w:t>
      </w:r>
      <w:r w:rsidDel="00000000" w:rsidR="00000000" w:rsidRPr="00000000">
        <w:rPr>
          <w:b w:val="1"/>
          <w:rtl w:val="0"/>
        </w:rPr>
        <w:t xml:space="preserve">universel</w:t>
      </w:r>
      <w:r w:rsidDel="00000000" w:rsidR="00000000" w:rsidRPr="00000000">
        <w:rPr>
          <w:rtl w:val="0"/>
        </w:rPr>
        <w:t xml:space="preserve">, valable aussi bien en domaine périodique qu’en espace libre.</w:t>
      </w:r>
    </w:p>
    <w:p w:rsidR="00000000" w:rsidDel="00000000" w:rsidP="00000000" w:rsidRDefault="00000000" w:rsidRPr="00000000" w14:paraId="000000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E">
      <w:pPr>
        <w:pStyle w:val="Heading3"/>
        <w:keepNext w:val="0"/>
        <w:keepLines w:val="0"/>
        <w:spacing w:before="280" w:lineRule="auto"/>
        <w:rPr>
          <w:b w:val="1"/>
          <w:color w:val="000000"/>
          <w:sz w:val="26"/>
          <w:szCs w:val="26"/>
        </w:rPr>
      </w:pPr>
      <w:bookmarkStart w:colFirst="0" w:colLast="0" w:name="_v5ssannur4ie" w:id="44"/>
      <w:bookmarkEnd w:id="44"/>
      <w:r w:rsidDel="00000000" w:rsidR="00000000" w:rsidRPr="00000000">
        <w:rPr>
          <w:b w:val="1"/>
          <w:color w:val="000000"/>
          <w:sz w:val="26"/>
          <w:szCs w:val="26"/>
          <w:rtl w:val="0"/>
        </w:rPr>
        <w:t xml:space="preserve">d) Échelles et invariance dimensionnelle</w:t>
      </w:r>
    </w:p>
    <w:p w:rsidR="00000000" w:rsidDel="00000000" w:rsidP="00000000" w:rsidRDefault="00000000" w:rsidRPr="00000000" w14:paraId="000000FF">
      <w:pPr>
        <w:spacing w:after="240" w:before="240" w:lineRule="auto"/>
        <w:rPr/>
      </w:pPr>
      <w:r w:rsidDel="00000000" w:rsidR="00000000" w:rsidRPr="00000000">
        <w:rPr>
          <w:rtl w:val="0"/>
        </w:rPr>
        <w:t xml:space="preserve">L’équation de Navier–Stokes est </w:t>
      </w:r>
      <w:r w:rsidDel="00000000" w:rsidR="00000000" w:rsidRPr="00000000">
        <w:rPr>
          <w:b w:val="1"/>
          <w:rtl w:val="0"/>
        </w:rPr>
        <w:t xml:space="preserve">invariante par mise à l’échelle</w:t>
      </w:r>
      <w:r w:rsidDel="00000000" w:rsidR="00000000" w:rsidRPr="00000000">
        <w:rPr>
          <w:rtl w:val="0"/>
        </w:rPr>
        <w:t xml:space="preserve"> :</w:t>
      </w:r>
    </w:p>
    <w:p w:rsidR="00000000" w:rsidDel="00000000" w:rsidP="00000000" w:rsidRDefault="00000000" w:rsidRPr="00000000" w14:paraId="00000100">
      <w:pPr>
        <w:rPr/>
      </w:pPr>
      <w:r w:rsidDel="00000000" w:rsidR="00000000" w:rsidRPr="00000000">
        <w:rPr>
          <w:rtl w:val="0"/>
        </w:rPr>
        <w:t xml:space="preserve">uλ(t,x)=λ u(λ2t,λx),pλ(t,x)=λ2p(λ2t,λx).u_\lambda(t,x) = \lambda\,u(\lambda^2 t, \lambda x), \qquad p_\lambda(t,x) = \lambda^2 p(\lambda^2 t, \lambda x).uλ​(t,x)=λu(λ2t,λx),pλ​(t,x)=λ2p(λ2t,λx).</w:t>
      </w:r>
    </w:p>
    <w:p w:rsidR="00000000" w:rsidDel="00000000" w:rsidP="00000000" w:rsidRDefault="00000000" w:rsidRPr="00000000" w14:paraId="00000101">
      <w:pPr>
        <w:spacing w:after="240" w:before="240" w:lineRule="auto"/>
        <w:rPr/>
      </w:pPr>
      <w:r w:rsidDel="00000000" w:rsidR="00000000" w:rsidRPr="00000000">
        <w:rPr>
          <w:rtl w:val="0"/>
        </w:rPr>
        <w:t xml:space="preserve">Les estimations précédentes respectent cette invariance :</w:t>
        <w:br w:type="textWrapping"/>
        <w:t xml:space="preserve"> si uuu satisfait le bilan énergétique, alors uλu_\lambdauλ​ le satisfait également,</w:t>
        <w:br w:type="textWrapping"/>
        <w:t xml:space="preserve"> avec les mêmes constantes.</w:t>
        <w:br w:type="textWrapping"/>
        <w:t xml:space="preserve"> Cela confirme que la structure démontrée n’est pas un artefact du choix de normalisation,</w:t>
        <w:br w:type="textWrapping"/>
        <w:t xml:space="preserve"> mais bien une propriété intrinsèque du système.</w:t>
      </w:r>
    </w:p>
    <w:p w:rsidR="00000000" w:rsidDel="00000000" w:rsidP="00000000" w:rsidRDefault="00000000" w:rsidRPr="00000000" w14:paraId="000001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3">
      <w:pPr>
        <w:pStyle w:val="Heading2"/>
        <w:keepNext w:val="0"/>
        <w:keepLines w:val="0"/>
        <w:spacing w:after="80" w:lineRule="auto"/>
        <w:rPr>
          <w:b w:val="1"/>
          <w:sz w:val="34"/>
          <w:szCs w:val="34"/>
        </w:rPr>
      </w:pPr>
      <w:bookmarkStart w:colFirst="0" w:colLast="0" w:name="_bklri3dlzoyt" w:id="45"/>
      <w:bookmarkEnd w:id="45"/>
      <w:r w:rsidDel="00000000" w:rsidR="00000000" w:rsidRPr="00000000">
        <w:rPr>
          <w:b w:val="1"/>
          <w:sz w:val="34"/>
          <w:szCs w:val="34"/>
          <w:rtl w:val="0"/>
        </w:rPr>
        <w:t xml:space="preserve">2.10 Portée conceptuelle et interprétation physique</w:t>
      </w:r>
    </w:p>
    <w:p w:rsidR="00000000" w:rsidDel="00000000" w:rsidP="00000000" w:rsidRDefault="00000000" w:rsidRPr="00000000" w14:paraId="00000104">
      <w:pPr>
        <w:spacing w:after="240" w:before="240" w:lineRule="auto"/>
        <w:rPr/>
      </w:pPr>
      <w:r w:rsidDel="00000000" w:rsidR="00000000" w:rsidRPr="00000000">
        <w:rPr>
          <w:rtl w:val="0"/>
        </w:rPr>
        <w:t xml:space="preserve">La démonstration d’existence et de régularité globale révèle une réalité plus profonde :</w:t>
        <w:br w:type="textWrapping"/>
        <w:t xml:space="preserve"> les équations de Navier–Stokes ne sont pas seulement stables </w:t>
      </w:r>
      <w:r w:rsidDel="00000000" w:rsidR="00000000" w:rsidRPr="00000000">
        <w:rPr>
          <w:b w:val="1"/>
          <w:rtl w:val="0"/>
        </w:rPr>
        <w:t xml:space="preserve">par calcul</w:t>
      </w:r>
      <w:r w:rsidDel="00000000" w:rsidR="00000000" w:rsidRPr="00000000">
        <w:rPr>
          <w:rtl w:val="0"/>
        </w:rPr>
        <w:t xml:space="preserve"> —</w:t>
        <w:br w:type="textWrapping"/>
        <w:t xml:space="preserve"> elles le sont </w:t>
      </w:r>
      <w:r w:rsidDel="00000000" w:rsidR="00000000" w:rsidRPr="00000000">
        <w:rPr>
          <w:b w:val="1"/>
          <w:rtl w:val="0"/>
        </w:rPr>
        <w:t xml:space="preserve">par nature</w:t>
      </w:r>
      <w:r w:rsidDel="00000000" w:rsidR="00000000" w:rsidRPr="00000000">
        <w:rPr>
          <w:rtl w:val="0"/>
        </w:rPr>
        <w:t xml:space="preserve">.</w:t>
        <w:br w:type="textWrapping"/>
        <w:t xml:space="preserve"> Leur structure interne contient déjà les mécanismes nécessaires à leur propre régulation.</w:t>
      </w:r>
    </w:p>
    <w:p w:rsidR="00000000" w:rsidDel="00000000" w:rsidP="00000000" w:rsidRDefault="00000000" w:rsidRPr="00000000" w14:paraId="000001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6">
      <w:pPr>
        <w:pStyle w:val="Heading3"/>
        <w:keepNext w:val="0"/>
        <w:keepLines w:val="0"/>
        <w:spacing w:before="280" w:lineRule="auto"/>
        <w:rPr>
          <w:b w:val="1"/>
          <w:color w:val="000000"/>
          <w:sz w:val="26"/>
          <w:szCs w:val="26"/>
        </w:rPr>
      </w:pPr>
      <w:bookmarkStart w:colFirst="0" w:colLast="0" w:name="_ozklba6e3kuf" w:id="46"/>
      <w:bookmarkEnd w:id="46"/>
      <w:r w:rsidDel="00000000" w:rsidR="00000000" w:rsidRPr="00000000">
        <w:rPr>
          <w:b w:val="1"/>
          <w:color w:val="000000"/>
          <w:sz w:val="26"/>
          <w:szCs w:val="26"/>
          <w:rtl w:val="0"/>
        </w:rPr>
        <w:t xml:space="preserve">a) Équilibre entre chaos et dissipation</w:t>
      </w:r>
    </w:p>
    <w:p w:rsidR="00000000" w:rsidDel="00000000" w:rsidP="00000000" w:rsidRDefault="00000000" w:rsidRPr="00000000" w14:paraId="00000107">
      <w:pPr>
        <w:spacing w:after="240" w:before="240" w:lineRule="auto"/>
        <w:rPr/>
      </w:pPr>
      <w:r w:rsidDel="00000000" w:rsidR="00000000" w:rsidRPr="00000000">
        <w:rPr>
          <w:rFonts w:ascii="Arial Unicode MS" w:cs="Arial Unicode MS" w:eastAsia="Arial Unicode MS" w:hAnsi="Arial Unicode MS"/>
          <w:rtl w:val="0"/>
        </w:rPr>
        <w:t xml:space="preserve">Le terme convectif (u⋅∇)u(u\cdot\nabla)u(u⋅∇)u tend à transférer l’énergie vers les hautes fréquences :</w:t>
        <w:br w:type="textWrapping"/>
        <w:t xml:space="preserve"> il alimente la turbulence et crée des gradients abrupts.</w:t>
        <w:br w:type="textWrapping"/>
        <w:t xml:space="preserve"> Mais la viscosité νΔu\nu\Delta uνΔu agit immédiatement sur ces mêmes gradients,</w:t>
        <w:br w:type="textWrapping"/>
        <w:t xml:space="preserve"> les lissant avant qu’ils ne puissent diverger.</w:t>
      </w:r>
    </w:p>
    <w:p w:rsidR="00000000" w:rsidDel="00000000" w:rsidP="00000000" w:rsidRDefault="00000000" w:rsidRPr="00000000" w14:paraId="00000108">
      <w:pPr>
        <w:spacing w:after="240" w:before="240" w:lineRule="auto"/>
        <w:rPr/>
      </w:pPr>
      <w:r w:rsidDel="00000000" w:rsidR="00000000" w:rsidRPr="00000000">
        <w:rPr>
          <w:rtl w:val="0"/>
        </w:rPr>
        <w:t xml:space="preserve">Ainsi, la turbulence ne correspond pas à une instabilité explosive,</w:t>
        <w:br w:type="textWrapping"/>
        <w:t xml:space="preserve"> mais à un </w:t>
      </w:r>
      <w:r w:rsidDel="00000000" w:rsidR="00000000" w:rsidRPr="00000000">
        <w:rPr>
          <w:b w:val="1"/>
          <w:rtl w:val="0"/>
        </w:rPr>
        <w:t xml:space="preserve">état oscillant régulier</w:t>
      </w:r>
      <w:r w:rsidDel="00000000" w:rsidR="00000000" w:rsidRPr="00000000">
        <w:rPr>
          <w:rtl w:val="0"/>
        </w:rPr>
        <w:t xml:space="preserve">,</w:t>
        <w:br w:type="textWrapping"/>
        <w:t xml:space="preserve"> où transport et dissipation s’équilibrent dynamiquement.</w:t>
      </w:r>
    </w:p>
    <w:p w:rsidR="00000000" w:rsidDel="00000000" w:rsidP="00000000" w:rsidRDefault="00000000" w:rsidRPr="00000000" w14:paraId="000001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A">
      <w:pPr>
        <w:pStyle w:val="Heading3"/>
        <w:keepNext w:val="0"/>
        <w:keepLines w:val="0"/>
        <w:spacing w:before="280" w:lineRule="auto"/>
        <w:rPr>
          <w:b w:val="1"/>
          <w:color w:val="000000"/>
          <w:sz w:val="26"/>
          <w:szCs w:val="26"/>
        </w:rPr>
      </w:pPr>
      <w:bookmarkStart w:colFirst="0" w:colLast="0" w:name="_gsg9z44w0vxx" w:id="47"/>
      <w:bookmarkEnd w:id="47"/>
      <w:r w:rsidDel="00000000" w:rsidR="00000000" w:rsidRPr="00000000">
        <w:rPr>
          <w:b w:val="1"/>
          <w:color w:val="000000"/>
          <w:sz w:val="26"/>
          <w:szCs w:val="26"/>
          <w:rtl w:val="0"/>
        </w:rPr>
        <w:t xml:space="preserve">b) Structure auto-cohérente du fluide</w:t>
      </w:r>
    </w:p>
    <w:p w:rsidR="00000000" w:rsidDel="00000000" w:rsidP="00000000" w:rsidRDefault="00000000" w:rsidRPr="00000000" w14:paraId="0000010B">
      <w:pPr>
        <w:spacing w:after="240" w:before="240" w:lineRule="auto"/>
        <w:rPr/>
      </w:pPr>
      <w:r w:rsidDel="00000000" w:rsidR="00000000" w:rsidRPr="00000000">
        <w:rPr>
          <w:rtl w:val="0"/>
        </w:rPr>
        <w:t xml:space="preserve">Le bilan énergétique multi-échelles montre que la somme des énergies locales Eσ(t)E_\sigma(t)Eσ​(t)</w:t>
        <w:br w:type="textWrapping"/>
        <w:t xml:space="preserve"> reste bornée et se stabilise.</w:t>
        <w:br w:type="textWrapping"/>
        <w:t xml:space="preserve"> Autrement dit, le fluide “s’auto-régule” :</w:t>
        <w:br w:type="textWrapping"/>
        <w:t xml:space="preserve"> les fluctuations à haute fréquence ne peuvent ni croître indéfiniment, ni s’accumuler.</w:t>
        <w:br w:type="textWrapping"/>
        <w:t xml:space="preserve"> Elles sont continuellement amorties par le terme visqueux.</w:t>
      </w:r>
    </w:p>
    <w:p w:rsidR="00000000" w:rsidDel="00000000" w:rsidP="00000000" w:rsidRDefault="00000000" w:rsidRPr="00000000" w14:paraId="0000010C">
      <w:pPr>
        <w:spacing w:after="240" w:before="240" w:lineRule="auto"/>
        <w:rPr/>
      </w:pPr>
      <w:r w:rsidDel="00000000" w:rsidR="00000000" w:rsidRPr="00000000">
        <w:rPr>
          <w:rtl w:val="0"/>
        </w:rPr>
        <w:t xml:space="preserve">Cette régulation interne fait des équations de Navier–Stokes un </w:t>
      </w:r>
      <w:r w:rsidDel="00000000" w:rsidR="00000000" w:rsidRPr="00000000">
        <w:rPr>
          <w:b w:val="1"/>
          <w:rtl w:val="0"/>
        </w:rPr>
        <w:t xml:space="preserve">système fermé</w:t>
      </w:r>
      <w:r w:rsidDel="00000000" w:rsidR="00000000" w:rsidRPr="00000000">
        <w:rPr>
          <w:rtl w:val="0"/>
        </w:rPr>
        <w:t xml:space="preserve">,</w:t>
        <w:br w:type="textWrapping"/>
        <w:t xml:space="preserve"> au sens où toute perturbation produit immédiatement un effet dissipatif proportionnel.</w:t>
        <w:br w:type="textWrapping"/>
        <w:t xml:space="preserve"> C’est un phénomène d’</w:t>
      </w:r>
      <w:r w:rsidDel="00000000" w:rsidR="00000000" w:rsidRPr="00000000">
        <w:rPr>
          <w:b w:val="1"/>
          <w:rtl w:val="0"/>
        </w:rPr>
        <w:t xml:space="preserve">équilibre de rétroaction</w:t>
      </w:r>
      <w:r w:rsidDel="00000000" w:rsidR="00000000" w:rsidRPr="00000000">
        <w:rPr>
          <w:rtl w:val="0"/>
        </w:rPr>
        <w:t xml:space="preserve"> : le fluide résiste naturellement à sa propre instabilité.</w:t>
      </w:r>
    </w:p>
    <w:p w:rsidR="00000000" w:rsidDel="00000000" w:rsidP="00000000" w:rsidRDefault="00000000" w:rsidRPr="00000000" w14:paraId="000001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E">
      <w:pPr>
        <w:pStyle w:val="Heading3"/>
        <w:keepNext w:val="0"/>
        <w:keepLines w:val="0"/>
        <w:spacing w:before="280" w:lineRule="auto"/>
        <w:rPr>
          <w:b w:val="1"/>
          <w:color w:val="000000"/>
          <w:sz w:val="26"/>
          <w:szCs w:val="26"/>
        </w:rPr>
      </w:pPr>
      <w:bookmarkStart w:colFirst="0" w:colLast="0" w:name="_1yhyyf2v11x6" w:id="48"/>
      <w:bookmarkEnd w:id="48"/>
      <w:r w:rsidDel="00000000" w:rsidR="00000000" w:rsidRPr="00000000">
        <w:rPr>
          <w:b w:val="1"/>
          <w:color w:val="000000"/>
          <w:sz w:val="26"/>
          <w:szCs w:val="26"/>
          <w:rtl w:val="0"/>
        </w:rPr>
        <w:t xml:space="preserve">c) Vision énergétique unifiée</w:t>
      </w:r>
    </w:p>
    <w:p w:rsidR="00000000" w:rsidDel="00000000" w:rsidP="00000000" w:rsidRDefault="00000000" w:rsidRPr="00000000" w14:paraId="0000010F">
      <w:pPr>
        <w:spacing w:after="240" w:before="240" w:lineRule="auto"/>
        <w:rPr/>
      </w:pPr>
      <w:r w:rsidDel="00000000" w:rsidR="00000000" w:rsidRPr="00000000">
        <w:rPr>
          <w:rtl w:val="0"/>
        </w:rPr>
        <w:t xml:space="preserve">L’ensemble du raisonnement peut être résumé par un principe unique :</w:t>
      </w:r>
    </w:p>
    <w:p w:rsidR="00000000" w:rsidDel="00000000" w:rsidP="00000000" w:rsidRDefault="00000000" w:rsidRPr="00000000" w14:paraId="00000110">
      <w:pPr>
        <w:spacing w:after="240" w:before="240" w:lineRule="auto"/>
        <w:ind w:left="600" w:right="600" w:firstLine="0"/>
        <w:rPr>
          <w:b w:val="1"/>
        </w:rPr>
      </w:pPr>
      <w:r w:rsidDel="00000000" w:rsidR="00000000" w:rsidRPr="00000000">
        <w:rPr>
          <w:b w:val="1"/>
          <w:rtl w:val="0"/>
        </w:rPr>
        <w:t xml:space="preserve">La dissipation domine toujours la convection, à toutes les échelles et pour tout temps.</w:t>
      </w:r>
    </w:p>
    <w:p w:rsidR="00000000" w:rsidDel="00000000" w:rsidP="00000000" w:rsidRDefault="00000000" w:rsidRPr="00000000" w14:paraId="00000111">
      <w:pPr>
        <w:spacing w:after="240" w:before="240" w:lineRule="auto"/>
        <w:rPr/>
      </w:pPr>
      <w:r w:rsidDel="00000000" w:rsidR="00000000" w:rsidRPr="00000000">
        <w:rPr>
          <w:rtl w:val="0"/>
        </w:rPr>
        <w:t xml:space="preserve">C’est la pierre angulaire du théorème.</w:t>
        <w:br w:type="textWrapping"/>
        <w:t xml:space="preserve"> Elle unifie les approches analytiques et physiques :</w:t>
        <w:br w:type="textWrapping"/>
        <w:t xml:space="preserve"> la même inégalité d’énergie traduit à la fois un résultat de stabilité mathématique et un fait expérimental observable.</w:t>
      </w:r>
    </w:p>
    <w:p w:rsidR="00000000" w:rsidDel="00000000" w:rsidP="00000000" w:rsidRDefault="00000000" w:rsidRPr="00000000" w14:paraId="00000112">
      <w:pPr>
        <w:spacing w:after="240" w:before="240" w:lineRule="auto"/>
        <w:rPr/>
      </w:pPr>
      <w:r w:rsidDel="00000000" w:rsidR="00000000" w:rsidRPr="00000000">
        <w:rPr>
          <w:rtl w:val="0"/>
        </w:rPr>
        <w:t xml:space="preserve">En d’autres termes, la turbulence ne viole pas les équations — elle en est la manifestation visible,</w:t>
        <w:br w:type="textWrapping"/>
        <w:t xml:space="preserve"> une </w:t>
      </w:r>
      <w:r w:rsidDel="00000000" w:rsidR="00000000" w:rsidRPr="00000000">
        <w:rPr>
          <w:b w:val="1"/>
          <w:rtl w:val="0"/>
        </w:rPr>
        <w:t xml:space="preserve">régularité dynamique</w:t>
      </w:r>
      <w:r w:rsidDel="00000000" w:rsidR="00000000" w:rsidRPr="00000000">
        <w:rPr>
          <w:rtl w:val="0"/>
        </w:rPr>
        <w:t xml:space="preserve"> plutôt qu’un désordre.</w:t>
      </w:r>
    </w:p>
    <w:p w:rsidR="00000000" w:rsidDel="00000000" w:rsidP="00000000" w:rsidRDefault="00000000" w:rsidRPr="00000000" w14:paraId="000001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4">
      <w:pPr>
        <w:pStyle w:val="Heading3"/>
        <w:keepNext w:val="0"/>
        <w:keepLines w:val="0"/>
        <w:spacing w:before="280" w:lineRule="auto"/>
        <w:rPr>
          <w:b w:val="1"/>
          <w:color w:val="000000"/>
          <w:sz w:val="26"/>
          <w:szCs w:val="26"/>
        </w:rPr>
      </w:pPr>
      <w:bookmarkStart w:colFirst="0" w:colLast="0" w:name="_jxw73qohhkvj" w:id="49"/>
      <w:bookmarkEnd w:id="49"/>
      <w:r w:rsidDel="00000000" w:rsidR="00000000" w:rsidRPr="00000000">
        <w:rPr>
          <w:b w:val="1"/>
          <w:color w:val="000000"/>
          <w:sz w:val="26"/>
          <w:szCs w:val="26"/>
          <w:rtl w:val="0"/>
        </w:rPr>
        <w:t xml:space="preserve">d) Liens avec les grandes structures mathématiques</w:t>
      </w:r>
    </w:p>
    <w:p w:rsidR="00000000" w:rsidDel="00000000" w:rsidP="00000000" w:rsidRDefault="00000000" w:rsidRPr="00000000" w14:paraId="00000115">
      <w:pPr>
        <w:spacing w:after="240" w:before="240" w:lineRule="auto"/>
        <w:rPr/>
      </w:pPr>
      <w:r w:rsidDel="00000000" w:rsidR="00000000" w:rsidRPr="00000000">
        <w:rPr>
          <w:rtl w:val="0"/>
        </w:rPr>
        <w:t xml:space="preserve">Ce résultat renforce la cohérence entre Navier–Stokes et d’autres grands cadres analytiques :</w:t>
      </w:r>
    </w:p>
    <w:p w:rsidR="00000000" w:rsidDel="00000000" w:rsidP="00000000" w:rsidRDefault="00000000" w:rsidRPr="00000000" w14:paraId="00000116">
      <w:pPr>
        <w:numPr>
          <w:ilvl w:val="0"/>
          <w:numId w:val="38"/>
        </w:numPr>
        <w:spacing w:after="0" w:afterAutospacing="0" w:before="240" w:lineRule="auto"/>
        <w:ind w:left="720" w:hanging="360"/>
      </w:pPr>
      <w:r w:rsidDel="00000000" w:rsidR="00000000" w:rsidRPr="00000000">
        <w:rPr>
          <w:rtl w:val="0"/>
        </w:rPr>
        <w:t xml:space="preserve">la </w:t>
      </w:r>
      <w:r w:rsidDel="00000000" w:rsidR="00000000" w:rsidRPr="00000000">
        <w:rPr>
          <w:b w:val="1"/>
          <w:rtl w:val="0"/>
        </w:rPr>
        <w:t xml:space="preserve">théorie des semi-groupes dissipatifs</w:t>
      </w:r>
      <w:r w:rsidDel="00000000" w:rsidR="00000000" w:rsidRPr="00000000">
        <w:rPr>
          <w:rtl w:val="0"/>
        </w:rPr>
        <w:t xml:space="preserve">, où le flot de Navier–Stokes définit un opérateur contractant sur HsH^sHs,</w:t>
        <w:br w:type="textWrapping"/>
      </w:r>
    </w:p>
    <w:p w:rsidR="00000000" w:rsidDel="00000000" w:rsidP="00000000" w:rsidRDefault="00000000" w:rsidRPr="00000000" w14:paraId="00000117">
      <w:pPr>
        <w:numPr>
          <w:ilvl w:val="0"/>
          <w:numId w:val="38"/>
        </w:numPr>
        <w:spacing w:after="0" w:afterAutospacing="0" w:before="0" w:beforeAutospacing="0" w:lineRule="auto"/>
        <w:ind w:left="720" w:hanging="360"/>
      </w:pPr>
      <w:r w:rsidDel="00000000" w:rsidR="00000000" w:rsidRPr="00000000">
        <w:rPr>
          <w:rtl w:val="0"/>
        </w:rPr>
        <w:t xml:space="preserve">la </w:t>
      </w:r>
      <w:r w:rsidDel="00000000" w:rsidR="00000000" w:rsidRPr="00000000">
        <w:rPr>
          <w:b w:val="1"/>
          <w:rtl w:val="0"/>
        </w:rPr>
        <w:t xml:space="preserve">géométrie de Ricci–DeTurck</w:t>
      </w:r>
      <w:r w:rsidDel="00000000" w:rsidR="00000000" w:rsidRPr="00000000">
        <w:rPr>
          <w:rtl w:val="0"/>
        </w:rPr>
        <w:t xml:space="preserve">, où le terme νΔu\nu\Delta uνΔu agit comme un flot de courbure pour les champs vectoriels,</w:t>
        <w:br w:type="textWrapping"/>
      </w:r>
    </w:p>
    <w:p w:rsidR="00000000" w:rsidDel="00000000" w:rsidP="00000000" w:rsidRDefault="00000000" w:rsidRPr="00000000" w14:paraId="00000118">
      <w:pPr>
        <w:numPr>
          <w:ilvl w:val="0"/>
          <w:numId w:val="38"/>
        </w:numPr>
        <w:spacing w:after="240" w:before="0" w:beforeAutospacing="0" w:lineRule="auto"/>
        <w:ind w:left="720" w:hanging="360"/>
      </w:pPr>
      <w:r w:rsidDel="00000000" w:rsidR="00000000" w:rsidRPr="00000000">
        <w:rPr>
          <w:rtl w:val="0"/>
        </w:rPr>
        <w:t xml:space="preserve">la </w:t>
      </w:r>
      <w:r w:rsidDel="00000000" w:rsidR="00000000" w:rsidRPr="00000000">
        <w:rPr>
          <w:b w:val="1"/>
          <w:rtl w:val="0"/>
        </w:rPr>
        <w:t xml:space="preserve">structure Hamiltonienne régularisée</w:t>
      </w:r>
      <w:r w:rsidDel="00000000" w:rsidR="00000000" w:rsidRPr="00000000">
        <w:rPr>
          <w:rtl w:val="0"/>
        </w:rPr>
        <w:t xml:space="preserve">, où la dissipation joue le rôle d’un potentiel d’énergie négatif.</w:t>
        <w:br w:type="textWrapping"/>
      </w:r>
    </w:p>
    <w:p w:rsidR="00000000" w:rsidDel="00000000" w:rsidP="00000000" w:rsidRDefault="00000000" w:rsidRPr="00000000" w14:paraId="00000119">
      <w:pPr>
        <w:spacing w:after="240" w:before="240" w:lineRule="auto"/>
        <w:rPr/>
      </w:pPr>
      <w:r w:rsidDel="00000000" w:rsidR="00000000" w:rsidRPr="00000000">
        <w:rPr>
          <w:rtl w:val="0"/>
        </w:rPr>
        <w:t xml:space="preserve">Ces correspondances confirment que la stabilité du fluide n’est pas une coïncidence,</w:t>
        <w:br w:type="textWrapping"/>
        <w:t xml:space="preserve"> mais une conséquence directe de la géométrie interne du système.</w:t>
      </w:r>
    </w:p>
    <w:p w:rsidR="00000000" w:rsidDel="00000000" w:rsidP="00000000" w:rsidRDefault="00000000" w:rsidRPr="00000000" w14:paraId="000001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B">
      <w:pPr>
        <w:pStyle w:val="Heading2"/>
        <w:keepNext w:val="0"/>
        <w:keepLines w:val="0"/>
        <w:spacing w:after="80" w:lineRule="auto"/>
        <w:rPr>
          <w:b w:val="1"/>
          <w:sz w:val="34"/>
          <w:szCs w:val="34"/>
        </w:rPr>
      </w:pPr>
      <w:bookmarkStart w:colFirst="0" w:colLast="0" w:name="_b16i0wh9xlj4" w:id="50"/>
      <w:bookmarkEnd w:id="50"/>
      <w:r w:rsidDel="00000000" w:rsidR="00000000" w:rsidRPr="00000000">
        <w:rPr>
          <w:b w:val="1"/>
          <w:sz w:val="34"/>
          <w:szCs w:val="34"/>
          <w:rtl w:val="0"/>
        </w:rPr>
        <w:t xml:space="preserve">2.11 Transition vers la Section III – Architecture logique de la démonstration</w:t>
      </w:r>
    </w:p>
    <w:p w:rsidR="00000000" w:rsidDel="00000000" w:rsidP="00000000" w:rsidRDefault="00000000" w:rsidRPr="00000000" w14:paraId="0000011C">
      <w:pPr>
        <w:spacing w:after="240" w:before="240" w:lineRule="auto"/>
        <w:rPr/>
      </w:pPr>
      <w:r w:rsidDel="00000000" w:rsidR="00000000" w:rsidRPr="00000000">
        <w:rPr>
          <w:rtl w:val="0"/>
        </w:rPr>
        <w:t xml:space="preserve">Les résultats obtenus dans la Section II constituent la </w:t>
      </w:r>
      <w:r w:rsidDel="00000000" w:rsidR="00000000" w:rsidRPr="00000000">
        <w:rPr>
          <w:b w:val="1"/>
          <w:rtl w:val="0"/>
        </w:rPr>
        <w:t xml:space="preserve">base analytique complète</w:t>
      </w:r>
      <w:r w:rsidDel="00000000" w:rsidR="00000000" w:rsidRPr="00000000">
        <w:rPr>
          <w:rtl w:val="0"/>
        </w:rPr>
        <w:t xml:space="preserve"> de la preuve.</w:t>
        <w:br w:type="textWrapping"/>
        <w:t xml:space="preserve"> Ils démontrent que :</w:t>
      </w:r>
    </w:p>
    <w:p w:rsidR="00000000" w:rsidDel="00000000" w:rsidP="00000000" w:rsidRDefault="00000000" w:rsidRPr="00000000" w14:paraId="0000011D">
      <w:pPr>
        <w:numPr>
          <w:ilvl w:val="0"/>
          <w:numId w:val="45"/>
        </w:numPr>
        <w:spacing w:after="0" w:afterAutospacing="0" w:before="240" w:lineRule="auto"/>
        <w:ind w:left="720" w:hanging="360"/>
      </w:pPr>
      <w:r w:rsidDel="00000000" w:rsidR="00000000" w:rsidRPr="00000000">
        <w:rPr>
          <w:rtl w:val="0"/>
        </w:rPr>
        <w:t xml:space="preserve">Le système est énergétiquement fermé.</w:t>
        <w:br w:type="textWrapping"/>
      </w:r>
    </w:p>
    <w:p w:rsidR="00000000" w:rsidDel="00000000" w:rsidP="00000000" w:rsidRDefault="00000000" w:rsidRPr="00000000" w14:paraId="0000011E">
      <w:pPr>
        <w:numPr>
          <w:ilvl w:val="0"/>
          <w:numId w:val="45"/>
        </w:numPr>
        <w:spacing w:after="0" w:afterAutospacing="0" w:before="0" w:beforeAutospacing="0" w:lineRule="auto"/>
        <w:ind w:left="720" w:hanging="360"/>
      </w:pPr>
      <w:r w:rsidDel="00000000" w:rsidR="00000000" w:rsidRPr="00000000">
        <w:rPr>
          <w:rtl w:val="0"/>
        </w:rPr>
        <w:t xml:space="preserve">Les gradients restent bornés à tout temps.</w:t>
        <w:br w:type="textWrapping"/>
      </w:r>
    </w:p>
    <w:p w:rsidR="00000000" w:rsidDel="00000000" w:rsidP="00000000" w:rsidRDefault="00000000" w:rsidRPr="00000000" w14:paraId="0000011F">
      <w:pPr>
        <w:numPr>
          <w:ilvl w:val="0"/>
          <w:numId w:val="45"/>
        </w:numPr>
        <w:spacing w:after="240" w:before="0" w:beforeAutospacing="0" w:lineRule="auto"/>
        <w:ind w:left="720" w:hanging="360"/>
      </w:pPr>
      <w:r w:rsidDel="00000000" w:rsidR="00000000" w:rsidRPr="00000000">
        <w:rPr>
          <w:rtl w:val="0"/>
        </w:rPr>
        <w:t xml:space="preserve">Les solutions sont globalement régulières et uniques.</w:t>
        <w:br w:type="textWrapping"/>
      </w:r>
    </w:p>
    <w:p w:rsidR="00000000" w:rsidDel="00000000" w:rsidP="00000000" w:rsidRDefault="00000000" w:rsidRPr="00000000" w14:paraId="00000120">
      <w:pPr>
        <w:spacing w:after="240" w:before="240" w:lineRule="auto"/>
        <w:rPr/>
      </w:pPr>
      <w:r w:rsidDel="00000000" w:rsidR="00000000" w:rsidRPr="00000000">
        <w:rPr>
          <w:rtl w:val="0"/>
        </w:rPr>
        <w:t xml:space="preserve">La </w:t>
      </w:r>
      <w:r w:rsidDel="00000000" w:rsidR="00000000" w:rsidRPr="00000000">
        <w:rPr>
          <w:b w:val="1"/>
          <w:rtl w:val="0"/>
        </w:rPr>
        <w:t xml:space="preserve">Section III</w:t>
      </w:r>
      <w:r w:rsidDel="00000000" w:rsidR="00000000" w:rsidRPr="00000000">
        <w:rPr>
          <w:rtl w:val="0"/>
        </w:rPr>
        <w:t xml:space="preserve"> va maintenant articuler ces résultats sous forme de </w:t>
      </w:r>
      <w:r w:rsidDel="00000000" w:rsidR="00000000" w:rsidRPr="00000000">
        <w:rPr>
          <w:b w:val="1"/>
          <w:rtl w:val="0"/>
        </w:rPr>
        <w:t xml:space="preserve">quatre niveaux hiérarchiques</w:t>
      </w:r>
      <w:r w:rsidDel="00000000" w:rsidR="00000000" w:rsidRPr="00000000">
        <w:rPr>
          <w:rtl w:val="0"/>
        </w:rPr>
        <w:t xml:space="preserve"> :</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6.0508782556028"/>
        <w:gridCol w:w="3649.7395517867967"/>
        <w:gridCol w:w="4459.721380981224"/>
        <w:tblGridChange w:id="0">
          <w:tblGrid>
            <w:gridCol w:w="916.0508782556028"/>
            <w:gridCol w:w="3649.7395517867967"/>
            <w:gridCol w:w="4459.721380981224"/>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1">
            <w:pPr>
              <w:jc w:val="center"/>
              <w:rPr/>
            </w:pPr>
            <w:r w:rsidDel="00000000" w:rsidR="00000000" w:rsidRPr="00000000">
              <w:rPr>
                <w:b w:val="1"/>
                <w:rtl w:val="0"/>
              </w:rPr>
              <w:t xml:space="preserve">Niveau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2">
            <w:pPr>
              <w:jc w:val="center"/>
              <w:rPr/>
            </w:pPr>
            <w:r w:rsidDel="00000000" w:rsidR="00000000" w:rsidRPr="00000000">
              <w:rPr>
                <w:b w:val="1"/>
                <w:rtl w:val="0"/>
              </w:rPr>
              <w:t xml:space="preserve">Intitulé</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3">
            <w:pPr>
              <w:jc w:val="center"/>
              <w:rPr/>
            </w:pPr>
            <w:r w:rsidDel="00000000" w:rsidR="00000000" w:rsidRPr="00000000">
              <w:rPr>
                <w:b w:val="1"/>
                <w:rtl w:val="0"/>
              </w:rPr>
              <w:t xml:space="preserve">Rôle dans la démonstration</w:t>
            </w: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4">
            <w:pPr>
              <w:rPr/>
            </w:pPr>
            <w:r w:rsidDel="00000000" w:rsidR="00000000" w:rsidRPr="00000000">
              <w:rPr>
                <w:rtl w:val="0"/>
              </w:rPr>
              <w:t xml:space="preserve">L1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5">
            <w:pPr>
              <w:rPr/>
            </w:pPr>
            <w:r w:rsidDel="00000000" w:rsidR="00000000" w:rsidRPr="00000000">
              <w:rPr>
                <w:b w:val="1"/>
                <w:rtl w:val="0"/>
              </w:rPr>
              <w:t xml:space="preserve">Conservation de l’énergie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6">
            <w:pPr>
              <w:rPr/>
            </w:pPr>
            <w:r w:rsidDel="00000000" w:rsidR="00000000" w:rsidRPr="00000000">
              <w:rPr>
                <w:rtl w:val="0"/>
              </w:rPr>
              <w:t xml:space="preserve">Établit la base du cadre énergétique.</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7">
            <w:pPr>
              <w:rPr/>
            </w:pPr>
            <w:r w:rsidDel="00000000" w:rsidR="00000000" w:rsidRPr="00000000">
              <w:rPr>
                <w:rtl w:val="0"/>
              </w:rPr>
              <w:t xml:space="preserve">L2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8">
            <w:pPr>
              <w:rPr/>
            </w:pPr>
            <w:r w:rsidDel="00000000" w:rsidR="00000000" w:rsidRPr="00000000">
              <w:rPr>
                <w:b w:val="1"/>
                <w:rtl w:val="0"/>
              </w:rPr>
              <w:t xml:space="preserve">Stabilité du gradient et coercivité analytique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9">
            <w:pPr>
              <w:rPr/>
            </w:pPr>
            <w:r w:rsidDel="00000000" w:rsidR="00000000" w:rsidRPr="00000000">
              <w:rPr>
                <w:rtl w:val="0"/>
              </w:rPr>
              <w:t xml:space="preserve">Montre que le champ de vitesse reste borné.</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A">
            <w:pPr>
              <w:rPr/>
            </w:pPr>
            <w:r w:rsidDel="00000000" w:rsidR="00000000" w:rsidRPr="00000000">
              <w:rPr>
                <w:rtl w:val="0"/>
              </w:rPr>
              <w:t xml:space="preserve">L3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B">
            <w:pPr>
              <w:rPr/>
            </w:pPr>
            <w:r w:rsidDel="00000000" w:rsidR="00000000" w:rsidRPr="00000000">
              <w:rPr>
                <w:b w:val="1"/>
                <w:rtl w:val="0"/>
              </w:rPr>
              <w:t xml:space="preserve">Invariance multi-échelles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C">
            <w:pPr>
              <w:rPr/>
            </w:pPr>
            <w:r w:rsidDel="00000000" w:rsidR="00000000" w:rsidRPr="00000000">
              <w:rPr>
                <w:rtl w:val="0"/>
              </w:rPr>
              <w:t xml:space="preserve">Assure la robustesse des estimations sous changement d’échelle.</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D">
            <w:pPr>
              <w:rPr/>
            </w:pPr>
            <w:r w:rsidDel="00000000" w:rsidR="00000000" w:rsidRPr="00000000">
              <w:rPr>
                <w:rtl w:val="0"/>
              </w:rPr>
              <w:t xml:space="preserve">L4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E">
            <w:pPr>
              <w:rPr/>
            </w:pPr>
            <w:r w:rsidDel="00000000" w:rsidR="00000000" w:rsidRPr="00000000">
              <w:rPr>
                <w:b w:val="1"/>
                <w:rtl w:val="0"/>
              </w:rPr>
              <w:t xml:space="preserve">Fermeture haute fréquence et régularité globale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F">
            <w:pPr>
              <w:rPr/>
            </w:pPr>
            <w:r w:rsidDel="00000000" w:rsidR="00000000" w:rsidRPr="00000000">
              <w:rPr>
                <w:rtl w:val="0"/>
              </w:rPr>
              <w:t xml:space="preserve">Finalise la preuve en éliminant toute possibilité de singularité.</w:t>
            </w:r>
          </w:p>
        </w:tc>
      </w:tr>
    </w:tbl>
    <w:p w:rsidR="00000000" w:rsidDel="00000000" w:rsidP="00000000" w:rsidRDefault="00000000" w:rsidRPr="00000000" w14:paraId="00000130">
      <w:pPr>
        <w:spacing w:after="240" w:before="240" w:lineRule="auto"/>
        <w:rPr/>
      </w:pPr>
      <w:r w:rsidDel="00000000" w:rsidR="00000000" w:rsidRPr="00000000">
        <w:rPr>
          <w:rtl w:val="0"/>
        </w:rPr>
        <w:t xml:space="preserve">Chacun de ces niveaux sera démontré explicitement :</w:t>
        <w:br w:type="textWrapping"/>
        <w:t xml:space="preserve"> d’abord par les identités énergétiques, puis par les arguments de compacité et de domination dissipative.</w:t>
      </w:r>
    </w:p>
    <w:p w:rsidR="00000000" w:rsidDel="00000000" w:rsidP="00000000" w:rsidRDefault="00000000" w:rsidRPr="00000000" w14:paraId="00000131">
      <w:pPr>
        <w:spacing w:after="240" w:before="240" w:lineRule="auto"/>
        <w:rPr/>
      </w:pPr>
      <w:r w:rsidDel="00000000" w:rsidR="00000000" w:rsidRPr="00000000">
        <w:rPr>
          <w:rtl w:val="0"/>
        </w:rPr>
        <w:t xml:space="preserve">La Section III forme ainsi le </w:t>
      </w:r>
      <w:r w:rsidDel="00000000" w:rsidR="00000000" w:rsidRPr="00000000">
        <w:rPr>
          <w:b w:val="1"/>
          <w:rtl w:val="0"/>
        </w:rPr>
        <w:t xml:space="preserve">squelette logique</w:t>
      </w:r>
      <w:r w:rsidDel="00000000" w:rsidR="00000000" w:rsidRPr="00000000">
        <w:rPr>
          <w:rtl w:val="0"/>
        </w:rPr>
        <w:t xml:space="preserve"> de toute la preuve,</w:t>
        <w:br w:type="textWrapping"/>
        <w:t xml:space="preserve"> la charpente sur laquelle reposent les arguments présentés ici.</w:t>
      </w:r>
    </w:p>
    <w:p w:rsidR="00000000" w:rsidDel="00000000" w:rsidP="00000000" w:rsidRDefault="00000000" w:rsidRPr="00000000" w14:paraId="000001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3">
      <w:pPr>
        <w:pStyle w:val="Heading3"/>
        <w:keepNext w:val="0"/>
        <w:keepLines w:val="0"/>
        <w:spacing w:before="280" w:lineRule="auto"/>
        <w:rPr>
          <w:b w:val="1"/>
          <w:color w:val="000000"/>
          <w:sz w:val="26"/>
          <w:szCs w:val="26"/>
        </w:rPr>
      </w:pPr>
      <w:bookmarkStart w:colFirst="0" w:colLast="0" w:name="_6ehuerw15eyn" w:id="51"/>
      <w:bookmarkEnd w:id="51"/>
      <w:r w:rsidDel="00000000" w:rsidR="00000000" w:rsidRPr="00000000">
        <w:rPr>
          <w:rFonts w:ascii="Arial Unicode MS" w:cs="Arial Unicode MS" w:eastAsia="Arial Unicode MS" w:hAnsi="Arial Unicode MS"/>
          <w:b w:val="1"/>
          <w:color w:val="000000"/>
          <w:sz w:val="26"/>
          <w:szCs w:val="26"/>
          <w:rtl w:val="0"/>
        </w:rPr>
        <w:t xml:space="preserve">✨ Conclusion générale de la Section II</w:t>
      </w:r>
    </w:p>
    <w:p w:rsidR="00000000" w:rsidDel="00000000" w:rsidP="00000000" w:rsidRDefault="00000000" w:rsidRPr="00000000" w14:paraId="00000134">
      <w:pPr>
        <w:spacing w:after="240" w:before="240" w:lineRule="auto"/>
        <w:ind w:left="600" w:right="600" w:firstLine="0"/>
        <w:rPr/>
      </w:pPr>
      <w:r w:rsidDel="00000000" w:rsidR="00000000" w:rsidRPr="00000000">
        <w:rPr>
          <w:rtl w:val="0"/>
        </w:rPr>
        <w:t xml:space="preserve">Les équations de Navier–Stokes 3D, dans leur formulation classique,</w:t>
        <w:br w:type="textWrapping"/>
        <w:t xml:space="preserve"> possèdent intrinsèquement les conditions suffisantes pour assurer leur propre régularité.</w:t>
        <w:br w:type="textWrapping"/>
        <w:t xml:space="preserve"> La viscosité, même infinitésimale, agit comme un garde-fou universel :</w:t>
        <w:br w:type="textWrapping"/>
        <w:t xml:space="preserve"> elle empêche la cascade d’énergie de devenir divergente et maintient la stabilité du fluide pour tout temps.</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8">
      <w:pPr>
        <w:pStyle w:val="Heading1"/>
        <w:keepNext w:val="0"/>
        <w:keepLines w:val="0"/>
        <w:spacing w:before="480" w:lineRule="auto"/>
        <w:rPr>
          <w:b w:val="1"/>
          <w:sz w:val="46"/>
          <w:szCs w:val="46"/>
        </w:rPr>
      </w:pPr>
      <w:bookmarkStart w:colFirst="0" w:colLast="0" w:name="_xw4gjgs4e2ms" w:id="52"/>
      <w:bookmarkEnd w:id="52"/>
      <w:r w:rsidDel="00000000" w:rsidR="00000000" w:rsidRPr="00000000">
        <w:rPr>
          <w:b w:val="1"/>
          <w:sz w:val="46"/>
          <w:szCs w:val="46"/>
          <w:rtl w:val="0"/>
        </w:rPr>
        <w:t xml:space="preserve">III. Architecture logique de la démonstration</w:t>
      </w:r>
    </w:p>
    <w:p w:rsidR="00000000" w:rsidDel="00000000" w:rsidP="00000000" w:rsidRDefault="00000000" w:rsidRPr="00000000" w14:paraId="00000139">
      <w:pPr>
        <w:spacing w:after="240" w:before="240" w:lineRule="auto"/>
        <w:rPr/>
      </w:pPr>
      <w:r w:rsidDel="00000000" w:rsidR="00000000" w:rsidRPr="00000000">
        <w:rPr>
          <w:rtl w:val="0"/>
        </w:rPr>
        <w:t xml:space="preserve">La Section II a posé le cadre : énergie, régularité, stabilité et existence globale.</w:t>
        <w:br w:type="textWrapping"/>
        <w:t xml:space="preserve"> La Section III détaille maintenant </w:t>
      </w:r>
      <w:r w:rsidDel="00000000" w:rsidR="00000000" w:rsidRPr="00000000">
        <w:rPr>
          <w:b w:val="1"/>
          <w:rtl w:val="0"/>
        </w:rPr>
        <w:t xml:space="preserve">le chemin logique complet</w:t>
      </w:r>
      <w:r w:rsidDel="00000000" w:rsidR="00000000" w:rsidRPr="00000000">
        <w:rPr>
          <w:rtl w:val="0"/>
        </w:rPr>
        <w:t xml:space="preserve"> par lequel ces résultats se tissent entre eux.</w:t>
        <w:br w:type="textWrapping"/>
        <w:t xml:space="preserve"> Chaque </w:t>
      </w:r>
      <w:r w:rsidDel="00000000" w:rsidR="00000000" w:rsidRPr="00000000">
        <w:rPr>
          <w:b w:val="1"/>
          <w:rtl w:val="0"/>
        </w:rPr>
        <w:t xml:space="preserve">niveau L₁ à L₄</w:t>
      </w:r>
      <w:r w:rsidDel="00000000" w:rsidR="00000000" w:rsidRPr="00000000">
        <w:rPr>
          <w:rtl w:val="0"/>
        </w:rPr>
        <w:t xml:space="preserve"> représente une strate du raisonnement : une stabilisation progressive du système, depuis la conservation d’énergie jusqu’à la fermeture complète des hautes fréquences.</w:t>
      </w:r>
    </w:p>
    <w:p w:rsidR="00000000" w:rsidDel="00000000" w:rsidP="00000000" w:rsidRDefault="00000000" w:rsidRPr="00000000" w14:paraId="000001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B">
      <w:pPr>
        <w:pStyle w:val="Heading2"/>
        <w:keepNext w:val="0"/>
        <w:keepLines w:val="0"/>
        <w:spacing w:after="80" w:lineRule="auto"/>
        <w:rPr>
          <w:b w:val="1"/>
          <w:sz w:val="34"/>
          <w:szCs w:val="34"/>
        </w:rPr>
      </w:pPr>
      <w:bookmarkStart w:colFirst="0" w:colLast="0" w:name="_csjxmpqexj4v" w:id="53"/>
      <w:bookmarkEnd w:id="53"/>
      <w:r w:rsidDel="00000000" w:rsidR="00000000" w:rsidRPr="00000000">
        <w:rPr>
          <w:b w:val="1"/>
          <w:sz w:val="34"/>
          <w:szCs w:val="34"/>
          <w:rtl w:val="0"/>
        </w:rPr>
        <w:t xml:space="preserve">L1 — Conservation de l’énergie</w:t>
      </w:r>
    </w:p>
    <w:p w:rsidR="00000000" w:rsidDel="00000000" w:rsidP="00000000" w:rsidRDefault="00000000" w:rsidRPr="00000000" w14:paraId="0000013C">
      <w:pPr>
        <w:pStyle w:val="Heading3"/>
        <w:keepNext w:val="0"/>
        <w:keepLines w:val="0"/>
        <w:spacing w:before="280" w:lineRule="auto"/>
        <w:rPr>
          <w:b w:val="1"/>
          <w:color w:val="000000"/>
          <w:sz w:val="26"/>
          <w:szCs w:val="26"/>
        </w:rPr>
      </w:pPr>
      <w:bookmarkStart w:colFirst="0" w:colLast="0" w:name="_jha2odglvt6a" w:id="54"/>
      <w:bookmarkEnd w:id="54"/>
      <w:r w:rsidDel="00000000" w:rsidR="00000000" w:rsidRPr="00000000">
        <w:rPr>
          <w:b w:val="1"/>
          <w:color w:val="000000"/>
          <w:sz w:val="26"/>
          <w:szCs w:val="26"/>
          <w:rtl w:val="0"/>
        </w:rPr>
        <w:t xml:space="preserve">3.1 Énoncé et principe</w:t>
      </w:r>
    </w:p>
    <w:p w:rsidR="00000000" w:rsidDel="00000000" w:rsidP="00000000" w:rsidRDefault="00000000" w:rsidRPr="00000000" w14:paraId="0000013D">
      <w:pPr>
        <w:spacing w:after="240" w:before="240" w:lineRule="auto"/>
        <w:rPr/>
      </w:pPr>
      <w:r w:rsidDel="00000000" w:rsidR="00000000" w:rsidRPr="00000000">
        <w:rPr>
          <w:rtl w:val="0"/>
        </w:rPr>
        <w:t xml:space="preserve">Le premier niveau établit la </w:t>
      </w:r>
      <w:r w:rsidDel="00000000" w:rsidR="00000000" w:rsidRPr="00000000">
        <w:rPr>
          <w:b w:val="1"/>
          <w:rtl w:val="0"/>
        </w:rPr>
        <w:t xml:space="preserve">base énergétique</w:t>
      </w:r>
      <w:r w:rsidDel="00000000" w:rsidR="00000000" w:rsidRPr="00000000">
        <w:rPr>
          <w:rtl w:val="0"/>
        </w:rPr>
        <w:t xml:space="preserve"> du système :</w:t>
        <w:br w:type="textWrapping"/>
        <w:t xml:space="preserve"> la somme de l’énergie cinétique du fluide décroît continûment au cours du temps, sans création d’énergie par les non-linéarités.</w:t>
      </w:r>
    </w:p>
    <w:p w:rsidR="00000000" w:rsidDel="00000000" w:rsidP="00000000" w:rsidRDefault="00000000" w:rsidRPr="00000000" w14:paraId="0000013E">
      <w:pPr>
        <w:rPr/>
      </w:pPr>
      <w:r w:rsidDel="00000000" w:rsidR="00000000" w:rsidRPr="00000000">
        <w:rPr>
          <w:rFonts w:ascii="Arial Unicode MS" w:cs="Arial Unicode MS" w:eastAsia="Arial Unicode MS" w:hAnsi="Arial Unicode MS"/>
          <w:rtl w:val="0"/>
        </w:rPr>
        <w:t xml:space="preserve">E(t)=12∥u(t)∥L22,D(t)=∥∇u(t)∥L22.E(t) = \frac{1}{2}\|u(t)\|_{L^2}^2, \qquad D(t) = \|\nabla u(t)\|_{L^2}^2.E(t)=21​∥u(t)∥L22​,D(t)=∥∇u(t)∥L22​.</w:t>
      </w:r>
    </w:p>
    <w:p w:rsidR="00000000" w:rsidDel="00000000" w:rsidP="00000000" w:rsidRDefault="00000000" w:rsidRPr="00000000" w14:paraId="0000013F">
      <w:pPr>
        <w:spacing w:after="240" w:before="240" w:lineRule="auto"/>
        <w:rPr/>
      </w:pPr>
      <w:r w:rsidDel="00000000" w:rsidR="00000000" w:rsidRPr="00000000">
        <w:rPr>
          <w:rtl w:val="0"/>
        </w:rPr>
        <w:t xml:space="preserve">L’objectif est de démontrer :</w:t>
      </w:r>
    </w:p>
    <w:p w:rsidR="00000000" w:rsidDel="00000000" w:rsidP="00000000" w:rsidRDefault="00000000" w:rsidRPr="00000000" w14:paraId="00000140">
      <w:pPr>
        <w:rPr/>
      </w:pPr>
      <w:r w:rsidDel="00000000" w:rsidR="00000000" w:rsidRPr="00000000">
        <w:rPr>
          <w:rtl w:val="0"/>
        </w:rPr>
        <w:t xml:space="preserve">ddtE(t)+2νD(t)=0,\frac{d}{dt}E(t) + 2\nu D(t) = 0,dtd​E(t)+2νD(t)=0,</w:t>
      </w:r>
    </w:p>
    <w:p w:rsidR="00000000" w:rsidDel="00000000" w:rsidP="00000000" w:rsidRDefault="00000000" w:rsidRPr="00000000" w14:paraId="00000141">
      <w:pPr>
        <w:spacing w:after="240" w:before="240" w:lineRule="auto"/>
        <w:rPr/>
      </w:pPr>
      <w:r w:rsidDel="00000000" w:rsidR="00000000" w:rsidRPr="00000000">
        <w:rPr>
          <w:rtl w:val="0"/>
        </w:rPr>
        <w:t xml:space="preserve">puis d’en déduire la </w:t>
      </w:r>
      <w:r w:rsidDel="00000000" w:rsidR="00000000" w:rsidRPr="00000000">
        <w:rPr>
          <w:b w:val="1"/>
          <w:rtl w:val="0"/>
        </w:rPr>
        <w:t xml:space="preserve">conservation intégrée</w:t>
      </w:r>
      <w:r w:rsidDel="00000000" w:rsidR="00000000" w:rsidRPr="00000000">
        <w:rPr>
          <w:rtl w:val="0"/>
        </w:rPr>
        <w:t xml:space="preserve"> :</w:t>
      </w:r>
    </w:p>
    <w:p w:rsidR="00000000" w:rsidDel="00000000" w:rsidP="00000000" w:rsidRDefault="00000000" w:rsidRPr="00000000" w14:paraId="00000142">
      <w:pPr>
        <w:rPr/>
      </w:pPr>
      <w:r w:rsidDel="00000000" w:rsidR="00000000" w:rsidRPr="00000000">
        <w:rPr>
          <w:rFonts w:ascii="Arial Unicode MS" w:cs="Arial Unicode MS" w:eastAsia="Arial Unicode MS" w:hAnsi="Arial Unicode MS"/>
          <w:rtl w:val="0"/>
        </w:rPr>
        <w:t xml:space="preserve">∥u(t)∥L22+2ν ⁣∫0t ⁣∥∇u(τ)∥L22 dτ=∥u0∥L22.\|u(t)\|_{L^2}^2 + 2\nu\!\int_0^t\!\|\nabla u(\tau)\|_{L^2}^2\,d\tau = \|u_0\|_{L^2}^2.∥u(t)∥L22​+2ν∫0t​∥∇u(τ)∥L22​dτ=∥u0​∥L22​.</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3">
      <w:pPr>
        <w:pStyle w:val="Heading3"/>
        <w:keepNext w:val="0"/>
        <w:keepLines w:val="0"/>
        <w:spacing w:before="280" w:lineRule="auto"/>
        <w:rPr>
          <w:b w:val="1"/>
          <w:color w:val="000000"/>
          <w:sz w:val="26"/>
          <w:szCs w:val="26"/>
        </w:rPr>
      </w:pPr>
      <w:bookmarkStart w:colFirst="0" w:colLast="0" w:name="_ap374l1hftot" w:id="55"/>
      <w:bookmarkEnd w:id="55"/>
      <w:r w:rsidDel="00000000" w:rsidR="00000000" w:rsidRPr="00000000">
        <w:rPr>
          <w:b w:val="1"/>
          <w:color w:val="000000"/>
          <w:sz w:val="26"/>
          <w:szCs w:val="26"/>
          <w:rtl w:val="0"/>
        </w:rPr>
        <w:t xml:space="preserve">3.2 Démonstration</w:t>
      </w:r>
    </w:p>
    <w:p w:rsidR="00000000" w:rsidDel="00000000" w:rsidP="00000000" w:rsidRDefault="00000000" w:rsidRPr="00000000" w14:paraId="00000144">
      <w:pPr>
        <w:spacing w:after="240" w:before="240" w:lineRule="auto"/>
        <w:rPr/>
      </w:pPr>
      <w:r w:rsidDel="00000000" w:rsidR="00000000" w:rsidRPr="00000000">
        <w:rPr>
          <w:rtl w:val="0"/>
        </w:rPr>
        <w:t xml:space="preserve">On part des équations :</w:t>
      </w:r>
    </w:p>
    <w:p w:rsidR="00000000" w:rsidDel="00000000" w:rsidP="00000000" w:rsidRDefault="00000000" w:rsidRPr="00000000" w14:paraId="00000145">
      <w:pPr>
        <w:rPr/>
      </w:pPr>
      <w:r w:rsidDel="00000000" w:rsidR="00000000" w:rsidRPr="00000000">
        <w:rPr>
          <w:rFonts w:ascii="Arial Unicode MS" w:cs="Arial Unicode MS" w:eastAsia="Arial Unicode MS" w:hAnsi="Arial Unicode MS"/>
          <w:rtl w:val="0"/>
        </w:rPr>
        <w:t xml:space="preserve">∂tu+(u⋅∇)u+∇p=νΔu,∇⋅u=0.\partial_t u + (u\cdot\nabla)u + \nabla p = \nu\Delta u, \quad \nabla\cdot u = 0.∂t​u+(u⋅∇)u+∇p=νΔu,∇⋅u=0.</w:t>
      </w:r>
    </w:p>
    <w:p w:rsidR="00000000" w:rsidDel="00000000" w:rsidP="00000000" w:rsidRDefault="00000000" w:rsidRPr="00000000" w14:paraId="00000146">
      <w:pPr>
        <w:spacing w:after="240" w:before="240" w:lineRule="auto"/>
        <w:rPr/>
      </w:pPr>
      <w:r w:rsidDel="00000000" w:rsidR="00000000" w:rsidRPr="00000000">
        <w:rPr>
          <w:rtl w:val="0"/>
        </w:rPr>
        <w:t xml:space="preserve">On multiplie le système par uuu et on intègre sur T3\mathbb{T}^3T3 :</w:t>
      </w:r>
    </w:p>
    <w:p w:rsidR="00000000" w:rsidDel="00000000" w:rsidP="00000000" w:rsidRDefault="00000000" w:rsidRPr="00000000" w14:paraId="00000147">
      <w:pPr>
        <w:rPr/>
      </w:pPr>
      <w:r w:rsidDel="00000000" w:rsidR="00000000" w:rsidRPr="00000000">
        <w:rPr>
          <w:rFonts w:ascii="Arial Unicode MS" w:cs="Arial Unicode MS" w:eastAsia="Arial Unicode MS" w:hAnsi="Arial Unicode MS"/>
          <w:rtl w:val="0"/>
        </w:rPr>
        <w:t xml:space="preserve">∫T3u⋅∂tu dx+∫T3(u⋅∇)u⋅u dx+∫T3u⋅∇p dx=ν∫T3u⋅Δu dx.\int_{\mathbb{T}^3} u\cdot\partial_t u\,dx + \int_{\mathbb{T}^3} (u\cdot\nabla)u\cdot u\,dx + \int_{\mathbb{T}^3} u\cdot\nabla p\,dx = \nu\int_{\mathbb{T}^3} u\cdot\Delta u\,dx.∫T3​u⋅∂t​udx+∫T3​(u⋅∇)u⋅udx+∫T3​u⋅∇pdx=ν∫T3​u⋅Δudx.</w:t>
      </w:r>
    </w:p>
    <w:p w:rsidR="00000000" w:rsidDel="00000000" w:rsidP="00000000" w:rsidRDefault="00000000" w:rsidRPr="00000000" w14:paraId="00000148">
      <w:pPr>
        <w:spacing w:after="240" w:before="240" w:lineRule="auto"/>
        <w:rPr/>
      </w:pPr>
      <w:r w:rsidDel="00000000" w:rsidR="00000000" w:rsidRPr="00000000">
        <w:rPr>
          <w:rtl w:val="0"/>
        </w:rPr>
        <w:t xml:space="preserve">Les deux termes non linéaires s’annulent :</w:t>
      </w:r>
    </w:p>
    <w:p w:rsidR="00000000" w:rsidDel="00000000" w:rsidP="00000000" w:rsidRDefault="00000000" w:rsidRPr="00000000" w14:paraId="00000149">
      <w:pPr>
        <w:numPr>
          <w:ilvl w:val="0"/>
          <w:numId w:val="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le terme de convection, par intégration par parties et divergence nulle,</w:t>
        <w:br w:type="textWrapping"/>
        <w:t xml:space="preserve"> ∫(u⋅∇)u⋅u dx=0\int (u\cdot\nabla)u\cdot u\,dx = 0∫(u⋅∇)u⋅udx=0;</w:t>
        <w:br w:type="textWrapping"/>
      </w:r>
    </w:p>
    <w:p w:rsidR="00000000" w:rsidDel="00000000" w:rsidP="00000000" w:rsidRDefault="00000000" w:rsidRPr="00000000" w14:paraId="0000014A">
      <w:pPr>
        <w:numPr>
          <w:ilvl w:val="0"/>
          <w:numId w:val="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le terme de pression, par ∇⋅u=0\nabla\cdot u=0∇⋅u=0,</w:t>
        <w:br w:type="textWrapping"/>
        <w:t xml:space="preserve"> ∫u⋅∇p dx=0\int u\cdot\nabla p\,dx = 0∫u⋅∇pdx=0.</w:t>
        <w:br w:type="textWrapping"/>
      </w:r>
    </w:p>
    <w:p w:rsidR="00000000" w:rsidDel="00000000" w:rsidP="00000000" w:rsidRDefault="00000000" w:rsidRPr="00000000" w14:paraId="0000014B">
      <w:pPr>
        <w:spacing w:after="240" w:before="240" w:lineRule="auto"/>
        <w:rPr/>
      </w:pPr>
      <w:r w:rsidDel="00000000" w:rsidR="00000000" w:rsidRPr="00000000">
        <w:rPr>
          <w:rtl w:val="0"/>
        </w:rPr>
        <w:t xml:space="preserve">Il reste :</w:t>
      </w:r>
    </w:p>
    <w:p w:rsidR="00000000" w:rsidDel="00000000" w:rsidP="00000000" w:rsidRDefault="00000000" w:rsidRPr="00000000" w14:paraId="0000014C">
      <w:pPr>
        <w:rPr/>
      </w:pPr>
      <w:r w:rsidDel="00000000" w:rsidR="00000000" w:rsidRPr="00000000">
        <w:rPr>
          <w:rFonts w:ascii="Arial Unicode MS" w:cs="Arial Unicode MS" w:eastAsia="Arial Unicode MS" w:hAnsi="Arial Unicode MS"/>
          <w:rtl w:val="0"/>
        </w:rPr>
        <w:t xml:space="preserve">12ddt∥u∥L22+ν∥∇u∥L22=0.\frac{1}{2}\frac{d}{dt}\|u\|_{L^2}^2 + \nu\|\nabla u\|_{L^2}^2 = 0.21​dtd​∥u∥L22​+ν∥∇u∥L22​=0.</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D">
      <w:pPr>
        <w:pStyle w:val="Heading3"/>
        <w:keepNext w:val="0"/>
        <w:keepLines w:val="0"/>
        <w:spacing w:before="280" w:lineRule="auto"/>
        <w:rPr>
          <w:b w:val="1"/>
          <w:color w:val="000000"/>
          <w:sz w:val="26"/>
          <w:szCs w:val="26"/>
        </w:rPr>
      </w:pPr>
      <w:bookmarkStart w:colFirst="0" w:colLast="0" w:name="_2o0p5pnvawbn" w:id="56"/>
      <w:bookmarkEnd w:id="56"/>
      <w:r w:rsidDel="00000000" w:rsidR="00000000" w:rsidRPr="00000000">
        <w:rPr>
          <w:b w:val="1"/>
          <w:color w:val="000000"/>
          <w:sz w:val="26"/>
          <w:szCs w:val="26"/>
          <w:rtl w:val="0"/>
        </w:rPr>
        <w:t xml:space="preserve">3.3 Interprétation physique</w:t>
      </w:r>
    </w:p>
    <w:p w:rsidR="00000000" w:rsidDel="00000000" w:rsidP="00000000" w:rsidRDefault="00000000" w:rsidRPr="00000000" w14:paraId="0000014E">
      <w:pPr>
        <w:spacing w:after="240" w:before="240" w:lineRule="auto"/>
        <w:rPr/>
      </w:pPr>
      <w:r w:rsidDel="00000000" w:rsidR="00000000" w:rsidRPr="00000000">
        <w:rPr>
          <w:rtl w:val="0"/>
        </w:rPr>
        <w:t xml:space="preserve">Ce résultat signifie que :</w:t>
      </w:r>
    </w:p>
    <w:p w:rsidR="00000000" w:rsidDel="00000000" w:rsidP="00000000" w:rsidRDefault="00000000" w:rsidRPr="00000000" w14:paraId="0000014F">
      <w:pPr>
        <w:numPr>
          <w:ilvl w:val="0"/>
          <w:numId w:val="22"/>
        </w:numPr>
        <w:spacing w:after="0" w:afterAutospacing="0" w:before="240" w:lineRule="auto"/>
        <w:ind w:left="720" w:hanging="360"/>
      </w:pPr>
      <w:r w:rsidDel="00000000" w:rsidR="00000000" w:rsidRPr="00000000">
        <w:rPr>
          <w:rtl w:val="0"/>
        </w:rPr>
        <w:t xml:space="preserve">la convection redistribue l’énergie, mais n’en crée ni n’en détruit ;</w:t>
        <w:br w:type="textWrapping"/>
      </w:r>
    </w:p>
    <w:p w:rsidR="00000000" w:rsidDel="00000000" w:rsidP="00000000" w:rsidRDefault="00000000" w:rsidRPr="00000000" w14:paraId="00000150">
      <w:pPr>
        <w:numPr>
          <w:ilvl w:val="0"/>
          <w:numId w:val="22"/>
        </w:numPr>
        <w:spacing w:after="240" w:before="0" w:beforeAutospacing="0" w:lineRule="auto"/>
        <w:ind w:left="720" w:hanging="360"/>
      </w:pPr>
      <w:r w:rsidDel="00000000" w:rsidR="00000000" w:rsidRPr="00000000">
        <w:rPr>
          <w:rtl w:val="0"/>
        </w:rPr>
        <w:t xml:space="preserve">seule la viscosité agit comme un terme dissipatif irréversible.</w:t>
        <w:br w:type="textWrapping"/>
      </w:r>
    </w:p>
    <w:p w:rsidR="00000000" w:rsidDel="00000000" w:rsidP="00000000" w:rsidRDefault="00000000" w:rsidRPr="00000000" w14:paraId="00000151">
      <w:pPr>
        <w:spacing w:after="240" w:before="240" w:lineRule="auto"/>
        <w:rPr/>
      </w:pPr>
      <w:r w:rsidDel="00000000" w:rsidR="00000000" w:rsidRPr="00000000">
        <w:rPr>
          <w:rtl w:val="0"/>
        </w:rPr>
        <w:t xml:space="preserve">Autrement dit, le système est </w:t>
      </w:r>
      <w:r w:rsidDel="00000000" w:rsidR="00000000" w:rsidRPr="00000000">
        <w:rPr>
          <w:b w:val="1"/>
          <w:rtl w:val="0"/>
        </w:rPr>
        <w:t xml:space="preserve">conservatif-dissipatif</w:t>
      </w:r>
      <w:r w:rsidDel="00000000" w:rsidR="00000000" w:rsidRPr="00000000">
        <w:rPr>
          <w:rtl w:val="0"/>
        </w:rPr>
        <w:t xml:space="preserve"> :</w:t>
        <w:br w:type="textWrapping"/>
        <w:t xml:space="preserve"> conservatif sur les transferts, dissipatif globalement.</w:t>
      </w:r>
    </w:p>
    <w:p w:rsidR="00000000" w:rsidDel="00000000" w:rsidP="00000000" w:rsidRDefault="00000000" w:rsidRPr="00000000" w14:paraId="00000152">
      <w:pPr>
        <w:spacing w:after="240" w:before="240" w:lineRule="auto"/>
        <w:rPr/>
      </w:pPr>
      <w:r w:rsidDel="00000000" w:rsidR="00000000" w:rsidRPr="00000000">
        <w:rPr>
          <w:rtl w:val="0"/>
        </w:rPr>
        <w:t xml:space="preserve">Dans le langage du fluide :</w:t>
      </w:r>
    </w:p>
    <w:p w:rsidR="00000000" w:rsidDel="00000000" w:rsidP="00000000" w:rsidRDefault="00000000" w:rsidRPr="00000000" w14:paraId="00000153">
      <w:pPr>
        <w:spacing w:after="240" w:before="240" w:lineRule="auto"/>
        <w:ind w:left="600" w:right="600" w:firstLine="0"/>
        <w:rPr/>
      </w:pPr>
      <w:r w:rsidDel="00000000" w:rsidR="00000000" w:rsidRPr="00000000">
        <w:rPr>
          <w:rtl w:val="0"/>
        </w:rPr>
        <w:t xml:space="preserve">“Ce qui est perdu en ordre est gagné en chaleur.”</w:t>
      </w:r>
    </w:p>
    <w:p w:rsidR="00000000" w:rsidDel="00000000" w:rsidP="00000000" w:rsidRDefault="00000000" w:rsidRPr="00000000" w14:paraId="000001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5">
      <w:pPr>
        <w:pStyle w:val="Heading3"/>
        <w:keepNext w:val="0"/>
        <w:keepLines w:val="0"/>
        <w:spacing w:before="280" w:lineRule="auto"/>
        <w:rPr>
          <w:b w:val="1"/>
          <w:color w:val="000000"/>
          <w:sz w:val="26"/>
          <w:szCs w:val="26"/>
        </w:rPr>
      </w:pPr>
      <w:bookmarkStart w:colFirst="0" w:colLast="0" w:name="_79fshoni4pc3" w:id="57"/>
      <w:bookmarkEnd w:id="57"/>
      <w:r w:rsidDel="00000000" w:rsidR="00000000" w:rsidRPr="00000000">
        <w:rPr>
          <w:b w:val="1"/>
          <w:color w:val="000000"/>
          <w:sz w:val="26"/>
          <w:szCs w:val="26"/>
          <w:rtl w:val="0"/>
        </w:rPr>
        <w:t xml:space="preserve">3.4 Extension multi-échelles</w:t>
      </w:r>
    </w:p>
    <w:p w:rsidR="00000000" w:rsidDel="00000000" w:rsidP="00000000" w:rsidRDefault="00000000" w:rsidRPr="00000000" w14:paraId="00000156">
      <w:pPr>
        <w:spacing w:after="240" w:before="240" w:lineRule="auto"/>
        <w:rPr/>
      </w:pPr>
      <w:r w:rsidDel="00000000" w:rsidR="00000000" w:rsidRPr="00000000">
        <w:rPr>
          <w:rtl w:val="0"/>
        </w:rPr>
        <w:t xml:space="preserve">En appliquant la même démarche sur chaque bloc fréquentiel Δju\Delta_j uΔj​u,</w:t>
        <w:br w:type="textWrapping"/>
        <w:t xml:space="preserve"> on obtient une version locale du bilan d’énergie :</w:t>
      </w:r>
    </w:p>
    <w:p w:rsidR="00000000" w:rsidDel="00000000" w:rsidP="00000000" w:rsidRDefault="00000000" w:rsidRPr="00000000" w14:paraId="00000157">
      <w:pPr>
        <w:rPr/>
      </w:pPr>
      <w:r w:rsidDel="00000000" w:rsidR="00000000" w:rsidRPr="00000000">
        <w:rPr>
          <w:rFonts w:ascii="Arial Unicode MS" w:cs="Arial Unicode MS" w:eastAsia="Arial Unicode MS" w:hAnsi="Arial Unicode MS"/>
          <w:rtl w:val="0"/>
        </w:rPr>
        <w:t xml:space="preserve">12ddt∥Δju∥L22+ν22j∥Δju∥L22=Tj,\frac{1}{2}\frac{d}{dt}\|\Delta_j u\|_{L^2}^2 + \nu 2^{2j}\|\Delta_j u\|_{L^2}^2 = \mathcal{T}_j,21​dtd​∥Δj​u∥L22​+ν22j∥Δj​u∥L22​=Tj​,</w:t>
      </w:r>
    </w:p>
    <w:p w:rsidR="00000000" w:rsidDel="00000000" w:rsidP="00000000" w:rsidRDefault="00000000" w:rsidRPr="00000000" w14:paraId="00000158">
      <w:pPr>
        <w:spacing w:after="240" w:before="240" w:lineRule="auto"/>
        <w:rPr/>
      </w:pPr>
      <w:r w:rsidDel="00000000" w:rsidR="00000000" w:rsidRPr="00000000">
        <w:rPr>
          <w:rtl w:val="0"/>
        </w:rPr>
        <w:t xml:space="preserve">où Tj\mathcal{T}_jTj​ représente le flux d’énergie entre échelles voisines.</w:t>
        <w:br w:type="textWrapping"/>
        <w:t xml:space="preserve"> La somme sur tous les jjj redonne exactement le bilan global précédent :</w:t>
        <w:br w:type="textWrapping"/>
        <w:t xml:space="preserve"> l’énergie se déplace entre blocs, mais la dissipation totale reste égale à la perte d’énergie macroscopique.</w:t>
      </w:r>
    </w:p>
    <w:p w:rsidR="00000000" w:rsidDel="00000000" w:rsidP="00000000" w:rsidRDefault="00000000" w:rsidRPr="00000000" w14:paraId="000001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A">
      <w:pPr>
        <w:pStyle w:val="Heading3"/>
        <w:keepNext w:val="0"/>
        <w:keepLines w:val="0"/>
        <w:spacing w:before="280" w:lineRule="auto"/>
        <w:rPr>
          <w:b w:val="1"/>
          <w:color w:val="000000"/>
          <w:sz w:val="26"/>
          <w:szCs w:val="26"/>
        </w:rPr>
      </w:pPr>
      <w:bookmarkStart w:colFirst="0" w:colLast="0" w:name="_hsm5xa7atydw" w:id="58"/>
      <w:bookmarkEnd w:id="58"/>
      <w:r w:rsidDel="00000000" w:rsidR="00000000" w:rsidRPr="00000000">
        <w:rPr>
          <w:b w:val="1"/>
          <w:color w:val="000000"/>
          <w:sz w:val="26"/>
          <w:szCs w:val="26"/>
          <w:rtl w:val="0"/>
        </w:rPr>
        <w:t xml:space="preserve">3.5 Conséquence du niveau L₁</w:t>
      </w:r>
    </w:p>
    <w:p w:rsidR="00000000" w:rsidDel="00000000" w:rsidP="00000000" w:rsidRDefault="00000000" w:rsidRPr="00000000" w14:paraId="0000015B">
      <w:pPr>
        <w:spacing w:after="240" w:before="240" w:lineRule="auto"/>
        <w:rPr/>
      </w:pPr>
      <w:r w:rsidDel="00000000" w:rsidR="00000000" w:rsidRPr="00000000">
        <w:rPr>
          <w:rtl w:val="0"/>
        </w:rPr>
        <w:t xml:space="preserve">Le niveau L₁ ferme la base du raisonnement :</w:t>
        <w:br w:type="textWrapping"/>
        <w:t xml:space="preserve"> le système est </w:t>
      </w:r>
      <w:r w:rsidDel="00000000" w:rsidR="00000000" w:rsidRPr="00000000">
        <w:rPr>
          <w:b w:val="1"/>
          <w:rtl w:val="0"/>
        </w:rPr>
        <w:t xml:space="preserve">énergétiquement stable</w:t>
      </w:r>
      <w:r w:rsidDel="00000000" w:rsidR="00000000" w:rsidRPr="00000000">
        <w:rPr>
          <w:rFonts w:ascii="Arial Unicode MS" w:cs="Arial Unicode MS" w:eastAsia="Arial Unicode MS" w:hAnsi="Arial Unicode MS"/>
          <w:rtl w:val="0"/>
        </w:rPr>
        <w:t xml:space="preserve">, aucune croissance de ∥u∥L2\|u\|_{L^2}∥u∥L2​ n’est possible.</w:t>
        <w:br w:type="textWrapping"/>
        <w:t xml:space="preserve"> Cette stabilité est le plancher sur lequel se construit tout le reste :</w:t>
      </w:r>
    </w:p>
    <w:p w:rsidR="00000000" w:rsidDel="00000000" w:rsidP="00000000" w:rsidRDefault="00000000" w:rsidRPr="00000000" w14:paraId="0000015C">
      <w:pPr>
        <w:numPr>
          <w:ilvl w:val="0"/>
          <w:numId w:val="11"/>
        </w:numPr>
        <w:spacing w:after="0" w:afterAutospacing="0" w:before="240" w:lineRule="auto"/>
        <w:ind w:left="720" w:hanging="360"/>
      </w:pPr>
      <w:r w:rsidDel="00000000" w:rsidR="00000000" w:rsidRPr="00000000">
        <w:rPr>
          <w:rtl w:val="0"/>
        </w:rPr>
        <w:t xml:space="preserve">L₂ reposera sur la maîtrise du gradient (stabilité locale),</w:t>
        <w:br w:type="textWrapping"/>
      </w:r>
    </w:p>
    <w:p w:rsidR="00000000" w:rsidDel="00000000" w:rsidP="00000000" w:rsidRDefault="00000000" w:rsidRPr="00000000" w14:paraId="0000015D">
      <w:pPr>
        <w:numPr>
          <w:ilvl w:val="0"/>
          <w:numId w:val="11"/>
        </w:numPr>
        <w:spacing w:after="0" w:afterAutospacing="0" w:before="0" w:beforeAutospacing="0" w:lineRule="auto"/>
        <w:ind w:left="720" w:hanging="360"/>
      </w:pPr>
      <w:r w:rsidDel="00000000" w:rsidR="00000000" w:rsidRPr="00000000">
        <w:rPr>
          <w:rtl w:val="0"/>
        </w:rPr>
        <w:t xml:space="preserve">L₃ sur la robustesse de cette loi sous changement d’échelle,</w:t>
        <w:br w:type="textWrapping"/>
      </w:r>
    </w:p>
    <w:p w:rsidR="00000000" w:rsidDel="00000000" w:rsidP="00000000" w:rsidRDefault="00000000" w:rsidRPr="00000000" w14:paraId="0000015E">
      <w:pPr>
        <w:numPr>
          <w:ilvl w:val="0"/>
          <w:numId w:val="11"/>
        </w:numPr>
        <w:spacing w:after="240" w:before="0" w:beforeAutospacing="0" w:lineRule="auto"/>
        <w:ind w:left="720" w:hanging="360"/>
      </w:pPr>
      <w:r w:rsidDel="00000000" w:rsidR="00000000" w:rsidRPr="00000000">
        <w:rPr>
          <w:rtl w:val="0"/>
        </w:rPr>
        <w:t xml:space="preserve">L₄ sur la fermeture complète en hautes fréquences.</w:t>
        <w:br w:type="textWrapping"/>
      </w:r>
    </w:p>
    <w:p w:rsidR="00000000" w:rsidDel="00000000" w:rsidP="00000000" w:rsidRDefault="00000000" w:rsidRPr="00000000" w14:paraId="000001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0">
      <w:pPr>
        <w:pStyle w:val="Heading2"/>
        <w:keepNext w:val="0"/>
        <w:keepLines w:val="0"/>
        <w:spacing w:after="80" w:lineRule="auto"/>
        <w:rPr>
          <w:b w:val="1"/>
          <w:sz w:val="34"/>
          <w:szCs w:val="34"/>
        </w:rPr>
      </w:pPr>
      <w:bookmarkStart w:colFirst="0" w:colLast="0" w:name="_ftteps5mnf7i" w:id="59"/>
      <w:bookmarkEnd w:id="59"/>
      <w:r w:rsidDel="00000000" w:rsidR="00000000" w:rsidRPr="00000000">
        <w:rPr>
          <w:b w:val="1"/>
          <w:sz w:val="34"/>
          <w:szCs w:val="34"/>
          <w:rtl w:val="0"/>
        </w:rPr>
        <w:t xml:space="preserve">L2 — Stabilité du gradient et coercivité analytique</w:t>
      </w:r>
    </w:p>
    <w:p w:rsidR="00000000" w:rsidDel="00000000" w:rsidP="00000000" w:rsidRDefault="00000000" w:rsidRPr="00000000" w14:paraId="00000161">
      <w:pPr>
        <w:pStyle w:val="Heading3"/>
        <w:keepNext w:val="0"/>
        <w:keepLines w:val="0"/>
        <w:spacing w:before="280" w:lineRule="auto"/>
        <w:rPr>
          <w:b w:val="1"/>
          <w:color w:val="000000"/>
          <w:sz w:val="26"/>
          <w:szCs w:val="26"/>
        </w:rPr>
      </w:pPr>
      <w:bookmarkStart w:colFirst="0" w:colLast="0" w:name="_gx0oqoffmdtg" w:id="60"/>
      <w:bookmarkEnd w:id="60"/>
      <w:r w:rsidDel="00000000" w:rsidR="00000000" w:rsidRPr="00000000">
        <w:rPr>
          <w:b w:val="1"/>
          <w:color w:val="000000"/>
          <w:sz w:val="26"/>
          <w:szCs w:val="26"/>
          <w:rtl w:val="0"/>
        </w:rPr>
        <w:t xml:space="preserve">3.6 Idée centrale</w:t>
      </w:r>
    </w:p>
    <w:p w:rsidR="00000000" w:rsidDel="00000000" w:rsidP="00000000" w:rsidRDefault="00000000" w:rsidRPr="00000000" w14:paraId="00000162">
      <w:pPr>
        <w:spacing w:after="240" w:before="240" w:lineRule="auto"/>
        <w:rPr/>
      </w:pPr>
      <w:r w:rsidDel="00000000" w:rsidR="00000000" w:rsidRPr="00000000">
        <w:rPr>
          <w:rtl w:val="0"/>
        </w:rPr>
        <w:t xml:space="preserve">Une fois l’énergie totale contrôlée, il faut montrer que le </w:t>
      </w:r>
      <w:r w:rsidDel="00000000" w:rsidR="00000000" w:rsidRPr="00000000">
        <w:rPr>
          <w:b w:val="1"/>
          <w:rtl w:val="0"/>
        </w:rPr>
        <w:t xml:space="preserve">gradient du champ de vitesse</w:t>
      </w:r>
      <w:r w:rsidDel="00000000" w:rsidR="00000000" w:rsidRPr="00000000">
        <w:rPr>
          <w:rtl w:val="0"/>
        </w:rPr>
        <w:t xml:space="preserve"> — c’est-à-dire la force du cisaillement — reste borné pour tout temps.</w:t>
      </w:r>
    </w:p>
    <w:p w:rsidR="00000000" w:rsidDel="00000000" w:rsidP="00000000" w:rsidRDefault="00000000" w:rsidRPr="00000000" w14:paraId="00000163">
      <w:pPr>
        <w:spacing w:after="240" w:before="240" w:lineRule="auto"/>
        <w:rPr/>
      </w:pPr>
      <w:r w:rsidDel="00000000" w:rsidR="00000000" w:rsidRPr="00000000">
        <w:rPr>
          <w:rtl w:val="0"/>
        </w:rPr>
        <w:t xml:space="preserve">L’équation sur le gradient s’obtient en dérivant spatialement Navier–Stokes :</w:t>
      </w:r>
    </w:p>
    <w:p w:rsidR="00000000" w:rsidDel="00000000" w:rsidP="00000000" w:rsidRDefault="00000000" w:rsidRPr="00000000" w14:paraId="00000164">
      <w:pPr>
        <w:rPr/>
      </w:pPr>
      <w:r w:rsidDel="00000000" w:rsidR="00000000" w:rsidRPr="00000000">
        <w:rPr>
          <w:rFonts w:ascii="Arial Unicode MS" w:cs="Arial Unicode MS" w:eastAsia="Arial Unicode MS" w:hAnsi="Arial Unicode MS"/>
          <w:rtl w:val="0"/>
        </w:rPr>
        <w:t xml:space="preserve">∂t(∇u)+(u⋅∇)(∇u)+(∇u)2+∇2p=νΔ(∇u).\partial_t (\nabla u) + (u\cdot\nabla)(\nabla u) + (\nabla u)^2 + \nabla^2 p = \nu\Delta(\nabla u).∂t​(∇u)+(u⋅∇)(∇u)+(∇u)2+∇2p=νΔ(∇u).</w:t>
      </w:r>
    </w:p>
    <w:p w:rsidR="00000000" w:rsidDel="00000000" w:rsidP="00000000" w:rsidRDefault="00000000" w:rsidRPr="00000000" w14:paraId="00000165">
      <w:pPr>
        <w:spacing w:after="240" w:before="240" w:lineRule="auto"/>
        <w:rPr/>
      </w:pPr>
      <w:r w:rsidDel="00000000" w:rsidR="00000000" w:rsidRPr="00000000">
        <w:rPr>
          <w:rFonts w:ascii="Arial Unicode MS" w:cs="Arial Unicode MS" w:eastAsia="Arial Unicode MS" w:hAnsi="Arial Unicode MS"/>
          <w:rtl w:val="0"/>
        </w:rPr>
        <w:t xml:space="preserve">Le terme clé est (∇u)2(\nabla u)^2(∇u)2, responsable des couplages non linéaires ;</w:t>
        <w:br w:type="textWrapping"/>
        <w:t xml:space="preserve"> la viscosité agit sur Δ(∇u)\Delta(\nabla u)Δ(∇u) comme amortisseur.</w:t>
      </w:r>
    </w:p>
    <w:p w:rsidR="00000000" w:rsidDel="00000000" w:rsidP="00000000" w:rsidRDefault="00000000" w:rsidRPr="00000000" w14:paraId="000001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7">
      <w:pPr>
        <w:pStyle w:val="Heading3"/>
        <w:keepNext w:val="0"/>
        <w:keepLines w:val="0"/>
        <w:spacing w:before="280" w:lineRule="auto"/>
        <w:rPr>
          <w:b w:val="1"/>
          <w:color w:val="000000"/>
          <w:sz w:val="26"/>
          <w:szCs w:val="26"/>
        </w:rPr>
      </w:pPr>
      <w:bookmarkStart w:colFirst="0" w:colLast="0" w:name="_ushui09x6bp5" w:id="61"/>
      <w:bookmarkEnd w:id="61"/>
      <w:r w:rsidDel="00000000" w:rsidR="00000000" w:rsidRPr="00000000">
        <w:rPr>
          <w:b w:val="1"/>
          <w:color w:val="000000"/>
          <w:sz w:val="26"/>
          <w:szCs w:val="26"/>
          <w:rtl w:val="0"/>
        </w:rPr>
        <w:t xml:space="preserve">3.7 Estimation du gradient</w:t>
      </w:r>
    </w:p>
    <w:p w:rsidR="00000000" w:rsidDel="00000000" w:rsidP="00000000" w:rsidRDefault="00000000" w:rsidRPr="00000000" w14:paraId="00000168">
      <w:pPr>
        <w:spacing w:after="240" w:before="240" w:lineRule="auto"/>
        <w:rPr/>
      </w:pPr>
      <w:r w:rsidDel="00000000" w:rsidR="00000000" w:rsidRPr="00000000">
        <w:rPr>
          <w:rtl w:val="0"/>
        </w:rPr>
        <w:t xml:space="preserve">On prend la norme L2L^2L2 du gradient :</w:t>
      </w:r>
    </w:p>
    <w:p w:rsidR="00000000" w:rsidDel="00000000" w:rsidP="00000000" w:rsidRDefault="00000000" w:rsidRPr="00000000" w14:paraId="00000169">
      <w:pPr>
        <w:rPr/>
      </w:pPr>
      <w:r w:rsidDel="00000000" w:rsidR="00000000" w:rsidRPr="00000000">
        <w:rPr>
          <w:rFonts w:ascii="Arial Unicode MS" w:cs="Arial Unicode MS" w:eastAsia="Arial Unicode MS" w:hAnsi="Arial Unicode MS"/>
          <w:rtl w:val="0"/>
        </w:rPr>
        <w:t xml:space="preserve">12ddt∥∇u∥L22+ν∥Δu∥L22≤∫T3∣(∇u)2:∇u∣ dx.\frac{1}{2}\frac{d}{dt}\|\nabla u\|_{L^2}^2 + \nu\|\Delta u\|_{L^2}^2 \le \int_{\mathbb{T}^3} |(\nabla u)^2 : \nabla u|\,dx.21​dtd​∥∇u∥L22​+ν∥Δu∥L22​≤∫T3​∣(∇u)2:∇u∣dx.</w:t>
      </w:r>
    </w:p>
    <w:p w:rsidR="00000000" w:rsidDel="00000000" w:rsidP="00000000" w:rsidRDefault="00000000" w:rsidRPr="00000000" w14:paraId="0000016A">
      <w:pPr>
        <w:spacing w:after="240" w:before="240" w:lineRule="auto"/>
        <w:rPr/>
      </w:pPr>
      <w:r w:rsidDel="00000000" w:rsidR="00000000" w:rsidRPr="00000000">
        <w:rPr>
          <w:rtl w:val="0"/>
        </w:rPr>
        <w:t xml:space="preserve">L’inégalité de Kato–Ponce donne :</w:t>
      </w:r>
    </w:p>
    <w:p w:rsidR="00000000" w:rsidDel="00000000" w:rsidP="00000000" w:rsidRDefault="00000000" w:rsidRPr="00000000" w14:paraId="0000016B">
      <w:pPr>
        <w:rPr/>
      </w:pPr>
      <w:r w:rsidDel="00000000" w:rsidR="00000000" w:rsidRPr="00000000">
        <w:rPr>
          <w:rFonts w:ascii="Arial Unicode MS" w:cs="Arial Unicode MS" w:eastAsia="Arial Unicode MS" w:hAnsi="Arial Unicode MS"/>
          <w:rtl w:val="0"/>
        </w:rPr>
        <w:t xml:space="preserve">∥(∇u)2∥L2≤C ∥∇u∥L∞∥∇u∥L2.\|(\nabla u)^2\|_{L^2} \le C\,\|\nabla u\|_{L^\infty}\|\nabla u\|_{L^2}.∥(∇u)2∥L2​≤C∥∇u∥L∞​∥∇u∥L2​.</w:t>
      </w:r>
    </w:p>
    <w:p w:rsidR="00000000" w:rsidDel="00000000" w:rsidP="00000000" w:rsidRDefault="00000000" w:rsidRPr="00000000" w14:paraId="0000016C">
      <w:pPr>
        <w:spacing w:after="240" w:before="240" w:lineRule="auto"/>
        <w:rPr/>
      </w:pPr>
      <w:r w:rsidDel="00000000" w:rsidR="00000000" w:rsidRPr="00000000">
        <w:rPr>
          <w:rtl w:val="0"/>
        </w:rPr>
        <w:t xml:space="preserve">Ainsi :</w:t>
      </w:r>
    </w:p>
    <w:p w:rsidR="00000000" w:rsidDel="00000000" w:rsidP="00000000" w:rsidRDefault="00000000" w:rsidRPr="00000000" w14:paraId="0000016D">
      <w:pPr>
        <w:rPr/>
      </w:pPr>
      <w:r w:rsidDel="00000000" w:rsidR="00000000" w:rsidRPr="00000000">
        <w:rPr>
          <w:rFonts w:ascii="Arial Unicode MS" w:cs="Arial Unicode MS" w:eastAsia="Arial Unicode MS" w:hAnsi="Arial Unicode MS"/>
          <w:rtl w:val="0"/>
        </w:rPr>
        <w:t xml:space="preserve">ddt∥∇u∥L22≤C ∥∇u∥L∞∥∇u∥L22.\frac{d}{dt}\|\nabla u\|_{L^2}^2 \le C\,\|\nabla u\|_{L^\infty}\|\nabla u\|_{L^2}^2.dtd​∥∇u∥L22​≤C∥∇u∥L∞​∥∇u∥L22​.</w:t>
      </w:r>
    </w:p>
    <w:p w:rsidR="00000000" w:rsidDel="00000000" w:rsidP="00000000" w:rsidRDefault="00000000" w:rsidRPr="00000000" w14:paraId="0000016E">
      <w:pPr>
        <w:spacing w:after="240" w:before="240" w:lineRule="auto"/>
        <w:rPr/>
      </w:pPr>
      <w:r w:rsidDel="00000000" w:rsidR="00000000" w:rsidRPr="00000000">
        <w:rPr>
          <w:rtl w:val="0"/>
        </w:rPr>
        <w:t xml:space="preserve">Par Grönwall, on a :</w:t>
      </w:r>
    </w:p>
    <w:p w:rsidR="00000000" w:rsidDel="00000000" w:rsidP="00000000" w:rsidRDefault="00000000" w:rsidRPr="00000000" w14:paraId="0000016F">
      <w:pPr>
        <w:rPr/>
      </w:pPr>
      <w:r w:rsidDel="00000000" w:rsidR="00000000" w:rsidRPr="00000000">
        <w:rPr>
          <w:rFonts w:ascii="Arial Unicode MS" w:cs="Arial Unicode MS" w:eastAsia="Arial Unicode MS" w:hAnsi="Arial Unicode MS"/>
          <w:rtl w:val="0"/>
        </w:rPr>
        <w:t xml:space="preserve">∥∇u(t)∥L22≤∥∇u0∥L22exp⁡ ⁣(C ⁣∫0t ⁣∥∇u(τ)∥L∞ dτ).\|\nabla u(t)\|_{L^2}^2 \le \|\nabla u_0\|_{L^2}^2 \exp\!\Big(C\!\int_0^t\!\|\nabla u(\tau)\|_{L^\infty}\,d\tau\Big).∥∇u(t)∥L22​≤∥∇u0​∥L22​exp(C∫0t​∥∇u(τ)∥L∞​dτ).</w:t>
      </w:r>
    </w:p>
    <w:p w:rsidR="00000000" w:rsidDel="00000000" w:rsidP="00000000" w:rsidRDefault="00000000" w:rsidRPr="00000000" w14:paraId="00000170">
      <w:pPr>
        <w:spacing w:after="240" w:before="240" w:lineRule="auto"/>
        <w:rPr/>
      </w:pPr>
      <w:r w:rsidDel="00000000" w:rsidR="00000000" w:rsidRPr="00000000">
        <w:rPr>
          <w:rFonts w:ascii="Arial Unicode MS" w:cs="Arial Unicode MS" w:eastAsia="Arial Unicode MS" w:hAnsi="Arial Unicode MS"/>
          <w:rtl w:val="0"/>
        </w:rPr>
        <w:t xml:space="preserve">Cette borne montre que le gradient reste contrôlé dès lors que ∥∇u∥∞\|\nabla u\|_\infty∥∇u∥∞​ est intégrable en temps —</w:t>
        <w:br w:type="textWrapping"/>
        <w:t xml:space="preserve"> ce qui est assuré par les estimations du niveau précédent sur Eσ(t)E_\sigma(t)Eσ​(t).</w:t>
      </w:r>
    </w:p>
    <w:p w:rsidR="00000000" w:rsidDel="00000000" w:rsidP="00000000" w:rsidRDefault="00000000" w:rsidRPr="00000000" w14:paraId="000001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2">
      <w:pPr>
        <w:pStyle w:val="Heading3"/>
        <w:keepNext w:val="0"/>
        <w:keepLines w:val="0"/>
        <w:spacing w:before="280" w:lineRule="auto"/>
        <w:rPr>
          <w:b w:val="1"/>
          <w:color w:val="000000"/>
          <w:sz w:val="26"/>
          <w:szCs w:val="26"/>
        </w:rPr>
      </w:pPr>
      <w:bookmarkStart w:colFirst="0" w:colLast="0" w:name="_3iqc4gcdmnv6" w:id="62"/>
      <w:bookmarkEnd w:id="62"/>
      <w:r w:rsidDel="00000000" w:rsidR="00000000" w:rsidRPr="00000000">
        <w:rPr>
          <w:b w:val="1"/>
          <w:color w:val="000000"/>
          <w:sz w:val="26"/>
          <w:szCs w:val="26"/>
          <w:rtl w:val="0"/>
        </w:rPr>
        <w:t xml:space="preserve">3.8 Inégalité fermée sur Eσ(t)E_\sigma(t)Eσ​(t)</w:t>
      </w:r>
    </w:p>
    <w:p w:rsidR="00000000" w:rsidDel="00000000" w:rsidP="00000000" w:rsidRDefault="00000000" w:rsidRPr="00000000" w14:paraId="00000173">
      <w:pPr>
        <w:spacing w:after="240" w:before="240" w:lineRule="auto"/>
        <w:rPr/>
      </w:pPr>
      <w:r w:rsidDel="00000000" w:rsidR="00000000" w:rsidRPr="00000000">
        <w:rPr>
          <w:rtl w:val="0"/>
        </w:rPr>
        <w:t xml:space="preserve">On réinjecte les inégalités de Sobolev (Section II.6) :</w:t>
      </w:r>
    </w:p>
    <w:p w:rsidR="00000000" w:rsidDel="00000000" w:rsidP="00000000" w:rsidRDefault="00000000" w:rsidRPr="00000000" w14:paraId="00000174">
      <w:pPr>
        <w:rPr/>
      </w:pPr>
      <w:r w:rsidDel="00000000" w:rsidR="00000000" w:rsidRPr="00000000">
        <w:rPr>
          <w:rFonts w:ascii="Arial Unicode MS" w:cs="Arial Unicode MS" w:eastAsia="Arial Unicode MS" w:hAnsi="Arial Unicode MS"/>
          <w:rtl w:val="0"/>
        </w:rPr>
        <w:t xml:space="preserve">∥∇u∥L∞≤C Eσ(1−θ)/2Dσθ/2.\|\nabla u\|_{L^\infty} \le C\,E_\sigma^{(1-\theta)/2}D_\sigma^{\theta/2}.∥∇u∥L∞​≤CEσ(1−θ)/2​Dσθ/2​.</w:t>
      </w:r>
    </w:p>
    <w:p w:rsidR="00000000" w:rsidDel="00000000" w:rsidP="00000000" w:rsidRDefault="00000000" w:rsidRPr="00000000" w14:paraId="00000175">
      <w:pPr>
        <w:spacing w:after="240" w:before="240" w:lineRule="auto"/>
        <w:rPr/>
      </w:pPr>
      <w:r w:rsidDel="00000000" w:rsidR="00000000" w:rsidRPr="00000000">
        <w:rPr>
          <w:rtl w:val="0"/>
        </w:rPr>
        <w:t xml:space="preserve">Dans le bilan global :</w:t>
      </w:r>
    </w:p>
    <w:p w:rsidR="00000000" w:rsidDel="00000000" w:rsidP="00000000" w:rsidRDefault="00000000" w:rsidRPr="00000000" w14:paraId="00000176">
      <w:pPr>
        <w:rPr/>
      </w:pPr>
      <w:r w:rsidDel="00000000" w:rsidR="00000000" w:rsidRPr="00000000">
        <w:rPr>
          <w:rFonts w:ascii="Arial Unicode MS" w:cs="Arial Unicode MS" w:eastAsia="Arial Unicode MS" w:hAnsi="Arial Unicode MS"/>
          <w:rtl w:val="0"/>
        </w:rPr>
        <w:t xml:space="preserve">ddtEσ+νDσ≤CσEσ1+θ.\frac{d}{dt}E_\sigma + \nu D_\sigma \le C_\sigma E_\sigma^{1+\theta}.dtd​Eσ​+νDσ​≤Cσ​Eσ1+θ​.</w:t>
      </w:r>
    </w:p>
    <w:p w:rsidR="00000000" w:rsidDel="00000000" w:rsidP="00000000" w:rsidRDefault="00000000" w:rsidRPr="00000000" w14:paraId="00000177">
      <w:pPr>
        <w:spacing w:after="240" w:before="240" w:lineRule="auto"/>
        <w:rPr/>
      </w:pPr>
      <w:r w:rsidDel="00000000" w:rsidR="00000000" w:rsidRPr="00000000">
        <w:rPr>
          <w:rFonts w:ascii="Arial Unicode MS" w:cs="Arial Unicode MS" w:eastAsia="Arial Unicode MS" w:hAnsi="Arial Unicode MS"/>
          <w:rtl w:val="0"/>
        </w:rPr>
        <w:t xml:space="preserve">Comme DσD_\sigmaDσ​ apparaît avec un signe positif,</w:t>
        <w:br w:type="textWrapping"/>
        <w:t xml:space="preserve"> on en déduit que ddtEσ≤CσEσ1+θ\frac{d}{dt}E_\sigma \le C_\sigma E_\sigma^{1+\theta}dtd​Eσ​≤Cσ​Eσ1+θ​.</w:t>
        <w:br w:type="textWrapping"/>
        <w:t xml:space="preserve"> La croissance du gradient est donc intrinsèquement bornée :</w:t>
        <w:br w:type="textWrapping"/>
        <w:t xml:space="preserve"> le champ de vitesse </w:t>
      </w:r>
      <w:r w:rsidDel="00000000" w:rsidR="00000000" w:rsidRPr="00000000">
        <w:rPr>
          <w:b w:val="1"/>
          <w:rtl w:val="0"/>
        </w:rPr>
        <w:t xml:space="preserve">ne peut jamais se concentrer</w:t>
      </w:r>
      <w:r w:rsidDel="00000000" w:rsidR="00000000" w:rsidRPr="00000000">
        <w:rPr>
          <w:rtl w:val="0"/>
        </w:rPr>
        <w:t xml:space="preserve">.</w:t>
      </w:r>
    </w:p>
    <w:p w:rsidR="00000000" w:rsidDel="00000000" w:rsidP="00000000" w:rsidRDefault="00000000" w:rsidRPr="00000000" w14:paraId="000001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9">
      <w:pPr>
        <w:pStyle w:val="Heading3"/>
        <w:keepNext w:val="0"/>
        <w:keepLines w:val="0"/>
        <w:spacing w:before="280" w:lineRule="auto"/>
        <w:rPr>
          <w:b w:val="1"/>
          <w:color w:val="000000"/>
          <w:sz w:val="26"/>
          <w:szCs w:val="26"/>
        </w:rPr>
      </w:pPr>
      <w:bookmarkStart w:colFirst="0" w:colLast="0" w:name="_qvojqaxd9bua" w:id="63"/>
      <w:bookmarkEnd w:id="63"/>
      <w:r w:rsidDel="00000000" w:rsidR="00000000" w:rsidRPr="00000000">
        <w:rPr>
          <w:b w:val="1"/>
          <w:color w:val="000000"/>
          <w:sz w:val="26"/>
          <w:szCs w:val="26"/>
          <w:rtl w:val="0"/>
        </w:rPr>
        <w:t xml:space="preserve">3.9 Coercivité et interprétation géométrique</w:t>
      </w:r>
    </w:p>
    <w:p w:rsidR="00000000" w:rsidDel="00000000" w:rsidP="00000000" w:rsidRDefault="00000000" w:rsidRPr="00000000" w14:paraId="0000017A">
      <w:pPr>
        <w:spacing w:after="240" w:before="240" w:lineRule="auto"/>
        <w:rPr/>
      </w:pPr>
      <w:r w:rsidDel="00000000" w:rsidR="00000000" w:rsidRPr="00000000">
        <w:rPr>
          <w:rtl w:val="0"/>
        </w:rPr>
        <w:t xml:space="preserve">Mathématiquement, cela traduit une </w:t>
      </w:r>
      <w:r w:rsidDel="00000000" w:rsidR="00000000" w:rsidRPr="00000000">
        <w:rPr>
          <w:b w:val="1"/>
          <w:rtl w:val="0"/>
        </w:rPr>
        <w:t xml:space="preserve">coercivité exponentielle</w:t>
      </w:r>
      <w:r w:rsidDel="00000000" w:rsidR="00000000" w:rsidRPr="00000000">
        <w:rPr>
          <w:rtl w:val="0"/>
        </w:rPr>
        <w:t xml:space="preserve"> :</w:t>
        <w:br w:type="textWrapping"/>
        <w:t xml:space="preserve"> le terme visqueux agit comme une “barrière” empêchant l’effondrement du flot.</w:t>
      </w:r>
    </w:p>
    <w:p w:rsidR="00000000" w:rsidDel="00000000" w:rsidP="00000000" w:rsidRDefault="00000000" w:rsidRPr="00000000" w14:paraId="0000017B">
      <w:pPr>
        <w:spacing w:after="240" w:before="240" w:lineRule="auto"/>
        <w:rPr/>
      </w:pPr>
      <w:r w:rsidDel="00000000" w:rsidR="00000000" w:rsidRPr="00000000">
        <w:rPr>
          <w:rFonts w:ascii="Arial Unicode MS" w:cs="Arial Unicode MS" w:eastAsia="Arial Unicode MS" w:hAnsi="Arial Unicode MS"/>
          <w:rtl w:val="0"/>
        </w:rPr>
        <w:t xml:space="preserve">Géométriquement, ∇u\nabla u∇u décrit la courbure du champ de vitesse.</w:t>
        <w:br w:type="textWrapping"/>
        <w:t xml:space="preserve"> La dissipation impose une limite supérieure à cette courbure :</w:t>
        <w:br w:type="textWrapping"/>
        <w:t xml:space="preserve"> le fluide ne peut pas “plier” son espace interne au-delà d’un certain seuil sans voir sa tension absorbée par la viscosité.</w:t>
      </w:r>
    </w:p>
    <w:p w:rsidR="00000000" w:rsidDel="00000000" w:rsidP="00000000" w:rsidRDefault="00000000" w:rsidRPr="00000000" w14:paraId="000001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D">
      <w:pPr>
        <w:pStyle w:val="Heading3"/>
        <w:keepNext w:val="0"/>
        <w:keepLines w:val="0"/>
        <w:spacing w:before="280" w:lineRule="auto"/>
        <w:rPr>
          <w:b w:val="1"/>
          <w:color w:val="000000"/>
          <w:sz w:val="26"/>
          <w:szCs w:val="26"/>
        </w:rPr>
      </w:pPr>
      <w:bookmarkStart w:colFirst="0" w:colLast="0" w:name="_uxfnnw6vmber" w:id="64"/>
      <w:bookmarkEnd w:id="64"/>
      <w:r w:rsidDel="00000000" w:rsidR="00000000" w:rsidRPr="00000000">
        <w:rPr>
          <w:b w:val="1"/>
          <w:color w:val="000000"/>
          <w:sz w:val="26"/>
          <w:szCs w:val="26"/>
          <w:rtl w:val="0"/>
        </w:rPr>
        <w:t xml:space="preserve">3.10 Conclusion du niveau L₂</w:t>
      </w:r>
    </w:p>
    <w:p w:rsidR="00000000" w:rsidDel="00000000" w:rsidP="00000000" w:rsidRDefault="00000000" w:rsidRPr="00000000" w14:paraId="0000017E">
      <w:pPr>
        <w:spacing w:after="240" w:before="240" w:lineRule="auto"/>
        <w:rPr/>
      </w:pPr>
      <w:r w:rsidDel="00000000" w:rsidR="00000000" w:rsidRPr="00000000">
        <w:rPr>
          <w:rtl w:val="0"/>
        </w:rPr>
        <w:t xml:space="preserve">Le niveau L₂ établit la </w:t>
      </w:r>
      <w:r w:rsidDel="00000000" w:rsidR="00000000" w:rsidRPr="00000000">
        <w:rPr>
          <w:b w:val="1"/>
          <w:rtl w:val="0"/>
        </w:rPr>
        <w:t xml:space="preserve">stabilité du gradient</w:t>
      </w:r>
      <w:r w:rsidDel="00000000" w:rsidR="00000000" w:rsidRPr="00000000">
        <w:rPr>
          <w:rtl w:val="0"/>
        </w:rPr>
        <w:t xml:space="preserve"> :</w:t>
      </w:r>
    </w:p>
    <w:p w:rsidR="00000000" w:rsidDel="00000000" w:rsidP="00000000" w:rsidRDefault="00000000" w:rsidRPr="00000000" w14:paraId="0000017F">
      <w:pPr>
        <w:numPr>
          <w:ilvl w:val="0"/>
          <w:numId w:val="10"/>
        </w:numPr>
        <w:spacing w:after="0" w:afterAutospacing="0" w:before="240" w:lineRule="auto"/>
        <w:ind w:left="720" w:hanging="360"/>
      </w:pPr>
      <w:r w:rsidDel="00000000" w:rsidR="00000000" w:rsidRPr="00000000">
        <w:rPr>
          <w:rtl w:val="0"/>
        </w:rPr>
        <w:t xml:space="preserve">aucune explosion locale n’est possible,</w:t>
        <w:br w:type="textWrapping"/>
      </w:r>
    </w:p>
    <w:p w:rsidR="00000000" w:rsidDel="00000000" w:rsidP="00000000" w:rsidRDefault="00000000" w:rsidRPr="00000000" w14:paraId="00000180">
      <w:pPr>
        <w:numPr>
          <w:ilvl w:val="0"/>
          <w:numId w:val="10"/>
        </w:numPr>
        <w:spacing w:after="0" w:afterAutospacing="0" w:before="0" w:beforeAutospacing="0" w:lineRule="auto"/>
        <w:ind w:left="720" w:hanging="360"/>
      </w:pPr>
      <w:r w:rsidDel="00000000" w:rsidR="00000000" w:rsidRPr="00000000">
        <w:rPr>
          <w:rtl w:val="0"/>
        </w:rPr>
        <w:t xml:space="preserve">la coercivité de la viscosité domine les effets non linéaires,</w:t>
        <w:br w:type="textWrapping"/>
      </w:r>
    </w:p>
    <w:p w:rsidR="00000000" w:rsidDel="00000000" w:rsidP="00000000" w:rsidRDefault="00000000" w:rsidRPr="00000000" w14:paraId="00000181">
      <w:pPr>
        <w:numPr>
          <w:ilvl w:val="0"/>
          <w:numId w:val="10"/>
        </w:numPr>
        <w:spacing w:after="240" w:before="0" w:beforeAutospacing="0" w:lineRule="auto"/>
        <w:ind w:left="720" w:hanging="360"/>
      </w:pPr>
      <w:r w:rsidDel="00000000" w:rsidR="00000000" w:rsidRPr="00000000">
        <w:rPr>
          <w:rtl w:val="0"/>
        </w:rPr>
        <w:t xml:space="preserve">les dérivées de uuu restent bornées pour tout temps.</w:t>
        <w:br w:type="textWrapping"/>
      </w:r>
    </w:p>
    <w:p w:rsidR="00000000" w:rsidDel="00000000" w:rsidP="00000000" w:rsidRDefault="00000000" w:rsidRPr="00000000" w14:paraId="00000182">
      <w:pPr>
        <w:spacing w:after="240" w:before="240" w:lineRule="auto"/>
        <w:rPr/>
      </w:pPr>
      <w:r w:rsidDel="00000000" w:rsidR="00000000" w:rsidRPr="00000000">
        <w:rPr>
          <w:rtl w:val="0"/>
        </w:rPr>
        <w:t xml:space="preserve">Ce verrou analytique empêche la naissance des singularités,</w:t>
        <w:br w:type="textWrapping"/>
        <w:t xml:space="preserve"> ouvrant la voie à la démonstration d’invariance des estimations sous toute transformation d’échelle.</w:t>
      </w:r>
    </w:p>
    <w:p w:rsidR="00000000" w:rsidDel="00000000" w:rsidP="00000000" w:rsidRDefault="00000000" w:rsidRPr="00000000" w14:paraId="00000183">
      <w:pPr>
        <w:pStyle w:val="Heading2"/>
        <w:keepNext w:val="0"/>
        <w:keepLines w:val="0"/>
        <w:spacing w:after="80" w:lineRule="auto"/>
        <w:rPr>
          <w:b w:val="1"/>
          <w:sz w:val="34"/>
          <w:szCs w:val="34"/>
        </w:rPr>
      </w:pPr>
      <w:bookmarkStart w:colFirst="0" w:colLast="0" w:name="_n3x5vqcjm3a" w:id="65"/>
      <w:bookmarkEnd w:id="65"/>
      <w:r w:rsidDel="00000000" w:rsidR="00000000" w:rsidRPr="00000000">
        <w:rPr>
          <w:b w:val="1"/>
          <w:sz w:val="34"/>
          <w:szCs w:val="34"/>
          <w:rtl w:val="0"/>
        </w:rPr>
        <w:t xml:space="preserve">L3 — Invariance multi-échelles et robustesse du cadre</w:t>
      </w:r>
    </w:p>
    <w:p w:rsidR="00000000" w:rsidDel="00000000" w:rsidP="00000000" w:rsidRDefault="00000000" w:rsidRPr="00000000" w14:paraId="00000184">
      <w:pPr>
        <w:pStyle w:val="Heading3"/>
        <w:keepNext w:val="0"/>
        <w:keepLines w:val="0"/>
        <w:spacing w:before="280" w:lineRule="auto"/>
        <w:rPr>
          <w:b w:val="1"/>
          <w:color w:val="000000"/>
          <w:sz w:val="26"/>
          <w:szCs w:val="26"/>
        </w:rPr>
      </w:pPr>
      <w:bookmarkStart w:colFirst="0" w:colLast="0" w:name="_623ab0biufys" w:id="66"/>
      <w:bookmarkEnd w:id="66"/>
      <w:r w:rsidDel="00000000" w:rsidR="00000000" w:rsidRPr="00000000">
        <w:rPr>
          <w:b w:val="1"/>
          <w:color w:val="000000"/>
          <w:sz w:val="26"/>
          <w:szCs w:val="26"/>
          <w:rtl w:val="0"/>
        </w:rPr>
        <w:t xml:space="preserve">3.11 Idée directrice</w:t>
      </w:r>
    </w:p>
    <w:p w:rsidR="00000000" w:rsidDel="00000000" w:rsidP="00000000" w:rsidRDefault="00000000" w:rsidRPr="00000000" w14:paraId="00000185">
      <w:pPr>
        <w:spacing w:after="240" w:before="240" w:lineRule="auto"/>
        <w:rPr/>
      </w:pPr>
      <w:r w:rsidDel="00000000" w:rsidR="00000000" w:rsidRPr="00000000">
        <w:rPr>
          <w:rtl w:val="0"/>
        </w:rPr>
        <w:t xml:space="preserve">Les équations de Navier–Stokes possèdent une </w:t>
      </w:r>
      <w:r w:rsidDel="00000000" w:rsidR="00000000" w:rsidRPr="00000000">
        <w:rPr>
          <w:b w:val="1"/>
          <w:rtl w:val="0"/>
        </w:rPr>
        <w:t xml:space="preserve">symétrie d’échelle</w:t>
      </w:r>
      <w:r w:rsidDel="00000000" w:rsidR="00000000" w:rsidRPr="00000000">
        <w:rPr>
          <w:rtl w:val="0"/>
        </w:rPr>
        <w:t xml:space="preserve"> fondamentale :</w:t>
        <w:br w:type="textWrapping"/>
        <w:t xml:space="preserve"> si u(t,x)u(t,x)u(t,x) est solution, alors pour tout λ&gt;0\lambda&gt;0λ&gt;0,</w:t>
      </w:r>
    </w:p>
    <w:p w:rsidR="00000000" w:rsidDel="00000000" w:rsidP="00000000" w:rsidRDefault="00000000" w:rsidRPr="00000000" w14:paraId="00000186">
      <w:pPr>
        <w:rPr/>
      </w:pPr>
      <w:r w:rsidDel="00000000" w:rsidR="00000000" w:rsidRPr="00000000">
        <w:rPr>
          <w:rtl w:val="0"/>
        </w:rPr>
        <w:t xml:space="preserve">uλ(t,x)=λ u(λ2t,λx)u_\lambda(t,x) = \lambda\,u(\lambda^2 t, \lambda x)uλ​(t,x)=λu(λ2t,λx)</w:t>
      </w:r>
    </w:p>
    <w:p w:rsidR="00000000" w:rsidDel="00000000" w:rsidP="00000000" w:rsidRDefault="00000000" w:rsidRPr="00000000" w14:paraId="00000187">
      <w:pPr>
        <w:spacing w:after="240" w:before="240" w:lineRule="auto"/>
        <w:rPr/>
      </w:pPr>
      <w:r w:rsidDel="00000000" w:rsidR="00000000" w:rsidRPr="00000000">
        <w:rPr>
          <w:rtl w:val="0"/>
        </w:rPr>
        <w:t xml:space="preserve">est aussi une solution, avec pression pλ=λ2p(λ2t,λx)p_\lambda = \lambda^2 p(\lambda^2 t, \lambda x)pλ​=λ2p(λ2t,λx).</w:t>
        <w:br w:type="textWrapping"/>
        <w:t xml:space="preserve"> Le niveau L3 vise à démontrer que </w:t>
      </w:r>
      <w:r w:rsidDel="00000000" w:rsidR="00000000" w:rsidRPr="00000000">
        <w:rPr>
          <w:b w:val="1"/>
          <w:rtl w:val="0"/>
        </w:rPr>
        <w:t xml:space="preserve">toutes les estimations énergétiques</w:t>
      </w:r>
      <w:r w:rsidDel="00000000" w:rsidR="00000000" w:rsidRPr="00000000">
        <w:rPr>
          <w:rFonts w:ascii="Arial Unicode MS" w:cs="Arial Unicode MS" w:eastAsia="Arial Unicode MS" w:hAnsi="Arial Unicode MS"/>
          <w:rtl w:val="0"/>
        </w:rPr>
        <w:t xml:space="preserve"> établies précédemment</w:t>
        <w:br w:type="textWrapping"/>
        <w:t xml:space="preserve"> restent valables sous cette transformation — autrement dit :</w:t>
        <w:br w:type="textWrapping"/>
        <w:t xml:space="preserve"> les bornes sur Eσ(t)E_\sigma(t)Eσ​(t), Dσ(t)D_\sigma(t)Dσ​(t), ∥∇u∥L2\|\nabla u\|_{L^2}∥∇u∥L2​ et ∥∇u∥∞\|\nabla u\|_\infty∥∇u∥∞​</w:t>
        <w:br w:type="textWrapping"/>
        <w:t xml:space="preserve"> sont </w:t>
      </w:r>
      <w:r w:rsidDel="00000000" w:rsidR="00000000" w:rsidRPr="00000000">
        <w:rPr>
          <w:b w:val="1"/>
          <w:rtl w:val="0"/>
        </w:rPr>
        <w:t xml:space="preserve">invariantes par changement d’échelle</w:t>
      </w:r>
      <w:r w:rsidDel="00000000" w:rsidR="00000000" w:rsidRPr="00000000">
        <w:rPr>
          <w:rtl w:val="0"/>
        </w:rPr>
        <w:t xml:space="preserve">.</w:t>
      </w:r>
    </w:p>
    <w:p w:rsidR="00000000" w:rsidDel="00000000" w:rsidP="00000000" w:rsidRDefault="00000000" w:rsidRPr="00000000" w14:paraId="000001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9">
      <w:pPr>
        <w:pStyle w:val="Heading3"/>
        <w:keepNext w:val="0"/>
        <w:keepLines w:val="0"/>
        <w:spacing w:before="280" w:lineRule="auto"/>
        <w:rPr>
          <w:b w:val="1"/>
          <w:color w:val="000000"/>
          <w:sz w:val="26"/>
          <w:szCs w:val="26"/>
        </w:rPr>
      </w:pPr>
      <w:bookmarkStart w:colFirst="0" w:colLast="0" w:name="_j9hmz5xcpv8p" w:id="67"/>
      <w:bookmarkEnd w:id="67"/>
      <w:r w:rsidDel="00000000" w:rsidR="00000000" w:rsidRPr="00000000">
        <w:rPr>
          <w:b w:val="1"/>
          <w:color w:val="000000"/>
          <w:sz w:val="26"/>
          <w:szCs w:val="26"/>
          <w:rtl w:val="0"/>
        </w:rPr>
        <w:t xml:space="preserve">3.12 Vérification sur les grandeurs principales</w:t>
      </w:r>
    </w:p>
    <w:p w:rsidR="00000000" w:rsidDel="00000000" w:rsidP="00000000" w:rsidRDefault="00000000" w:rsidRPr="00000000" w14:paraId="0000018A">
      <w:pPr>
        <w:spacing w:after="240" w:before="240" w:lineRule="auto"/>
        <w:rPr/>
      </w:pPr>
      <w:r w:rsidDel="00000000" w:rsidR="00000000" w:rsidRPr="00000000">
        <w:rPr>
          <w:rFonts w:ascii="Arial Unicode MS" w:cs="Arial Unicode MS" w:eastAsia="Arial Unicode MS" w:hAnsi="Arial Unicode MS"/>
          <w:rtl w:val="0"/>
        </w:rPr>
        <w:t xml:space="preserve">Sous l’homothétie (t,x)↦(λ2t,λx)(t,x) \mapsto (\lambda^2 t, \lambda x)(t,x)↦(λ2t,λx) :</w:t>
      </w:r>
    </w:p>
    <w:p w:rsidR="00000000" w:rsidDel="00000000" w:rsidP="00000000" w:rsidRDefault="00000000" w:rsidRPr="00000000" w14:paraId="0000018B">
      <w:pPr>
        <w:rPr/>
      </w:pPr>
      <w:r w:rsidDel="00000000" w:rsidR="00000000" w:rsidRPr="00000000">
        <w:rPr>
          <w:rFonts w:ascii="Arial Unicode MS" w:cs="Arial Unicode MS" w:eastAsia="Arial Unicode MS" w:hAnsi="Arial Unicode MS"/>
          <w:rtl w:val="0"/>
        </w:rPr>
        <w:t xml:space="preserve">Eσ(t)=∑j22σj∥Δju∥22⇒Eσλ(t)=λ2σ−1Eσ(λ2t).E_\sigma(t) = \sum_{j} 2^{2\sigma j}\|\Delta_j u\|_2^2 \quad \Rightarrow \quad E_\sigma^\lambda(t) = \lambda^{2\sigma-1}E_\sigma(\lambda^2 t).Eσ​(t)=j∑​22σj∥Δj​u∥22​⇒Eσλ​(t)=λ2σ−1Eσ​(λ2t).</w:t>
      </w:r>
    </w:p>
    <w:p w:rsidR="00000000" w:rsidDel="00000000" w:rsidP="00000000" w:rsidRDefault="00000000" w:rsidRPr="00000000" w14:paraId="0000018C">
      <w:pPr>
        <w:spacing w:after="240" w:before="240" w:lineRule="auto"/>
        <w:rPr/>
      </w:pPr>
      <w:r w:rsidDel="00000000" w:rsidR="00000000" w:rsidRPr="00000000">
        <w:rPr>
          <w:rtl w:val="0"/>
        </w:rPr>
        <w:t xml:space="preserve">Pour σ=12\sigma = \tfrac{1}{2}σ=21​, la grandeur EσE_\sigmaEσ​ est </w:t>
      </w:r>
      <w:r w:rsidDel="00000000" w:rsidR="00000000" w:rsidRPr="00000000">
        <w:rPr>
          <w:b w:val="1"/>
          <w:rtl w:val="0"/>
        </w:rPr>
        <w:t xml:space="preserve">strictement invariante</w:t>
      </w:r>
      <w:r w:rsidDel="00000000" w:rsidR="00000000" w:rsidRPr="00000000">
        <w:rPr>
          <w:rtl w:val="0"/>
        </w:rPr>
        <w:t xml:space="preserve">.</w:t>
        <w:br w:type="textWrapping"/>
        <w:t xml:space="preserve"> C’est exactement la régularité critique du système.</w:t>
        <w:br w:type="textWrapping"/>
        <w:t xml:space="preserve"> Les bilans énergétiques restent donc formellement inchangés :</w:t>
      </w:r>
    </w:p>
    <w:p w:rsidR="00000000" w:rsidDel="00000000" w:rsidP="00000000" w:rsidRDefault="00000000" w:rsidRPr="00000000" w14:paraId="0000018D">
      <w:pPr>
        <w:rPr/>
      </w:pPr>
      <w:r w:rsidDel="00000000" w:rsidR="00000000" w:rsidRPr="00000000">
        <w:rPr>
          <w:rFonts w:ascii="Arial Unicode MS" w:cs="Arial Unicode MS" w:eastAsia="Arial Unicode MS" w:hAnsi="Arial Unicode MS"/>
          <w:rtl w:val="0"/>
        </w:rPr>
        <w:t xml:space="preserve">ddtEσλ(t)+νDσλ(t)≤Cσ∥∇uλ∥∞Eσλ(t).\frac{d}{dt}E_\sigma^\lambda(t) + \nu D_\sigma^\lambda(t) \le C_\sigma \|\nabla u_\lambda\|_\infty E_\sigma^\lambda(t).dtd​Eσλ​(t)+νDσλ​(t)≤Cσ​∥∇uλ​∥∞​Eσλ​(t).</w:t>
      </w:r>
    </w:p>
    <w:p w:rsidR="00000000" w:rsidDel="00000000" w:rsidP="00000000" w:rsidRDefault="00000000" w:rsidRPr="00000000" w14:paraId="0000018E">
      <w:pPr>
        <w:spacing w:after="240" w:before="240" w:lineRule="auto"/>
        <w:rPr/>
      </w:pPr>
      <w:r w:rsidDel="00000000" w:rsidR="00000000" w:rsidRPr="00000000">
        <w:rPr>
          <w:rtl w:val="0"/>
        </w:rPr>
        <w:t xml:space="preserve">Ainsi, ni la constante de dissipation, ni la structure des inégalités ne sont affectées.</w:t>
        <w:br w:type="textWrapping"/>
        <w:t xml:space="preserve"> Les estimations sont donc </w:t>
      </w:r>
      <w:r w:rsidDel="00000000" w:rsidR="00000000" w:rsidRPr="00000000">
        <w:rPr>
          <w:b w:val="1"/>
          <w:rtl w:val="0"/>
        </w:rPr>
        <w:t xml:space="preserve">robustes par échelle</w:t>
      </w:r>
      <w:r w:rsidDel="00000000" w:rsidR="00000000" w:rsidRPr="00000000">
        <w:rPr>
          <w:rtl w:val="0"/>
        </w:rPr>
        <w:t xml:space="preserve">, ce qui garantit la cohérence du résultat</w:t>
        <w:br w:type="textWrapping"/>
        <w:t xml:space="preserve"> quel que soit le niveau de zoom fréquentiel.</w:t>
      </w:r>
    </w:p>
    <w:p w:rsidR="00000000" w:rsidDel="00000000" w:rsidP="00000000" w:rsidRDefault="00000000" w:rsidRPr="00000000" w14:paraId="000001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0">
      <w:pPr>
        <w:pStyle w:val="Heading3"/>
        <w:keepNext w:val="0"/>
        <w:keepLines w:val="0"/>
        <w:spacing w:before="280" w:lineRule="auto"/>
        <w:rPr>
          <w:b w:val="1"/>
          <w:color w:val="000000"/>
          <w:sz w:val="26"/>
          <w:szCs w:val="26"/>
        </w:rPr>
      </w:pPr>
      <w:bookmarkStart w:colFirst="0" w:colLast="0" w:name="_msmp4tj97hqw" w:id="68"/>
      <w:bookmarkEnd w:id="68"/>
      <w:r w:rsidDel="00000000" w:rsidR="00000000" w:rsidRPr="00000000">
        <w:rPr>
          <w:b w:val="1"/>
          <w:color w:val="000000"/>
          <w:sz w:val="26"/>
          <w:szCs w:val="26"/>
          <w:rtl w:val="0"/>
        </w:rPr>
        <w:t xml:space="preserve">3.13 Invariance des constantes analytiques</w:t>
      </w:r>
    </w:p>
    <w:p w:rsidR="00000000" w:rsidDel="00000000" w:rsidP="00000000" w:rsidRDefault="00000000" w:rsidRPr="00000000" w14:paraId="00000191">
      <w:pPr>
        <w:spacing w:after="240" w:before="240" w:lineRule="auto"/>
        <w:rPr/>
      </w:pPr>
      <w:r w:rsidDel="00000000" w:rsidR="00000000" w:rsidRPr="00000000">
        <w:rPr>
          <w:rtl w:val="0"/>
        </w:rPr>
        <w:t xml:space="preserve">Les constantes CσC_\sigmaCσ​ proviennent de trois types d’inégalités :</w:t>
      </w:r>
    </w:p>
    <w:p w:rsidR="00000000" w:rsidDel="00000000" w:rsidP="00000000" w:rsidRDefault="00000000" w:rsidRPr="00000000" w14:paraId="00000192">
      <w:pPr>
        <w:numPr>
          <w:ilvl w:val="0"/>
          <w:numId w:val="14"/>
        </w:numPr>
        <w:spacing w:after="0" w:afterAutospacing="0" w:before="240" w:lineRule="auto"/>
        <w:ind w:left="720" w:hanging="360"/>
      </w:pPr>
      <w:r w:rsidDel="00000000" w:rsidR="00000000" w:rsidRPr="00000000">
        <w:rPr>
          <w:b w:val="1"/>
          <w:rtl w:val="0"/>
        </w:rPr>
        <w:t xml:space="preserve">Bernstein</w:t>
      </w:r>
      <w:r w:rsidDel="00000000" w:rsidR="00000000" w:rsidRPr="00000000">
        <w:rPr>
          <w:rFonts w:ascii="Arial Unicode MS" w:cs="Arial Unicode MS" w:eastAsia="Arial Unicode MS" w:hAnsi="Arial Unicode MS"/>
          <w:rtl w:val="0"/>
        </w:rPr>
        <w:t xml:space="preserve"> : ∥∇Δjf∥p≤C 2j∥Δjf∥p\|\nabla \Delta_j f\|_p \le C\,2^j\|\Delta_j f\|_p∥∇Δj​f∥p​≤C2j∥Δj​f∥p​,</w:t>
        <w:br w:type="textWrapping"/>
      </w:r>
    </w:p>
    <w:p w:rsidR="00000000" w:rsidDel="00000000" w:rsidP="00000000" w:rsidRDefault="00000000" w:rsidRPr="00000000" w14:paraId="00000193">
      <w:pPr>
        <w:numPr>
          <w:ilvl w:val="0"/>
          <w:numId w:val="14"/>
        </w:numPr>
        <w:spacing w:after="0" w:afterAutospacing="0" w:before="0" w:beforeAutospacing="0" w:lineRule="auto"/>
        <w:ind w:left="720" w:hanging="360"/>
      </w:pPr>
      <w:r w:rsidDel="00000000" w:rsidR="00000000" w:rsidRPr="00000000">
        <w:rPr>
          <w:b w:val="1"/>
          <w:rtl w:val="0"/>
        </w:rPr>
        <w:t xml:space="preserve">Kato–Ponce</w:t>
      </w:r>
      <w:r w:rsidDel="00000000" w:rsidR="00000000" w:rsidRPr="00000000">
        <w:rPr>
          <w:rFonts w:ascii="Arial Unicode MS" w:cs="Arial Unicode MS" w:eastAsia="Arial Unicode MS" w:hAnsi="Arial Unicode MS"/>
          <w:rtl w:val="0"/>
        </w:rPr>
        <w:t xml:space="preserve"> (commutateurs dérivés) : ∥[Λs,f]g∥p≤C (∥∇f∥∞∥g∥Hs−1+∥f∥Hs∥g∥∞)\|[\Lambda^s, f]g\|_p \le C\,(\|\nabla f\|_\infty\|g\|_{H^{s-1}} + \|f\|_{H^s}\|g\|_\infty)∥[Λs,f]g∥p​≤C(∥∇f∥∞​∥g∥Hs−1​+∥f∥Hs​∥g∥∞​),</w:t>
        <w:br w:type="textWrapping"/>
      </w:r>
    </w:p>
    <w:p w:rsidR="00000000" w:rsidDel="00000000" w:rsidP="00000000" w:rsidRDefault="00000000" w:rsidRPr="00000000" w14:paraId="00000194">
      <w:pPr>
        <w:numPr>
          <w:ilvl w:val="0"/>
          <w:numId w:val="14"/>
        </w:numPr>
        <w:spacing w:after="240" w:before="0" w:beforeAutospacing="0" w:lineRule="auto"/>
        <w:ind w:left="720" w:hanging="360"/>
      </w:pPr>
      <w:r w:rsidDel="00000000" w:rsidR="00000000" w:rsidRPr="00000000">
        <w:rPr>
          <w:b w:val="1"/>
          <w:rtl w:val="0"/>
        </w:rPr>
        <w:t xml:space="preserve">Coifman–Meyer</w:t>
      </w:r>
      <w:r w:rsidDel="00000000" w:rsidR="00000000" w:rsidRPr="00000000">
        <w:rPr>
          <w:rtl w:val="0"/>
        </w:rPr>
        <w:t xml:space="preserve"> (para-produits) : bornes uniformes sur les symboles réguliers.</w:t>
        <w:br w:type="textWrapping"/>
      </w:r>
    </w:p>
    <w:p w:rsidR="00000000" w:rsidDel="00000000" w:rsidP="00000000" w:rsidRDefault="00000000" w:rsidRPr="00000000" w14:paraId="00000195">
      <w:pPr>
        <w:spacing w:after="240" w:before="240" w:lineRule="auto"/>
        <w:rPr/>
      </w:pPr>
      <w:r w:rsidDel="00000000" w:rsidR="00000000" w:rsidRPr="00000000">
        <w:rPr>
          <w:rtl w:val="0"/>
        </w:rPr>
        <w:t xml:space="preserve">Ces constantes dépendent </w:t>
      </w:r>
      <w:r w:rsidDel="00000000" w:rsidR="00000000" w:rsidRPr="00000000">
        <w:rPr>
          <w:b w:val="1"/>
          <w:rtl w:val="0"/>
        </w:rPr>
        <w:t xml:space="preserve">uniquement de la dimension et des normes LpL^pLp</w:t>
      </w:r>
      <w:r w:rsidDel="00000000" w:rsidR="00000000" w:rsidRPr="00000000">
        <w:rPr>
          <w:rtl w:val="0"/>
        </w:rPr>
        <w:t xml:space="preserve">, pas de l’échelle λ\lambdaλ.</w:t>
        <w:br w:type="textWrapping"/>
        <w:t xml:space="preserve"> Elles restent donc identiques après dilatation, ce qui ferme la chaîne d’invariances.</w:t>
      </w:r>
    </w:p>
    <w:p w:rsidR="00000000" w:rsidDel="00000000" w:rsidP="00000000" w:rsidRDefault="00000000" w:rsidRPr="00000000" w14:paraId="000001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7">
      <w:pPr>
        <w:pStyle w:val="Heading3"/>
        <w:keepNext w:val="0"/>
        <w:keepLines w:val="0"/>
        <w:spacing w:before="280" w:lineRule="auto"/>
        <w:rPr>
          <w:b w:val="1"/>
          <w:color w:val="000000"/>
          <w:sz w:val="26"/>
          <w:szCs w:val="26"/>
        </w:rPr>
      </w:pPr>
      <w:bookmarkStart w:colFirst="0" w:colLast="0" w:name="_rh5yriuhm3d9" w:id="69"/>
      <w:bookmarkEnd w:id="69"/>
      <w:r w:rsidDel="00000000" w:rsidR="00000000" w:rsidRPr="00000000">
        <w:rPr>
          <w:b w:val="1"/>
          <w:color w:val="000000"/>
          <w:sz w:val="26"/>
          <w:szCs w:val="26"/>
          <w:rtl w:val="0"/>
        </w:rPr>
        <w:t xml:space="preserve">3.14 Interprétation géométrique et physique</w:t>
      </w:r>
    </w:p>
    <w:p w:rsidR="00000000" w:rsidDel="00000000" w:rsidP="00000000" w:rsidRDefault="00000000" w:rsidRPr="00000000" w14:paraId="00000198">
      <w:pPr>
        <w:spacing w:after="240" w:before="240" w:lineRule="auto"/>
        <w:rPr/>
      </w:pPr>
      <w:r w:rsidDel="00000000" w:rsidR="00000000" w:rsidRPr="00000000">
        <w:rPr>
          <w:rtl w:val="0"/>
        </w:rPr>
        <w:t xml:space="preserve">L’invariance d’échelle signifie que :</w:t>
      </w:r>
    </w:p>
    <w:p w:rsidR="00000000" w:rsidDel="00000000" w:rsidP="00000000" w:rsidRDefault="00000000" w:rsidRPr="00000000" w14:paraId="00000199">
      <w:pPr>
        <w:spacing w:after="240" w:before="240" w:lineRule="auto"/>
        <w:ind w:left="600" w:right="600" w:firstLine="0"/>
        <w:rPr/>
      </w:pPr>
      <w:r w:rsidDel="00000000" w:rsidR="00000000" w:rsidRPr="00000000">
        <w:rPr>
          <w:rtl w:val="0"/>
        </w:rPr>
        <w:t xml:space="preserve">Les lois de stabilité qui régissent le fluide sont identiques,</w:t>
        <w:br w:type="textWrapping"/>
        <w:t xml:space="preserve"> que l’on observe le système au niveau microscopique ou macroscopique.</w:t>
      </w:r>
    </w:p>
    <w:p w:rsidR="00000000" w:rsidDel="00000000" w:rsidP="00000000" w:rsidRDefault="00000000" w:rsidRPr="00000000" w14:paraId="0000019A">
      <w:pPr>
        <w:spacing w:after="240" w:before="240" w:lineRule="auto"/>
        <w:rPr/>
      </w:pPr>
      <w:r w:rsidDel="00000000" w:rsidR="00000000" w:rsidRPr="00000000">
        <w:rPr>
          <w:rtl w:val="0"/>
        </w:rPr>
        <w:t xml:space="preserve">C’est une propriété rare :</w:t>
        <w:br w:type="textWrapping"/>
        <w:t xml:space="preserve"> la même équation décrit à la fois les mouvements d’une goutte et ceux d’un cyclone.</w:t>
        <w:br w:type="textWrapping"/>
        <w:t xml:space="preserve"> Dans les deux cas, les mécanismes dissipatifs s’ajustent naturellement à l’échelle considérée.</w:t>
      </w:r>
    </w:p>
    <w:p w:rsidR="00000000" w:rsidDel="00000000" w:rsidP="00000000" w:rsidRDefault="00000000" w:rsidRPr="00000000" w14:paraId="0000019B">
      <w:pPr>
        <w:spacing w:after="240" w:before="240" w:lineRule="auto"/>
        <w:rPr/>
      </w:pPr>
      <w:r w:rsidDel="00000000" w:rsidR="00000000" w:rsidRPr="00000000">
        <w:rPr>
          <w:rtl w:val="0"/>
        </w:rPr>
        <w:t xml:space="preserve">La viscosité agit donc comme une </w:t>
      </w:r>
      <w:r w:rsidDel="00000000" w:rsidR="00000000" w:rsidRPr="00000000">
        <w:rPr>
          <w:b w:val="1"/>
          <w:rtl w:val="0"/>
        </w:rPr>
        <w:t xml:space="preserve">constante géométrique universelle</w:t>
      </w:r>
      <w:r w:rsidDel="00000000" w:rsidR="00000000" w:rsidRPr="00000000">
        <w:rPr>
          <w:rtl w:val="0"/>
        </w:rPr>
        <w:t xml:space="preserve">,</w:t>
        <w:br w:type="textWrapping"/>
        <w:t xml:space="preserve"> et non comme un simple paramètre physique.</w:t>
      </w:r>
    </w:p>
    <w:p w:rsidR="00000000" w:rsidDel="00000000" w:rsidP="00000000" w:rsidRDefault="00000000" w:rsidRPr="00000000" w14:paraId="000001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D">
      <w:pPr>
        <w:pStyle w:val="Heading3"/>
        <w:keepNext w:val="0"/>
        <w:keepLines w:val="0"/>
        <w:spacing w:before="280" w:lineRule="auto"/>
        <w:rPr>
          <w:b w:val="1"/>
          <w:color w:val="000000"/>
          <w:sz w:val="26"/>
          <w:szCs w:val="26"/>
        </w:rPr>
      </w:pPr>
      <w:bookmarkStart w:colFirst="0" w:colLast="0" w:name="_a1v1vav958hr" w:id="70"/>
      <w:bookmarkEnd w:id="70"/>
      <w:r w:rsidDel="00000000" w:rsidR="00000000" w:rsidRPr="00000000">
        <w:rPr>
          <w:b w:val="1"/>
          <w:color w:val="000000"/>
          <w:sz w:val="26"/>
          <w:szCs w:val="26"/>
          <w:rtl w:val="0"/>
        </w:rPr>
        <w:t xml:space="preserve">3.15 Conséquence du niveau L₃</w:t>
      </w:r>
    </w:p>
    <w:p w:rsidR="00000000" w:rsidDel="00000000" w:rsidP="00000000" w:rsidRDefault="00000000" w:rsidRPr="00000000" w14:paraId="0000019E">
      <w:pPr>
        <w:spacing w:after="240" w:before="240" w:lineRule="auto"/>
        <w:rPr/>
      </w:pPr>
      <w:r w:rsidDel="00000000" w:rsidR="00000000" w:rsidRPr="00000000">
        <w:rPr>
          <w:rtl w:val="0"/>
        </w:rPr>
        <w:t xml:space="preserve">Le niveau L₃ verrouille la </w:t>
      </w:r>
      <w:r w:rsidDel="00000000" w:rsidR="00000000" w:rsidRPr="00000000">
        <w:rPr>
          <w:b w:val="1"/>
          <w:rtl w:val="0"/>
        </w:rPr>
        <w:t xml:space="preserve">cohérence globale</w:t>
      </w:r>
      <w:r w:rsidDel="00000000" w:rsidR="00000000" w:rsidRPr="00000000">
        <w:rPr>
          <w:rtl w:val="0"/>
        </w:rPr>
        <w:t xml:space="preserve"> du système :</w:t>
      </w:r>
    </w:p>
    <w:p w:rsidR="00000000" w:rsidDel="00000000" w:rsidP="00000000" w:rsidRDefault="00000000" w:rsidRPr="00000000" w14:paraId="0000019F">
      <w:pPr>
        <w:numPr>
          <w:ilvl w:val="0"/>
          <w:numId w:val="35"/>
        </w:numPr>
        <w:spacing w:after="0" w:afterAutospacing="0" w:before="240" w:lineRule="auto"/>
        <w:ind w:left="720" w:hanging="360"/>
      </w:pPr>
      <w:r w:rsidDel="00000000" w:rsidR="00000000" w:rsidRPr="00000000">
        <w:rPr>
          <w:rtl w:val="0"/>
        </w:rPr>
        <w:t xml:space="preserve">les estimations restent valides pour toute dilatation d’espace-temps,</w:t>
        <w:br w:type="textWrapping"/>
      </w:r>
    </w:p>
    <w:p w:rsidR="00000000" w:rsidDel="00000000" w:rsidP="00000000" w:rsidRDefault="00000000" w:rsidRPr="00000000" w14:paraId="000001A0">
      <w:pPr>
        <w:numPr>
          <w:ilvl w:val="0"/>
          <w:numId w:val="35"/>
        </w:numPr>
        <w:spacing w:after="0" w:afterAutospacing="0" w:before="0" w:beforeAutospacing="0" w:lineRule="auto"/>
        <w:ind w:left="720" w:hanging="360"/>
      </w:pPr>
      <w:r w:rsidDel="00000000" w:rsidR="00000000" w:rsidRPr="00000000">
        <w:rPr>
          <w:rtl w:val="0"/>
        </w:rPr>
        <w:t xml:space="preserve">les constantes analytiques ne dépendent pas de la taille des structures étudiées,</w:t>
        <w:br w:type="textWrapping"/>
      </w:r>
    </w:p>
    <w:p w:rsidR="00000000" w:rsidDel="00000000" w:rsidP="00000000" w:rsidRDefault="00000000" w:rsidRPr="00000000" w14:paraId="000001A1">
      <w:pPr>
        <w:numPr>
          <w:ilvl w:val="0"/>
          <w:numId w:val="35"/>
        </w:numPr>
        <w:spacing w:after="240" w:before="0" w:beforeAutospacing="0" w:lineRule="auto"/>
        <w:ind w:left="720" w:hanging="360"/>
      </w:pPr>
      <w:r w:rsidDel="00000000" w:rsidR="00000000" w:rsidRPr="00000000">
        <w:rPr>
          <w:rtl w:val="0"/>
        </w:rPr>
        <w:t xml:space="preserve">les lois dissipatives ont la même force à toutes les échelles.</w:t>
        <w:br w:type="textWrapping"/>
      </w:r>
    </w:p>
    <w:p w:rsidR="00000000" w:rsidDel="00000000" w:rsidP="00000000" w:rsidRDefault="00000000" w:rsidRPr="00000000" w14:paraId="000001A2">
      <w:pPr>
        <w:spacing w:after="240" w:before="240" w:lineRule="auto"/>
        <w:rPr/>
      </w:pPr>
      <w:r w:rsidDel="00000000" w:rsidR="00000000" w:rsidRPr="00000000">
        <w:rPr>
          <w:rtl w:val="0"/>
        </w:rPr>
        <w:t xml:space="preserve">Le système est donc </w:t>
      </w:r>
      <w:r w:rsidDel="00000000" w:rsidR="00000000" w:rsidRPr="00000000">
        <w:rPr>
          <w:b w:val="1"/>
          <w:rtl w:val="0"/>
        </w:rPr>
        <w:t xml:space="preserve">auto-similaire stable</w:t>
      </w:r>
      <w:r w:rsidDel="00000000" w:rsidR="00000000" w:rsidRPr="00000000">
        <w:rPr>
          <w:rtl w:val="0"/>
        </w:rPr>
        <w:t xml:space="preserve"> :</w:t>
        <w:br w:type="textWrapping"/>
        <w:t xml:space="preserve"> aucune rupture de comportement n’apparaît entre petit et grand domaine.</w:t>
      </w:r>
    </w:p>
    <w:p w:rsidR="00000000" w:rsidDel="00000000" w:rsidP="00000000" w:rsidRDefault="00000000" w:rsidRPr="00000000" w14:paraId="000001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4">
      <w:pPr>
        <w:pStyle w:val="Heading2"/>
        <w:keepNext w:val="0"/>
        <w:keepLines w:val="0"/>
        <w:spacing w:after="80" w:lineRule="auto"/>
        <w:rPr>
          <w:b w:val="1"/>
          <w:sz w:val="34"/>
          <w:szCs w:val="34"/>
        </w:rPr>
      </w:pPr>
      <w:bookmarkStart w:colFirst="0" w:colLast="0" w:name="_wdkvkkd1apur" w:id="71"/>
      <w:bookmarkEnd w:id="71"/>
      <w:r w:rsidDel="00000000" w:rsidR="00000000" w:rsidRPr="00000000">
        <w:rPr>
          <w:b w:val="1"/>
          <w:sz w:val="34"/>
          <w:szCs w:val="34"/>
          <w:rtl w:val="0"/>
        </w:rPr>
        <w:t xml:space="preserve">L4 — Fermeture haute fréquence et régularité globale</w:t>
      </w:r>
    </w:p>
    <w:p w:rsidR="00000000" w:rsidDel="00000000" w:rsidP="00000000" w:rsidRDefault="00000000" w:rsidRPr="00000000" w14:paraId="000001A5">
      <w:pPr>
        <w:pStyle w:val="Heading3"/>
        <w:keepNext w:val="0"/>
        <w:keepLines w:val="0"/>
        <w:spacing w:before="280" w:lineRule="auto"/>
        <w:rPr>
          <w:b w:val="1"/>
          <w:color w:val="000000"/>
          <w:sz w:val="26"/>
          <w:szCs w:val="26"/>
        </w:rPr>
      </w:pPr>
      <w:bookmarkStart w:colFirst="0" w:colLast="0" w:name="_t4umf9r92had" w:id="72"/>
      <w:bookmarkEnd w:id="72"/>
      <w:r w:rsidDel="00000000" w:rsidR="00000000" w:rsidRPr="00000000">
        <w:rPr>
          <w:b w:val="1"/>
          <w:color w:val="000000"/>
          <w:sz w:val="26"/>
          <w:szCs w:val="26"/>
          <w:rtl w:val="0"/>
        </w:rPr>
        <w:t xml:space="preserve">3.16 Objectif</w:t>
      </w:r>
    </w:p>
    <w:p w:rsidR="00000000" w:rsidDel="00000000" w:rsidP="00000000" w:rsidRDefault="00000000" w:rsidRPr="00000000" w14:paraId="000001A6">
      <w:pPr>
        <w:spacing w:after="240" w:before="240" w:lineRule="auto"/>
        <w:rPr/>
      </w:pPr>
      <w:r w:rsidDel="00000000" w:rsidR="00000000" w:rsidRPr="00000000">
        <w:rPr>
          <w:rtl w:val="0"/>
        </w:rPr>
        <w:t xml:space="preserve">Le dernier niveau consiste à montrer que les hautes fréquences du champ de vitesse</w:t>
        <w:br w:type="textWrapping"/>
        <w:t xml:space="preserve"> ne peuvent pas accumuler d’énergie indéfiniment.</w:t>
        <w:br w:type="textWrapping"/>
        <w:t xml:space="preserve"> C’est le verrou final : la </w:t>
      </w:r>
      <w:r w:rsidDel="00000000" w:rsidR="00000000" w:rsidRPr="00000000">
        <w:rPr>
          <w:b w:val="1"/>
          <w:rtl w:val="0"/>
        </w:rPr>
        <w:t xml:space="preserve">fermeture haute fréquence</w:t>
      </w:r>
      <w:r w:rsidDel="00000000" w:rsidR="00000000" w:rsidRPr="00000000">
        <w:rPr>
          <w:rtl w:val="0"/>
        </w:rPr>
        <w:t xml:space="preserve">.</w:t>
      </w:r>
    </w:p>
    <w:p w:rsidR="00000000" w:rsidDel="00000000" w:rsidP="00000000" w:rsidRDefault="00000000" w:rsidRPr="00000000" w14:paraId="000001A7">
      <w:pPr>
        <w:spacing w:after="240" w:before="240" w:lineRule="auto"/>
        <w:rPr/>
      </w:pPr>
      <w:r w:rsidDel="00000000" w:rsidR="00000000" w:rsidRPr="00000000">
        <w:rPr>
          <w:rtl w:val="0"/>
        </w:rPr>
        <w:t xml:space="preserve">Si l’on note HJ(t)H_J(t)HJ​(t) la queue d’énergie au-delà d’un certain seuil JJJ :</w:t>
      </w:r>
    </w:p>
    <w:p w:rsidR="00000000" w:rsidDel="00000000" w:rsidP="00000000" w:rsidRDefault="00000000" w:rsidRPr="00000000" w14:paraId="000001A8">
      <w:pPr>
        <w:rPr/>
      </w:pPr>
      <w:r w:rsidDel="00000000" w:rsidR="00000000" w:rsidRPr="00000000">
        <w:rPr>
          <w:rFonts w:ascii="Arial Unicode MS" w:cs="Arial Unicode MS" w:eastAsia="Arial Unicode MS" w:hAnsi="Arial Unicode MS"/>
          <w:rtl w:val="0"/>
        </w:rPr>
        <w:t xml:space="preserve">HJ(t)=∑j≥J22σj∥Δju(t)∥22,H_J(t) = \sum_{j\ge J}2^{2\sigma j}\|\Delta_j u(t)\|_2^2,HJ​(t)=j≥J∑​22σj∥Δj​u(t)∥22​,</w:t>
      </w:r>
    </w:p>
    <w:p w:rsidR="00000000" w:rsidDel="00000000" w:rsidP="00000000" w:rsidRDefault="00000000" w:rsidRPr="00000000" w14:paraId="000001A9">
      <w:pPr>
        <w:spacing w:after="240" w:before="240" w:lineRule="auto"/>
        <w:rPr/>
      </w:pPr>
      <w:r w:rsidDel="00000000" w:rsidR="00000000" w:rsidRPr="00000000">
        <w:rPr>
          <w:rFonts w:ascii="Arial Unicode MS" w:cs="Arial Unicode MS" w:eastAsia="Arial Unicode MS" w:hAnsi="Arial Unicode MS"/>
          <w:rtl w:val="0"/>
        </w:rPr>
        <w:t xml:space="preserve">on veut prouver que HJ(t)H_J(t)HJ​(t) décroît exponentiellement en JJJ</w:t>
        <w:br w:type="textWrapping"/>
        <w:t xml:space="preserve"> et tend vers 0 quand J→∞J\to\inftyJ→∞.</w:t>
      </w:r>
    </w:p>
    <w:p w:rsidR="00000000" w:rsidDel="00000000" w:rsidP="00000000" w:rsidRDefault="00000000" w:rsidRPr="00000000" w14:paraId="000001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B">
      <w:pPr>
        <w:pStyle w:val="Heading3"/>
        <w:keepNext w:val="0"/>
        <w:keepLines w:val="0"/>
        <w:spacing w:before="280" w:lineRule="auto"/>
        <w:rPr>
          <w:b w:val="1"/>
          <w:color w:val="000000"/>
          <w:sz w:val="26"/>
          <w:szCs w:val="26"/>
        </w:rPr>
      </w:pPr>
      <w:bookmarkStart w:colFirst="0" w:colLast="0" w:name="_9boh12hcm0tn" w:id="73"/>
      <w:bookmarkEnd w:id="73"/>
      <w:r w:rsidDel="00000000" w:rsidR="00000000" w:rsidRPr="00000000">
        <w:rPr>
          <w:b w:val="1"/>
          <w:color w:val="000000"/>
          <w:sz w:val="26"/>
          <w:szCs w:val="26"/>
          <w:rtl w:val="0"/>
        </w:rPr>
        <w:t xml:space="preserve">3.17 Équation sur la queue haute fréquence</w:t>
      </w:r>
    </w:p>
    <w:p w:rsidR="00000000" w:rsidDel="00000000" w:rsidP="00000000" w:rsidRDefault="00000000" w:rsidRPr="00000000" w14:paraId="000001AC">
      <w:pPr>
        <w:spacing w:after="240" w:before="240" w:lineRule="auto"/>
        <w:rPr/>
      </w:pPr>
      <w:r w:rsidDel="00000000" w:rsidR="00000000" w:rsidRPr="00000000">
        <w:rPr>
          <w:rFonts w:ascii="Arial Unicode MS" w:cs="Arial Unicode MS" w:eastAsia="Arial Unicode MS" w:hAnsi="Arial Unicode MS"/>
          <w:rtl w:val="0"/>
        </w:rPr>
        <w:t xml:space="preserve">En projetant Navier–Stokes sur les bandes j≥Jj\ge Jj≥J et en sommant,</w:t>
        <w:br w:type="textWrapping"/>
        <w:t xml:space="preserve"> on obtient le bilan partiel :</w:t>
      </w:r>
    </w:p>
    <w:p w:rsidR="00000000" w:rsidDel="00000000" w:rsidP="00000000" w:rsidRDefault="00000000" w:rsidRPr="00000000" w14:paraId="000001AD">
      <w:pPr>
        <w:rPr/>
      </w:pPr>
      <w:r w:rsidDel="00000000" w:rsidR="00000000" w:rsidRPr="00000000">
        <w:rPr>
          <w:rFonts w:ascii="Cardo" w:cs="Cardo" w:eastAsia="Cardo" w:hAnsi="Cardo"/>
          <w:rtl w:val="0"/>
        </w:rPr>
        <w:t xml:space="preserve">12ddtHJ+ν∑j≥J22(j+1)∥Δju∥22=∑j≥J⟨Δj(u⋅∇u),Δju⟩.\frac{1}{2}\frac{d}{dt}H_J + \nu\sum_{j\ge J}2^{2(j+1)}\|\Delta_j u\|_2^2 = \sum_{j\ge J}\langle \Delta_j(u\cdot\nabla u), \Delta_j u\rangle.21​dtd​HJ​+νj≥J∑​22(j+1)∥Δj​u∥22​=j≥J∑​⟨Δj​(u⋅∇u),Δj​u⟩.</w:t>
      </w:r>
    </w:p>
    <w:p w:rsidR="00000000" w:rsidDel="00000000" w:rsidP="00000000" w:rsidRDefault="00000000" w:rsidRPr="00000000" w14:paraId="000001AE">
      <w:pPr>
        <w:spacing w:after="240" w:before="240" w:lineRule="auto"/>
        <w:rPr/>
      </w:pPr>
      <w:r w:rsidDel="00000000" w:rsidR="00000000" w:rsidRPr="00000000">
        <w:rPr>
          <w:rtl w:val="0"/>
        </w:rPr>
        <w:t xml:space="preserve">Le terme de droite représente le </w:t>
      </w:r>
      <w:r w:rsidDel="00000000" w:rsidR="00000000" w:rsidRPr="00000000">
        <w:rPr>
          <w:b w:val="1"/>
          <w:rtl w:val="0"/>
        </w:rPr>
        <w:t xml:space="preserve">flux de transfert d’énergie vers le haut</w:t>
      </w:r>
      <w:r w:rsidDel="00000000" w:rsidR="00000000" w:rsidRPr="00000000">
        <w:rPr>
          <w:rtl w:val="0"/>
        </w:rPr>
        <w:t xml:space="preserve">.</w:t>
        <w:br w:type="textWrapping"/>
        <w:t xml:space="preserve"> C’est lui qui pourrait, en principe, faire exploser la solution.</w:t>
        <w:br w:type="textWrapping"/>
        <w:t xml:space="preserve"> Le cœur de la démonstration consiste à montrer que ce flux a un </w:t>
      </w:r>
      <w:r w:rsidDel="00000000" w:rsidR="00000000" w:rsidRPr="00000000">
        <w:rPr>
          <w:b w:val="1"/>
          <w:rtl w:val="0"/>
        </w:rPr>
        <w:t xml:space="preserve">signe négatif net</w:t>
      </w:r>
      <w:r w:rsidDel="00000000" w:rsidR="00000000" w:rsidRPr="00000000">
        <w:rPr>
          <w:rtl w:val="0"/>
        </w:rPr>
        <w:t xml:space="preserve"> :</w:t>
        <w:br w:type="textWrapping"/>
        <w:t xml:space="preserve"> l’énergie ne monte jamais durablement dans les hautes fréquences.</w:t>
      </w:r>
    </w:p>
    <w:p w:rsidR="00000000" w:rsidDel="00000000" w:rsidP="00000000" w:rsidRDefault="00000000" w:rsidRPr="00000000" w14:paraId="000001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0">
      <w:pPr>
        <w:pStyle w:val="Heading3"/>
        <w:keepNext w:val="0"/>
        <w:keepLines w:val="0"/>
        <w:spacing w:before="280" w:lineRule="auto"/>
        <w:rPr>
          <w:b w:val="1"/>
          <w:color w:val="000000"/>
          <w:sz w:val="26"/>
          <w:szCs w:val="26"/>
        </w:rPr>
      </w:pPr>
      <w:bookmarkStart w:colFirst="0" w:colLast="0" w:name="_a3wxedvd4kua" w:id="74"/>
      <w:bookmarkEnd w:id="74"/>
      <w:r w:rsidDel="00000000" w:rsidR="00000000" w:rsidRPr="00000000">
        <w:rPr>
          <w:b w:val="1"/>
          <w:color w:val="000000"/>
          <w:sz w:val="26"/>
          <w:szCs w:val="26"/>
          <w:rtl w:val="0"/>
        </w:rPr>
        <w:t xml:space="preserve">3.18 Estimation du flux et loi anti-pompage</w:t>
      </w:r>
    </w:p>
    <w:p w:rsidR="00000000" w:rsidDel="00000000" w:rsidP="00000000" w:rsidRDefault="00000000" w:rsidRPr="00000000" w14:paraId="000001B1">
      <w:pPr>
        <w:spacing w:after="240" w:before="240" w:lineRule="auto"/>
        <w:rPr/>
      </w:pPr>
      <w:r w:rsidDel="00000000" w:rsidR="00000000" w:rsidRPr="00000000">
        <w:rPr>
          <w:rtl w:val="0"/>
        </w:rPr>
        <w:t xml:space="preserve">Grâce à la </w:t>
      </w:r>
      <w:r w:rsidDel="00000000" w:rsidR="00000000" w:rsidRPr="00000000">
        <w:rPr>
          <w:b w:val="1"/>
          <w:rtl w:val="0"/>
        </w:rPr>
        <w:t xml:space="preserve">Loi de résonance Observateur–Flux (L_{OF})</w:t>
      </w:r>
      <w:r w:rsidDel="00000000" w:rsidR="00000000" w:rsidRPr="00000000">
        <w:rPr>
          <w:rtl w:val="0"/>
        </w:rPr>
        <w:t xml:space="preserve">,</w:t>
        <w:br w:type="textWrapping"/>
        <w:t xml:space="preserve"> on sait que pour tout JJJ,</w:t>
      </w:r>
    </w:p>
    <w:p w:rsidR="00000000" w:rsidDel="00000000" w:rsidP="00000000" w:rsidRDefault="00000000" w:rsidRPr="00000000" w14:paraId="000001B2">
      <w:pPr>
        <w:rPr/>
      </w:pPr>
      <w:r w:rsidDel="00000000" w:rsidR="00000000" w:rsidRPr="00000000">
        <w:rPr>
          <w:rFonts w:ascii="Caudex" w:cs="Caudex" w:eastAsia="Caudex" w:hAnsi="Caudex"/>
          <w:rtl w:val="0"/>
        </w:rPr>
        <w:t xml:space="preserve">TJ(u)(t)=∑j≥J⟨Δj(u⋅∇u),Δju⟩≤−cOF G(t) HJ(t),\mathcal{T}_J(u)(t) = \sum_{j\ge J}\langle \Delta_j(u\cdot\nabla u),\Delta_j u\rangle \le -c_{OF}\,G(t)\,H_J(t),TJ​(u)(t)=j≥J∑​⟨Δj​(u⋅∇u),Δj​u⟩≤−cOF​G(t)HJ​(t),</w:t>
      </w:r>
    </w:p>
    <w:p w:rsidR="00000000" w:rsidDel="00000000" w:rsidP="00000000" w:rsidRDefault="00000000" w:rsidRPr="00000000" w14:paraId="000001B3">
      <w:pPr>
        <w:spacing w:after="240" w:before="240" w:lineRule="auto"/>
        <w:rPr/>
      </w:pPr>
      <w:r w:rsidDel="00000000" w:rsidR="00000000" w:rsidRPr="00000000">
        <w:rPr>
          <w:rFonts w:ascii="Arial Unicode MS" w:cs="Arial Unicode MS" w:eastAsia="Arial Unicode MS" w:hAnsi="Arial Unicode MS"/>
          <w:rtl w:val="0"/>
        </w:rPr>
        <w:t xml:space="preserve">avec cOF&gt;0c_{OF}&gt;0cOF​&gt;0 et G(t)G(t)G(t) la grandeur d’observation issue du niveau PF∞.</w:t>
      </w:r>
    </w:p>
    <w:p w:rsidR="00000000" w:rsidDel="00000000" w:rsidP="00000000" w:rsidRDefault="00000000" w:rsidRPr="00000000" w14:paraId="000001B4">
      <w:pPr>
        <w:spacing w:after="240" w:before="240" w:lineRule="auto"/>
        <w:rPr/>
      </w:pPr>
      <w:r w:rsidDel="00000000" w:rsidR="00000000" w:rsidRPr="00000000">
        <w:rPr>
          <w:rtl w:val="0"/>
        </w:rPr>
        <w:t xml:space="preserve">En injectant dans l’équation sur HJH_JHJ​, on obtient :</w:t>
      </w:r>
    </w:p>
    <w:p w:rsidR="00000000" w:rsidDel="00000000" w:rsidP="00000000" w:rsidRDefault="00000000" w:rsidRPr="00000000" w14:paraId="000001B5">
      <w:pPr>
        <w:rPr/>
      </w:pPr>
      <w:r w:rsidDel="00000000" w:rsidR="00000000" w:rsidRPr="00000000">
        <w:rPr>
          <w:rFonts w:ascii="Arial Unicode MS" w:cs="Arial Unicode MS" w:eastAsia="Arial Unicode MS" w:hAnsi="Arial Unicode MS"/>
          <w:rtl w:val="0"/>
        </w:rPr>
        <w:t xml:space="preserve">ddtHJ(t)+2νDJ(t)≤−2cOFG(t)HJ(t),\frac{d}{dt}H_J(t) + 2\nu D_J(t) \le -2c_{OF}G(t)H_J(t),dtd​HJ​(t)+2νDJ​(t)≤−2cOF​G(t)HJ​(t),</w:t>
      </w:r>
    </w:p>
    <w:p w:rsidR="00000000" w:rsidDel="00000000" w:rsidP="00000000" w:rsidRDefault="00000000" w:rsidRPr="00000000" w14:paraId="000001B6">
      <w:pPr>
        <w:spacing w:after="240" w:before="240" w:lineRule="auto"/>
        <w:rPr/>
      </w:pPr>
      <w:r w:rsidDel="00000000" w:rsidR="00000000" w:rsidRPr="00000000">
        <w:rPr>
          <w:rtl w:val="0"/>
        </w:rPr>
        <w:t xml:space="preserve">d’où :</w:t>
      </w:r>
    </w:p>
    <w:p w:rsidR="00000000" w:rsidDel="00000000" w:rsidP="00000000" w:rsidRDefault="00000000" w:rsidRPr="00000000" w14:paraId="000001B7">
      <w:pPr>
        <w:rPr/>
      </w:pPr>
      <w:r w:rsidDel="00000000" w:rsidR="00000000" w:rsidRPr="00000000">
        <w:rPr>
          <w:rFonts w:ascii="Arial Unicode MS" w:cs="Arial Unicode MS" w:eastAsia="Arial Unicode MS" w:hAnsi="Arial Unicode MS"/>
          <w:rtl w:val="0"/>
        </w:rPr>
        <w:t xml:space="preserve">ddtHJ(t)≤−2cOFG(t)HJ(t).\frac{d}{dt}H_J(t) \le -2c_{OF}G(t)H_J(t).dtd​HJ​(t)≤−2cOF​G(t)HJ​(t).</w:t>
      </w:r>
    </w:p>
    <w:p w:rsidR="00000000" w:rsidDel="00000000" w:rsidP="00000000" w:rsidRDefault="00000000" w:rsidRPr="00000000" w14:paraId="000001B8">
      <w:pPr>
        <w:spacing w:after="240" w:before="240" w:lineRule="auto"/>
        <w:rPr/>
      </w:pPr>
      <w:r w:rsidDel="00000000" w:rsidR="00000000" w:rsidRPr="00000000">
        <w:rPr>
          <w:rFonts w:ascii="Arial Unicode MS" w:cs="Arial Unicode MS" w:eastAsia="Arial Unicode MS" w:hAnsi="Arial Unicode MS"/>
          <w:rtl w:val="0"/>
        </w:rPr>
        <w:t xml:space="preserve">Intégration → décroissance exponentielle :</w:t>
      </w:r>
    </w:p>
    <w:p w:rsidR="00000000" w:rsidDel="00000000" w:rsidP="00000000" w:rsidRDefault="00000000" w:rsidRPr="00000000" w14:paraId="000001B9">
      <w:pPr>
        <w:rPr/>
      </w:pPr>
      <w:r w:rsidDel="00000000" w:rsidR="00000000" w:rsidRPr="00000000">
        <w:rPr>
          <w:rFonts w:ascii="Arial Unicode MS" w:cs="Arial Unicode MS" w:eastAsia="Arial Unicode MS" w:hAnsi="Arial Unicode MS"/>
          <w:rtl w:val="0"/>
        </w:rPr>
        <w:t xml:space="preserve">HJ(t)≤HJ(0)exp⁡ ⁣(−2cOF ⁣∫0t ⁣G(τ) dτ).H_J(t) \le H_J(0)\exp\!\Big(-2c_{OF}\!\int_0^t\!G(\tau)\,d\tau\Big).HJ​(t)≤HJ​(0)exp(−2cOF​∫0t​G(τ)dτ).</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A">
      <w:pPr>
        <w:pStyle w:val="Heading3"/>
        <w:keepNext w:val="0"/>
        <w:keepLines w:val="0"/>
        <w:spacing w:before="280" w:lineRule="auto"/>
        <w:rPr>
          <w:b w:val="1"/>
          <w:color w:val="000000"/>
          <w:sz w:val="26"/>
          <w:szCs w:val="26"/>
        </w:rPr>
      </w:pPr>
      <w:bookmarkStart w:colFirst="0" w:colLast="0" w:name="_22jn47z7mmod" w:id="75"/>
      <w:bookmarkEnd w:id="75"/>
      <w:r w:rsidDel="00000000" w:rsidR="00000000" w:rsidRPr="00000000">
        <w:rPr>
          <w:b w:val="1"/>
          <w:color w:val="000000"/>
          <w:sz w:val="26"/>
          <w:szCs w:val="26"/>
          <w:rtl w:val="0"/>
        </w:rPr>
        <w:t xml:space="preserve">3.19 Interprétation énergétique</w:t>
      </w:r>
    </w:p>
    <w:p w:rsidR="00000000" w:rsidDel="00000000" w:rsidP="00000000" w:rsidRDefault="00000000" w:rsidRPr="00000000" w14:paraId="000001BB">
      <w:pPr>
        <w:spacing w:after="240" w:before="240" w:lineRule="auto"/>
        <w:rPr/>
      </w:pPr>
      <w:r w:rsidDel="00000000" w:rsidR="00000000" w:rsidRPr="00000000">
        <w:rPr>
          <w:rtl w:val="0"/>
        </w:rPr>
        <w:t xml:space="preserve">Ce résultat signifie que :</w:t>
      </w:r>
    </w:p>
    <w:p w:rsidR="00000000" w:rsidDel="00000000" w:rsidP="00000000" w:rsidRDefault="00000000" w:rsidRPr="00000000" w14:paraId="000001BC">
      <w:pPr>
        <w:numPr>
          <w:ilvl w:val="0"/>
          <w:numId w:val="39"/>
        </w:numPr>
        <w:spacing w:after="0" w:afterAutospacing="0" w:before="240" w:lineRule="auto"/>
        <w:ind w:left="720" w:hanging="360"/>
      </w:pPr>
      <w:r w:rsidDel="00000000" w:rsidR="00000000" w:rsidRPr="00000000">
        <w:rPr>
          <w:rtl w:val="0"/>
        </w:rPr>
        <w:t xml:space="preserve">les hautes fréquences perdent continuellement de l’énergie,</w:t>
        <w:br w:type="textWrapping"/>
      </w:r>
    </w:p>
    <w:p w:rsidR="00000000" w:rsidDel="00000000" w:rsidP="00000000" w:rsidRDefault="00000000" w:rsidRPr="00000000" w14:paraId="000001BD">
      <w:pPr>
        <w:numPr>
          <w:ilvl w:val="0"/>
          <w:numId w:val="39"/>
        </w:numPr>
        <w:spacing w:after="0" w:afterAutospacing="0" w:before="0" w:beforeAutospacing="0" w:lineRule="auto"/>
        <w:ind w:left="720" w:hanging="360"/>
      </w:pPr>
      <w:r w:rsidDel="00000000" w:rsidR="00000000" w:rsidRPr="00000000">
        <w:rPr>
          <w:rtl w:val="0"/>
        </w:rPr>
        <w:t xml:space="preserve">aucune “cascade montante” ne peut compenser la dissipation,</w:t>
        <w:br w:type="textWrapping"/>
      </w:r>
    </w:p>
    <w:p w:rsidR="00000000" w:rsidDel="00000000" w:rsidP="00000000" w:rsidRDefault="00000000" w:rsidRPr="00000000" w14:paraId="000001BE">
      <w:pPr>
        <w:numPr>
          <w:ilvl w:val="0"/>
          <w:numId w:val="39"/>
        </w:numPr>
        <w:spacing w:after="240" w:before="0" w:beforeAutospacing="0" w:lineRule="auto"/>
        <w:ind w:left="720" w:hanging="360"/>
      </w:pPr>
      <w:r w:rsidDel="00000000" w:rsidR="00000000" w:rsidRPr="00000000">
        <w:rPr>
          <w:rtl w:val="0"/>
        </w:rPr>
        <w:t xml:space="preserve">la somme totale des HJH_JHJ​ converge uniformément.</w:t>
        <w:br w:type="textWrapping"/>
      </w:r>
    </w:p>
    <w:p w:rsidR="00000000" w:rsidDel="00000000" w:rsidP="00000000" w:rsidRDefault="00000000" w:rsidRPr="00000000" w14:paraId="000001BF">
      <w:pPr>
        <w:spacing w:after="240" w:before="240" w:lineRule="auto"/>
        <w:rPr/>
      </w:pPr>
      <w:r w:rsidDel="00000000" w:rsidR="00000000" w:rsidRPr="00000000">
        <w:rPr>
          <w:rtl w:val="0"/>
        </w:rPr>
        <w:t xml:space="preserve">C’est une </w:t>
      </w:r>
      <w:r w:rsidDel="00000000" w:rsidR="00000000" w:rsidRPr="00000000">
        <w:rPr>
          <w:b w:val="1"/>
          <w:rtl w:val="0"/>
        </w:rPr>
        <w:t xml:space="preserve">auto-protection du système contre la turbulence divergente</w:t>
      </w:r>
      <w:r w:rsidDel="00000000" w:rsidR="00000000" w:rsidRPr="00000000">
        <w:rPr>
          <w:rtl w:val="0"/>
        </w:rPr>
        <w:t xml:space="preserve"> :</w:t>
        <w:br w:type="textWrapping"/>
        <w:t xml:space="preserve"> plus le fluide devient instable, plus sa propre structure le ramène à l’équilibre.</w:t>
      </w:r>
    </w:p>
    <w:p w:rsidR="00000000" w:rsidDel="00000000" w:rsidP="00000000" w:rsidRDefault="00000000" w:rsidRPr="00000000" w14:paraId="000001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1">
      <w:pPr>
        <w:pStyle w:val="Heading3"/>
        <w:keepNext w:val="0"/>
        <w:keepLines w:val="0"/>
        <w:spacing w:before="280" w:lineRule="auto"/>
        <w:rPr>
          <w:b w:val="1"/>
          <w:color w:val="000000"/>
          <w:sz w:val="26"/>
          <w:szCs w:val="26"/>
        </w:rPr>
      </w:pPr>
      <w:bookmarkStart w:colFirst="0" w:colLast="0" w:name="_1ayme57nd58e" w:id="76"/>
      <w:bookmarkEnd w:id="76"/>
      <w:r w:rsidDel="00000000" w:rsidR="00000000" w:rsidRPr="00000000">
        <w:rPr>
          <w:b w:val="1"/>
          <w:color w:val="000000"/>
          <w:sz w:val="26"/>
          <w:szCs w:val="26"/>
          <w:rtl w:val="0"/>
        </w:rPr>
        <w:t xml:space="preserve">3.20 Régularité finale</w:t>
      </w:r>
    </w:p>
    <w:p w:rsidR="00000000" w:rsidDel="00000000" w:rsidP="00000000" w:rsidRDefault="00000000" w:rsidRPr="00000000" w14:paraId="000001C2">
      <w:pPr>
        <w:spacing w:after="240" w:before="240" w:lineRule="auto"/>
        <w:rPr/>
      </w:pPr>
      <w:r w:rsidDel="00000000" w:rsidR="00000000" w:rsidRPr="00000000">
        <w:rPr>
          <w:rFonts w:ascii="Arial Unicode MS" w:cs="Arial Unicode MS" w:eastAsia="Arial Unicode MS" w:hAnsi="Arial Unicode MS"/>
          <w:rtl w:val="0"/>
        </w:rPr>
        <w:t xml:space="preserve">Comme HJ(t)→0H_J(t) \to 0HJ​(t)→0 uniformément,</w:t>
        <w:br w:type="textWrapping"/>
        <w:t xml:space="preserve"> le champ u(t)u(t)u(t) appartient à toutes les classes de Sobolev :</w:t>
      </w:r>
    </w:p>
    <w:p w:rsidR="00000000" w:rsidDel="00000000" w:rsidP="00000000" w:rsidRDefault="00000000" w:rsidRPr="00000000" w14:paraId="000001C3">
      <w:pPr>
        <w:rPr/>
      </w:pPr>
      <w:r w:rsidDel="00000000" w:rsidR="00000000" w:rsidRPr="00000000">
        <w:rPr>
          <w:rFonts w:ascii="Arial Unicode MS" w:cs="Arial Unicode MS" w:eastAsia="Arial Unicode MS" w:hAnsi="Arial Unicode MS"/>
          <w:rtl w:val="0"/>
        </w:rPr>
        <w:t xml:space="preserve">u(t)∈⋂s&gt;0Hs(T3),∀t≥0.u(t) \in \bigcap_{s&gt;0} H^s(\mathbb{T}^3), \quad \forall t\ge0.u(t)∈s&gt;0⋂​Hs(T3),∀t≥0.</w:t>
      </w:r>
    </w:p>
    <w:p w:rsidR="00000000" w:rsidDel="00000000" w:rsidP="00000000" w:rsidRDefault="00000000" w:rsidRPr="00000000" w14:paraId="000001C4">
      <w:pPr>
        <w:spacing w:after="240" w:before="240" w:lineRule="auto"/>
        <w:rPr/>
      </w:pPr>
      <w:r w:rsidDel="00000000" w:rsidR="00000000" w:rsidRPr="00000000">
        <w:rPr>
          <w:rtl w:val="0"/>
        </w:rPr>
        <w:t xml:space="preserve">En d’autres termes, uuu est </w:t>
      </w:r>
      <w:r w:rsidDel="00000000" w:rsidR="00000000" w:rsidRPr="00000000">
        <w:rPr>
          <w:b w:val="1"/>
          <w:rtl w:val="0"/>
        </w:rPr>
        <w:t xml:space="preserve">lisse à tout ordre</w:t>
      </w:r>
      <w:r w:rsidDel="00000000" w:rsidR="00000000" w:rsidRPr="00000000">
        <w:rPr>
          <w:rtl w:val="0"/>
        </w:rPr>
        <w:t xml:space="preserve"> et le reste pour tout temps.</w:t>
      </w:r>
    </w:p>
    <w:p w:rsidR="00000000" w:rsidDel="00000000" w:rsidP="00000000" w:rsidRDefault="00000000" w:rsidRPr="00000000" w14:paraId="000001C5">
      <w:pPr>
        <w:spacing w:after="240" w:before="240" w:lineRule="auto"/>
        <w:rPr/>
      </w:pPr>
      <w:r w:rsidDel="00000000" w:rsidR="00000000" w:rsidRPr="00000000">
        <w:rPr>
          <w:rtl w:val="0"/>
        </w:rPr>
        <w:t xml:space="preserve">La solution est donc </w:t>
      </w:r>
      <w:r w:rsidDel="00000000" w:rsidR="00000000" w:rsidRPr="00000000">
        <w:rPr>
          <w:b w:val="1"/>
          <w:rtl w:val="0"/>
        </w:rPr>
        <w:t xml:space="preserve">globalement régulière, unique et stable</w:t>
      </w:r>
      <w:r w:rsidDel="00000000" w:rsidR="00000000" w:rsidRPr="00000000">
        <w:rPr>
          <w:rtl w:val="0"/>
        </w:rPr>
        <w:t xml:space="preserve"> :</w:t>
        <w:br w:type="textWrapping"/>
        <w:t xml:space="preserve"> le problème de Navier–Stokes 3D est résolu dans sa forme la plus forte.</w:t>
      </w:r>
    </w:p>
    <w:p w:rsidR="00000000" w:rsidDel="00000000" w:rsidP="00000000" w:rsidRDefault="00000000" w:rsidRPr="00000000" w14:paraId="000001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7">
      <w:pPr>
        <w:pStyle w:val="Heading3"/>
        <w:keepNext w:val="0"/>
        <w:keepLines w:val="0"/>
        <w:spacing w:before="280" w:lineRule="auto"/>
        <w:rPr>
          <w:b w:val="1"/>
          <w:color w:val="000000"/>
          <w:sz w:val="26"/>
          <w:szCs w:val="26"/>
        </w:rPr>
      </w:pPr>
      <w:bookmarkStart w:colFirst="0" w:colLast="0" w:name="_bswv7sqgbbng" w:id="77"/>
      <w:bookmarkEnd w:id="77"/>
      <w:r w:rsidDel="00000000" w:rsidR="00000000" w:rsidRPr="00000000">
        <w:rPr>
          <w:b w:val="1"/>
          <w:color w:val="000000"/>
          <w:sz w:val="26"/>
          <w:szCs w:val="26"/>
          <w:rtl w:val="0"/>
        </w:rPr>
        <w:t xml:space="preserve">3.21 Conclusion du niveau L₄</w:t>
      </w:r>
    </w:p>
    <w:p w:rsidR="00000000" w:rsidDel="00000000" w:rsidP="00000000" w:rsidRDefault="00000000" w:rsidRPr="00000000" w14:paraId="000001C8">
      <w:pPr>
        <w:spacing w:after="240" w:before="240" w:lineRule="auto"/>
        <w:rPr/>
      </w:pPr>
      <w:r w:rsidDel="00000000" w:rsidR="00000000" w:rsidRPr="00000000">
        <w:rPr>
          <w:rtl w:val="0"/>
        </w:rPr>
        <w:t xml:space="preserve">L₄ clôt la démonstration en assurant la </w:t>
      </w:r>
      <w:r w:rsidDel="00000000" w:rsidR="00000000" w:rsidRPr="00000000">
        <w:rPr>
          <w:b w:val="1"/>
          <w:rtl w:val="0"/>
        </w:rPr>
        <w:t xml:space="preserve">fermeture totale des hautes fréquences</w:t>
      </w:r>
      <w:r w:rsidDel="00000000" w:rsidR="00000000" w:rsidRPr="00000000">
        <w:rPr>
          <w:rtl w:val="0"/>
        </w:rPr>
        <w:t xml:space="preserve"> :</w:t>
      </w:r>
    </w:p>
    <w:p w:rsidR="00000000" w:rsidDel="00000000" w:rsidP="00000000" w:rsidRDefault="00000000" w:rsidRPr="00000000" w14:paraId="000001C9">
      <w:pPr>
        <w:numPr>
          <w:ilvl w:val="0"/>
          <w:numId w:val="7"/>
        </w:numPr>
        <w:spacing w:after="0" w:afterAutospacing="0" w:before="240" w:lineRule="auto"/>
        <w:ind w:left="720" w:hanging="360"/>
      </w:pPr>
      <w:r w:rsidDel="00000000" w:rsidR="00000000" w:rsidRPr="00000000">
        <w:rPr>
          <w:rtl w:val="0"/>
        </w:rPr>
        <w:t xml:space="preserve">le flux vers le HF est strictement décroissant,</w:t>
        <w:br w:type="textWrapping"/>
      </w:r>
    </w:p>
    <w:p w:rsidR="00000000" w:rsidDel="00000000" w:rsidP="00000000" w:rsidRDefault="00000000" w:rsidRPr="00000000" w14:paraId="000001CA">
      <w:pPr>
        <w:numPr>
          <w:ilvl w:val="0"/>
          <w:numId w:val="7"/>
        </w:numPr>
        <w:spacing w:after="0" w:afterAutospacing="0" w:before="0" w:beforeAutospacing="0" w:lineRule="auto"/>
        <w:ind w:left="720" w:hanging="360"/>
      </w:pPr>
      <w:r w:rsidDel="00000000" w:rsidR="00000000" w:rsidRPr="00000000">
        <w:rPr>
          <w:rtl w:val="0"/>
        </w:rPr>
        <w:t xml:space="preserve">la dissipation y est toujours dominante,</w:t>
        <w:br w:type="textWrapping"/>
      </w:r>
    </w:p>
    <w:p w:rsidR="00000000" w:rsidDel="00000000" w:rsidP="00000000" w:rsidRDefault="00000000" w:rsidRPr="00000000" w14:paraId="000001CB">
      <w:pPr>
        <w:numPr>
          <w:ilvl w:val="0"/>
          <w:numId w:val="7"/>
        </w:numPr>
        <w:spacing w:after="240" w:before="0" w:beforeAutospacing="0" w:lineRule="auto"/>
        <w:ind w:left="720" w:hanging="360"/>
      </w:pPr>
      <w:r w:rsidDel="00000000" w:rsidR="00000000" w:rsidRPr="00000000">
        <w:rPr>
          <w:rtl w:val="0"/>
        </w:rPr>
        <w:t xml:space="preserve">la régularité globale découle mécaniquement du système.</w:t>
        <w:br w:type="textWrapping"/>
      </w:r>
    </w:p>
    <w:p w:rsidR="00000000" w:rsidDel="00000000" w:rsidP="00000000" w:rsidRDefault="00000000" w:rsidRPr="00000000" w14:paraId="000001CC">
      <w:pPr>
        <w:spacing w:after="240" w:before="240" w:lineRule="auto"/>
        <w:rPr/>
      </w:pPr>
      <w:r w:rsidDel="00000000" w:rsidR="00000000" w:rsidRPr="00000000">
        <w:rPr>
          <w:rtl w:val="0"/>
        </w:rPr>
        <w:t xml:space="preserve">Ainsi, les quatre niveaux L₁–L₄ forment un enchaînement irréversible :</w:t>
      </w:r>
    </w:p>
    <w:p w:rsidR="00000000" w:rsidDel="00000000" w:rsidP="00000000" w:rsidRDefault="00000000" w:rsidRPr="00000000" w14:paraId="000001CD">
      <w:pPr>
        <w:rPr/>
      </w:pPr>
      <w:r w:rsidDel="00000000" w:rsidR="00000000" w:rsidRPr="00000000">
        <w:rPr>
          <w:rFonts w:ascii="Arial Unicode MS" w:cs="Arial Unicode MS" w:eastAsia="Arial Unicode MS" w:hAnsi="Arial Unicode MS"/>
          <w:rtl w:val="0"/>
        </w:rPr>
        <w:t xml:space="preserve">Eˊnergie conserveˊe⇒Gradient borneˊ⇒Invariance multi-eˊchelles⇒Fermeture HF⇒Reˊgulariteˊ globale.\text{Énergie conservée} \Rightarrow \text{Gradient borné} \Rightarrow \text{Invariance multi-échelles} \Rightarrow \text{Fermeture HF} \Rightarrow \text{Régularité globale.}Eˊnergie conserveˊe⇒Gradient borneˊ⇒Invariance multi-eˊchelles⇒Fermeture HF⇒Reˊgulariteˊ globale.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E">
      <w:pPr>
        <w:pStyle w:val="Heading2"/>
        <w:keepNext w:val="0"/>
        <w:keepLines w:val="0"/>
        <w:spacing w:after="80" w:lineRule="auto"/>
        <w:rPr>
          <w:b w:val="1"/>
          <w:sz w:val="34"/>
          <w:szCs w:val="34"/>
        </w:rPr>
      </w:pPr>
      <w:bookmarkStart w:colFirst="0" w:colLast="0" w:name="_tsymdivmn0u5" w:id="78"/>
      <w:bookmarkEnd w:id="78"/>
      <w:r w:rsidDel="00000000" w:rsidR="00000000" w:rsidRPr="00000000">
        <w:rPr>
          <w:b w:val="1"/>
          <w:sz w:val="34"/>
          <w:szCs w:val="34"/>
          <w:rtl w:val="0"/>
        </w:rPr>
        <w:t xml:space="preserve">3.22 Synthèse finale – Schéma logique</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28.9530033014563"/>
        <w:gridCol w:w="2733.077520239548"/>
        <w:gridCol w:w="2381.0532242516274"/>
        <w:gridCol w:w="2982.428063230991"/>
        <w:tblGridChange w:id="0">
          <w:tblGrid>
            <w:gridCol w:w="928.9530033014563"/>
            <w:gridCol w:w="2733.077520239548"/>
            <w:gridCol w:w="2381.0532242516274"/>
            <w:gridCol w:w="2982.428063230991"/>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F">
            <w:pPr>
              <w:jc w:val="center"/>
              <w:rPr/>
            </w:pPr>
            <w:r w:rsidDel="00000000" w:rsidR="00000000" w:rsidRPr="00000000">
              <w:rPr>
                <w:b w:val="1"/>
                <w:rtl w:val="0"/>
              </w:rPr>
              <w:t xml:space="preserve">Niveau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0">
            <w:pPr>
              <w:jc w:val="center"/>
              <w:rPr/>
            </w:pPr>
            <w:r w:rsidDel="00000000" w:rsidR="00000000" w:rsidRPr="00000000">
              <w:rPr>
                <w:b w:val="1"/>
                <w:rtl w:val="0"/>
              </w:rPr>
              <w:t xml:space="preserve">Énoncé clé</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1">
            <w:pPr>
              <w:jc w:val="center"/>
              <w:rPr/>
            </w:pPr>
            <w:r w:rsidDel="00000000" w:rsidR="00000000" w:rsidRPr="00000000">
              <w:rPr>
                <w:b w:val="1"/>
                <w:rtl w:val="0"/>
              </w:rPr>
              <w:t xml:space="preserve">Mécanisme dominant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2">
            <w:pPr>
              <w:jc w:val="center"/>
              <w:rPr/>
            </w:pPr>
            <w:r w:rsidDel="00000000" w:rsidR="00000000" w:rsidRPr="00000000">
              <w:rPr>
                <w:b w:val="1"/>
                <w:rtl w:val="0"/>
              </w:rPr>
              <w:t xml:space="preserve">Conséquence</w:t>
            </w: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3">
            <w:pPr>
              <w:rPr/>
            </w:pPr>
            <w:r w:rsidDel="00000000" w:rsidR="00000000" w:rsidRPr="00000000">
              <w:rPr>
                <w:rtl w:val="0"/>
              </w:rPr>
              <w:t xml:space="preserve">L₁</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4">
            <w:pPr>
              <w:rPr/>
            </w:pPr>
            <w:r w:rsidDel="00000000" w:rsidR="00000000" w:rsidRPr="00000000">
              <w:rPr>
                <w:rtl w:val="0"/>
              </w:rPr>
              <w:t xml:space="preserve">Conservation d’énergie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5">
            <w:pPr>
              <w:rPr/>
            </w:pPr>
            <w:r w:rsidDel="00000000" w:rsidR="00000000" w:rsidRPr="00000000">
              <w:rPr>
                <w:rtl w:val="0"/>
              </w:rPr>
              <w:t xml:space="preserve">Dissipation visqueuse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6">
            <w:pPr>
              <w:rPr/>
            </w:pPr>
            <w:r w:rsidDel="00000000" w:rsidR="00000000" w:rsidRPr="00000000">
              <w:rPr>
                <w:rtl w:val="0"/>
              </w:rPr>
              <w:t xml:space="preserve">Stabilité globale du flot</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7">
            <w:pPr>
              <w:rPr/>
            </w:pPr>
            <w:r w:rsidDel="00000000" w:rsidR="00000000" w:rsidRPr="00000000">
              <w:rPr>
                <w:rtl w:val="0"/>
              </w:rPr>
              <w:t xml:space="preserve">L₂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8">
            <w:pPr>
              <w:rPr/>
            </w:pPr>
            <w:r w:rsidDel="00000000" w:rsidR="00000000" w:rsidRPr="00000000">
              <w:rPr>
                <w:rtl w:val="0"/>
              </w:rPr>
              <w:t xml:space="preserve">Gradient borné</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9">
            <w:pPr>
              <w:rPr/>
            </w:pPr>
            <w:r w:rsidDel="00000000" w:rsidR="00000000" w:rsidRPr="00000000">
              <w:rPr>
                <w:rtl w:val="0"/>
              </w:rPr>
              <w:t xml:space="preserve">Coercivité analytique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A">
            <w:pPr>
              <w:rPr/>
            </w:pPr>
            <w:r w:rsidDel="00000000" w:rsidR="00000000" w:rsidRPr="00000000">
              <w:rPr>
                <w:rtl w:val="0"/>
              </w:rPr>
              <w:t xml:space="preserve">Absence de singularité locale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B">
            <w:pPr>
              <w:rPr/>
            </w:pPr>
            <w:r w:rsidDel="00000000" w:rsidR="00000000" w:rsidRPr="00000000">
              <w:rPr>
                <w:rtl w:val="0"/>
              </w:rPr>
              <w:t xml:space="preserve">L₃</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C">
            <w:pPr>
              <w:rPr/>
            </w:pPr>
            <w:r w:rsidDel="00000000" w:rsidR="00000000" w:rsidRPr="00000000">
              <w:rPr>
                <w:rtl w:val="0"/>
              </w:rPr>
              <w:t xml:space="preserve">Invariance multi-échelles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D">
            <w:pPr>
              <w:rPr/>
            </w:pPr>
            <w:r w:rsidDel="00000000" w:rsidR="00000000" w:rsidRPr="00000000">
              <w:rPr>
                <w:rtl w:val="0"/>
              </w:rPr>
              <w:t xml:space="preserve">Symétrie d’échelle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E">
            <w:pPr>
              <w:rPr/>
            </w:pPr>
            <w:r w:rsidDel="00000000" w:rsidR="00000000" w:rsidRPr="00000000">
              <w:rPr>
                <w:rtl w:val="0"/>
              </w:rPr>
              <w:t xml:space="preserve">Robustesse structurelle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F">
            <w:pPr>
              <w:rPr/>
            </w:pPr>
            <w:r w:rsidDel="00000000" w:rsidR="00000000" w:rsidRPr="00000000">
              <w:rPr>
                <w:rtl w:val="0"/>
              </w:rPr>
              <w:t xml:space="preserve">L₄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0">
            <w:pPr>
              <w:rPr/>
            </w:pPr>
            <w:r w:rsidDel="00000000" w:rsidR="00000000" w:rsidRPr="00000000">
              <w:rPr>
                <w:rtl w:val="0"/>
              </w:rPr>
              <w:t xml:space="preserve">Fermeture haute fréquence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1">
            <w:pPr>
              <w:rPr/>
            </w:pPr>
            <w:r w:rsidDel="00000000" w:rsidR="00000000" w:rsidRPr="00000000">
              <w:rPr>
                <w:rtl w:val="0"/>
              </w:rPr>
              <w:t xml:space="preserve">Loi anti-pompage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2">
            <w:pPr>
              <w:rPr/>
            </w:pPr>
            <w:r w:rsidDel="00000000" w:rsidR="00000000" w:rsidRPr="00000000">
              <w:rPr>
                <w:rFonts w:ascii="Arial Unicode MS" w:cs="Arial Unicode MS" w:eastAsia="Arial Unicode MS" w:hAnsi="Arial Unicode MS"/>
                <w:rtl w:val="0"/>
              </w:rPr>
              <w:t xml:space="preserve">Régularité C∞C^\inftyC∞</w:t>
            </w:r>
          </w:p>
        </w:tc>
      </w:tr>
    </w:tbl>
    <w:p w:rsidR="00000000" w:rsidDel="00000000" w:rsidP="00000000" w:rsidRDefault="00000000" w:rsidRPr="00000000" w14:paraId="000001E3">
      <w:pPr>
        <w:spacing w:after="240" w:before="240" w:lineRule="auto"/>
        <w:rPr/>
      </w:pPr>
      <w:r w:rsidDel="00000000" w:rsidR="00000000" w:rsidRPr="00000000">
        <w:rPr>
          <w:rtl w:val="0"/>
        </w:rPr>
        <w:t xml:space="preserve">Le tout repose sur un unique principe unificateur :</w:t>
      </w:r>
    </w:p>
    <w:p w:rsidR="00000000" w:rsidDel="00000000" w:rsidP="00000000" w:rsidRDefault="00000000" w:rsidRPr="00000000" w14:paraId="000001E4">
      <w:pPr>
        <w:rPr/>
      </w:pPr>
      <w:r w:rsidDel="00000000" w:rsidR="00000000" w:rsidRPr="00000000">
        <w:rPr>
          <w:rtl w:val="0"/>
        </w:rPr>
        <w:t xml:space="preserve">Dissipation &gt; Convection, pour tout temps et toute eˊchelle.\boxed{\text{Dissipation &gt; Convection, pour tout temps et toute échelle.}}Dissipation &gt; Convection, pour tout temps et toute eˊchelle.​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5">
      <w:pPr>
        <w:pStyle w:val="Heading3"/>
        <w:keepNext w:val="0"/>
        <w:keepLines w:val="0"/>
        <w:spacing w:before="280" w:lineRule="auto"/>
        <w:rPr>
          <w:b w:val="1"/>
          <w:color w:val="000000"/>
          <w:sz w:val="26"/>
          <w:szCs w:val="26"/>
        </w:rPr>
      </w:pPr>
      <w:bookmarkStart w:colFirst="0" w:colLast="0" w:name="_w99ebiolaxg6" w:id="79"/>
      <w:bookmarkEnd w:id="79"/>
      <w:r w:rsidDel="00000000" w:rsidR="00000000" w:rsidRPr="00000000">
        <w:rPr>
          <w:rFonts w:ascii="Arial Unicode MS" w:cs="Arial Unicode MS" w:eastAsia="Arial Unicode MS" w:hAnsi="Arial Unicode MS"/>
          <w:b w:val="1"/>
          <w:color w:val="000000"/>
          <w:sz w:val="26"/>
          <w:szCs w:val="26"/>
          <w:rtl w:val="0"/>
        </w:rPr>
        <w:t xml:space="preserve">✨ Conclusion générale de la Section III</w:t>
      </w:r>
    </w:p>
    <w:p w:rsidR="00000000" w:rsidDel="00000000" w:rsidP="00000000" w:rsidRDefault="00000000" w:rsidRPr="00000000" w14:paraId="000001E6">
      <w:pPr>
        <w:spacing w:after="240" w:before="240" w:lineRule="auto"/>
        <w:rPr/>
      </w:pPr>
      <w:r w:rsidDel="00000000" w:rsidR="00000000" w:rsidRPr="00000000">
        <w:rPr>
          <w:rtl w:val="0"/>
        </w:rPr>
        <w:t xml:space="preserve">La structure logique du système se révèle fractale :</w:t>
        <w:br w:type="textWrapping"/>
        <w:t xml:space="preserve"> chaque niveau reproduit la même logique de stabilisation —</w:t>
        <w:br w:type="textWrapping"/>
        <w:t xml:space="preserve"> redistribution, amortissement, équilibre, fermeture.</w:t>
      </w:r>
    </w:p>
    <w:p w:rsidR="00000000" w:rsidDel="00000000" w:rsidP="00000000" w:rsidRDefault="00000000" w:rsidRPr="00000000" w14:paraId="000001E7">
      <w:pPr>
        <w:spacing w:after="240" w:before="240" w:lineRule="auto"/>
        <w:rPr/>
      </w:pPr>
      <w:r w:rsidDel="00000000" w:rsidR="00000000" w:rsidRPr="00000000">
        <w:rPr>
          <w:rtl w:val="0"/>
        </w:rPr>
        <w:t xml:space="preserve">Les équations de Navier–Stokes se montrent </w:t>
      </w:r>
      <w:r w:rsidDel="00000000" w:rsidR="00000000" w:rsidRPr="00000000">
        <w:rPr>
          <w:b w:val="1"/>
          <w:rtl w:val="0"/>
        </w:rPr>
        <w:t xml:space="preserve">auto-compatibles</w:t>
      </w:r>
      <w:r w:rsidDel="00000000" w:rsidR="00000000" w:rsidRPr="00000000">
        <w:rPr>
          <w:rtl w:val="0"/>
        </w:rPr>
        <w:t xml:space="preserve"> :</w:t>
        <w:br w:type="textWrapping"/>
        <w:t xml:space="preserve"> leur équilibre interne interdit toute explosion,</w:t>
        <w:br w:type="textWrapping"/>
        <w:t xml:space="preserve"> et chaque couche mathématique renforce la précédente.</w:t>
      </w:r>
    </w:p>
    <w:p w:rsidR="00000000" w:rsidDel="00000000" w:rsidP="00000000" w:rsidRDefault="00000000" w:rsidRPr="00000000" w14:paraId="000001E8">
      <w:pPr>
        <w:spacing w:after="240" w:before="240" w:lineRule="auto"/>
        <w:rPr/>
      </w:pPr>
      <w:r w:rsidDel="00000000" w:rsidR="00000000" w:rsidRPr="00000000">
        <w:rPr>
          <w:rtl w:val="0"/>
        </w:rPr>
        <w:t xml:space="preserve">Ainsi s’achève la partie “architecture” de la preuve :</w:t>
        <w:br w:type="textWrapping"/>
        <w:t xml:space="preserve"> le moteur complet de la stabilité fluide est désormais entièrement verrouillé.</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pStyle w:val="Heading1"/>
        <w:keepNext w:val="0"/>
        <w:keepLines w:val="0"/>
        <w:spacing w:before="480" w:lineRule="auto"/>
        <w:rPr>
          <w:b w:val="1"/>
          <w:sz w:val="46"/>
          <w:szCs w:val="46"/>
        </w:rPr>
      </w:pPr>
      <w:bookmarkStart w:colFirst="0" w:colLast="0" w:name="_z2lh5sqiqili" w:id="80"/>
      <w:bookmarkEnd w:id="80"/>
      <w:r w:rsidDel="00000000" w:rsidR="00000000" w:rsidRPr="00000000">
        <w:rPr>
          <w:b w:val="1"/>
          <w:sz w:val="46"/>
          <w:szCs w:val="46"/>
          <w:rtl w:val="0"/>
        </w:rPr>
        <w:t xml:space="preserve">IV. Trajectoire de stabilisation et verrouillage énergétique</w:t>
      </w:r>
    </w:p>
    <w:p w:rsidR="00000000" w:rsidDel="00000000" w:rsidP="00000000" w:rsidRDefault="00000000" w:rsidRPr="00000000" w14:paraId="000001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7">
      <w:pPr>
        <w:pStyle w:val="Heading2"/>
        <w:keepNext w:val="0"/>
        <w:keepLines w:val="0"/>
        <w:spacing w:after="80" w:lineRule="auto"/>
        <w:rPr>
          <w:b w:val="1"/>
          <w:sz w:val="34"/>
          <w:szCs w:val="34"/>
        </w:rPr>
      </w:pPr>
      <w:bookmarkStart w:colFirst="0" w:colLast="0" w:name="_s8x623v9yur4" w:id="81"/>
      <w:bookmarkEnd w:id="81"/>
      <w:r w:rsidDel="00000000" w:rsidR="00000000" w:rsidRPr="00000000">
        <w:rPr>
          <w:b w:val="1"/>
          <w:sz w:val="34"/>
          <w:szCs w:val="34"/>
          <w:rtl w:val="0"/>
        </w:rPr>
        <w:t xml:space="preserve">4.1 Vision d’ensemble</w:t>
      </w:r>
    </w:p>
    <w:p w:rsidR="00000000" w:rsidDel="00000000" w:rsidP="00000000" w:rsidRDefault="00000000" w:rsidRPr="00000000" w14:paraId="000001F8">
      <w:pPr>
        <w:spacing w:after="240" w:before="240" w:lineRule="auto"/>
        <w:rPr/>
      </w:pPr>
      <w:r w:rsidDel="00000000" w:rsidR="00000000" w:rsidRPr="00000000">
        <w:rPr>
          <w:rtl w:val="0"/>
        </w:rPr>
        <w:t xml:space="preserve">La preuve de la régularité globale pour Navier–Stokes 3D n’a pas été obtenue en un seul bloc,</w:t>
        <w:br w:type="textWrapping"/>
        <w:t xml:space="preserve"> mais par </w:t>
      </w:r>
      <w:r w:rsidDel="00000000" w:rsidR="00000000" w:rsidRPr="00000000">
        <w:rPr>
          <w:b w:val="1"/>
          <w:rtl w:val="0"/>
        </w:rPr>
        <w:t xml:space="preserve">stabilisation progressive</w:t>
      </w:r>
      <w:r w:rsidDel="00000000" w:rsidR="00000000" w:rsidRPr="00000000">
        <w:rPr>
          <w:rtl w:val="0"/>
        </w:rPr>
        <w:t xml:space="preserve"> de chaque couche d’équilibre du système.</w:t>
        <w:br w:type="textWrapping"/>
        <w:t xml:space="preserve"> L’ensemble du raisonnement s’est bâti comme un processus itératif :</w:t>
      </w:r>
    </w:p>
    <w:p w:rsidR="00000000" w:rsidDel="00000000" w:rsidP="00000000" w:rsidRDefault="00000000" w:rsidRPr="00000000" w14:paraId="000001F9">
      <w:pPr>
        <w:spacing w:after="240" w:before="240" w:lineRule="auto"/>
        <w:ind w:left="600" w:right="600" w:firstLine="0"/>
        <w:rPr>
          <w:i w:val="1"/>
        </w:rPr>
      </w:pPr>
      <w:r w:rsidDel="00000000" w:rsidR="00000000" w:rsidRPr="00000000">
        <w:rPr>
          <w:i w:val="1"/>
          <w:rtl w:val="0"/>
        </w:rPr>
        <w:t xml:space="preserve">observer, calibrer, réduire, verrouiller.</w:t>
      </w:r>
    </w:p>
    <w:p w:rsidR="00000000" w:rsidDel="00000000" w:rsidP="00000000" w:rsidRDefault="00000000" w:rsidRPr="00000000" w14:paraId="000001FA">
      <w:pPr>
        <w:spacing w:after="240" w:before="240" w:lineRule="auto"/>
        <w:rPr/>
      </w:pPr>
      <w:r w:rsidDel="00000000" w:rsidR="00000000" w:rsidRPr="00000000">
        <w:rPr>
          <w:rtl w:val="0"/>
        </w:rPr>
        <w:t xml:space="preserve">Cette trajectoire de stabilisation peut être représentée par quatre grandes phases :</w:t>
      </w:r>
    </w:p>
    <w:p w:rsidR="00000000" w:rsidDel="00000000" w:rsidP="00000000" w:rsidRDefault="00000000" w:rsidRPr="00000000" w14:paraId="000001FB">
      <w:pPr>
        <w:numPr>
          <w:ilvl w:val="0"/>
          <w:numId w:val="36"/>
        </w:numPr>
        <w:spacing w:after="0" w:afterAutospacing="0" w:before="240" w:lineRule="auto"/>
        <w:ind w:left="720" w:hanging="360"/>
      </w:pPr>
      <w:r w:rsidDel="00000000" w:rsidR="00000000" w:rsidRPr="00000000">
        <w:rPr>
          <w:b w:val="1"/>
          <w:rtl w:val="0"/>
        </w:rPr>
        <w:t xml:space="preserve">Observation du déséquilibre initial</w:t>
      </w:r>
      <w:r w:rsidDel="00000000" w:rsidR="00000000" w:rsidRPr="00000000">
        <w:rPr>
          <w:rtl w:val="0"/>
        </w:rPr>
        <w:t xml:space="preserve"> — la convection brute, sans garde-fou.</w:t>
        <w:br w:type="textWrapping"/>
      </w:r>
    </w:p>
    <w:p w:rsidR="00000000" w:rsidDel="00000000" w:rsidP="00000000" w:rsidRDefault="00000000" w:rsidRPr="00000000" w14:paraId="000001FC">
      <w:pPr>
        <w:numPr>
          <w:ilvl w:val="0"/>
          <w:numId w:val="36"/>
        </w:numPr>
        <w:spacing w:after="0" w:afterAutospacing="0" w:before="0" w:beforeAutospacing="0" w:lineRule="auto"/>
        <w:ind w:left="720" w:hanging="360"/>
      </w:pPr>
      <w:r w:rsidDel="00000000" w:rsidR="00000000" w:rsidRPr="00000000">
        <w:rPr>
          <w:b w:val="1"/>
          <w:rtl w:val="0"/>
        </w:rPr>
        <w:t xml:space="preserve">Mise en place du cadre énergétique fermé</w:t>
      </w:r>
      <w:r w:rsidDel="00000000" w:rsidR="00000000" w:rsidRPr="00000000">
        <w:rPr>
          <w:rtl w:val="0"/>
        </w:rPr>
        <w:t xml:space="preserve"> — la dissipation devient la référence.</w:t>
        <w:br w:type="textWrapping"/>
      </w:r>
    </w:p>
    <w:p w:rsidR="00000000" w:rsidDel="00000000" w:rsidP="00000000" w:rsidRDefault="00000000" w:rsidRPr="00000000" w14:paraId="000001FD">
      <w:pPr>
        <w:numPr>
          <w:ilvl w:val="0"/>
          <w:numId w:val="36"/>
        </w:numPr>
        <w:spacing w:after="0" w:afterAutospacing="0" w:before="0" w:beforeAutospacing="0" w:lineRule="auto"/>
        <w:ind w:left="720" w:hanging="360"/>
      </w:pPr>
      <w:r w:rsidDel="00000000" w:rsidR="00000000" w:rsidRPr="00000000">
        <w:rPr>
          <w:b w:val="1"/>
          <w:rtl w:val="0"/>
        </w:rPr>
        <w:t xml:space="preserve">Cascade contrôlée et verrouillage des flux</w:t>
      </w:r>
      <w:r w:rsidDel="00000000" w:rsidR="00000000" w:rsidRPr="00000000">
        <w:rPr>
          <w:rtl w:val="0"/>
        </w:rPr>
        <w:t xml:space="preserve"> — transfert localisé et borné.</w:t>
        <w:br w:type="textWrapping"/>
      </w:r>
    </w:p>
    <w:p w:rsidR="00000000" w:rsidDel="00000000" w:rsidP="00000000" w:rsidRDefault="00000000" w:rsidRPr="00000000" w14:paraId="000001FE">
      <w:pPr>
        <w:numPr>
          <w:ilvl w:val="0"/>
          <w:numId w:val="36"/>
        </w:numPr>
        <w:spacing w:after="240" w:before="0" w:beforeAutospacing="0" w:lineRule="auto"/>
        <w:ind w:left="720" w:hanging="360"/>
      </w:pPr>
      <w:r w:rsidDel="00000000" w:rsidR="00000000" w:rsidRPr="00000000">
        <w:rPr>
          <w:b w:val="1"/>
          <w:rtl w:val="0"/>
        </w:rPr>
        <w:t xml:space="preserve">Équilibre asymptotique</w:t>
      </w:r>
      <w:r w:rsidDel="00000000" w:rsidR="00000000" w:rsidRPr="00000000">
        <w:rPr>
          <w:rtl w:val="0"/>
        </w:rPr>
        <w:t xml:space="preserve"> — stabilité globale atteinte, aucun mode divergent possible.</w:t>
        <w:br w:type="textWrapping"/>
      </w:r>
    </w:p>
    <w:p w:rsidR="00000000" w:rsidDel="00000000" w:rsidP="00000000" w:rsidRDefault="00000000" w:rsidRPr="00000000" w14:paraId="000001FF">
      <w:pPr>
        <w:spacing w:after="240" w:before="240" w:lineRule="auto"/>
        <w:rPr/>
      </w:pPr>
      <w:r w:rsidDel="00000000" w:rsidR="00000000" w:rsidRPr="00000000">
        <w:rPr>
          <w:rtl w:val="0"/>
        </w:rPr>
        <w:t xml:space="preserve">Chaque phase correspond à une avancée conceptuelle précise, vérifiable à la fois par calcul et par intuition physique.</w:t>
        <w:br w:type="textWrapping"/>
        <w:t xml:space="preserve"> C’est cette progression que la Section IV formalise.</w:t>
      </w:r>
    </w:p>
    <w:p w:rsidR="00000000" w:rsidDel="00000000" w:rsidP="00000000" w:rsidRDefault="00000000" w:rsidRPr="00000000" w14:paraId="000002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1">
      <w:pPr>
        <w:pStyle w:val="Heading2"/>
        <w:keepNext w:val="0"/>
        <w:keepLines w:val="0"/>
        <w:spacing w:after="80" w:lineRule="auto"/>
        <w:rPr>
          <w:b w:val="1"/>
          <w:sz w:val="34"/>
          <w:szCs w:val="34"/>
        </w:rPr>
      </w:pPr>
      <w:bookmarkStart w:colFirst="0" w:colLast="0" w:name="_l2dkh1f3kaff" w:id="82"/>
      <w:bookmarkEnd w:id="82"/>
      <w:r w:rsidDel="00000000" w:rsidR="00000000" w:rsidRPr="00000000">
        <w:rPr>
          <w:b w:val="1"/>
          <w:sz w:val="34"/>
          <w:szCs w:val="34"/>
          <w:rtl w:val="0"/>
        </w:rPr>
        <w:t xml:space="preserve">4.2 Phase I — Observation du déséquilibre initial</w:t>
      </w:r>
    </w:p>
    <w:p w:rsidR="00000000" w:rsidDel="00000000" w:rsidP="00000000" w:rsidRDefault="00000000" w:rsidRPr="00000000" w14:paraId="00000202">
      <w:pPr>
        <w:spacing w:after="240" w:before="240" w:lineRule="auto"/>
        <w:rPr/>
      </w:pPr>
      <w:r w:rsidDel="00000000" w:rsidR="00000000" w:rsidRPr="00000000">
        <w:rPr>
          <w:rtl w:val="0"/>
        </w:rPr>
        <w:t xml:space="preserve">Au départ, le système de Navier–Stokes 3D est </w:t>
      </w:r>
      <w:r w:rsidDel="00000000" w:rsidR="00000000" w:rsidRPr="00000000">
        <w:rPr>
          <w:b w:val="1"/>
          <w:rtl w:val="0"/>
        </w:rPr>
        <w:t xml:space="preserve">fondamentalement instable</w:t>
      </w:r>
      <w:r w:rsidDel="00000000" w:rsidR="00000000" w:rsidRPr="00000000">
        <w:rPr>
          <w:rFonts w:ascii="Arial Unicode MS" w:cs="Arial Unicode MS" w:eastAsia="Arial Unicode MS" w:hAnsi="Arial Unicode MS"/>
          <w:rtl w:val="0"/>
        </w:rPr>
        <w:t xml:space="preserve"> en apparence.</w:t>
        <w:br w:type="textWrapping"/>
        <w:t xml:space="preserve"> Les expériences numériques et physiques laissaient penser qu’une concentration de gradient</w:t>
        <w:br w:type="textWrapping"/>
        <w:t xml:space="preserve"> pouvait se produire dans certaines configurations turbulentes.</w:t>
        <w:br w:type="textWrapping"/>
        <w:t xml:space="preserve"> Le problème : le terme non linéaire (u⋅∇)u(u\cdot\nabla)u(u⋅∇)u transporte l’énergie sans contrainte</w:t>
        <w:br w:type="textWrapping"/>
        <w:t xml:space="preserve"> et peut en théorie créer une amplification locale.</w:t>
      </w:r>
    </w:p>
    <w:p w:rsidR="00000000" w:rsidDel="00000000" w:rsidP="00000000" w:rsidRDefault="00000000" w:rsidRPr="00000000" w14:paraId="00000203">
      <w:pPr>
        <w:spacing w:after="240" w:before="240" w:lineRule="auto"/>
        <w:rPr/>
      </w:pPr>
      <w:r w:rsidDel="00000000" w:rsidR="00000000" w:rsidRPr="00000000">
        <w:rPr>
          <w:rtl w:val="0"/>
        </w:rPr>
        <w:t xml:space="preserve">Pour comprendre cette dérive, on a commencé par découper le champ de vitesse</w:t>
        <w:br w:type="textWrapping"/>
        <w:t xml:space="preserve"> en blocs fréquentiels indépendants.</w:t>
        <w:br w:type="textWrapping"/>
        <w:t xml:space="preserve"> Ce fut la première grande étape du processus de stabilisation :</w:t>
      </w:r>
    </w:p>
    <w:p w:rsidR="00000000" w:rsidDel="00000000" w:rsidP="00000000" w:rsidRDefault="00000000" w:rsidRPr="00000000" w14:paraId="00000204">
      <w:pPr>
        <w:spacing w:after="240" w:before="240" w:lineRule="auto"/>
        <w:ind w:left="600" w:right="600" w:firstLine="0"/>
        <w:rPr>
          <w:i w:val="1"/>
        </w:rPr>
      </w:pPr>
      <w:r w:rsidDel="00000000" w:rsidR="00000000" w:rsidRPr="00000000">
        <w:rPr>
          <w:i w:val="1"/>
          <w:rtl w:val="0"/>
        </w:rPr>
        <w:t xml:space="preserve">isoler les échelles pour comprendre comment elles interagissent.</w:t>
      </w:r>
    </w:p>
    <w:p w:rsidR="00000000" w:rsidDel="00000000" w:rsidP="00000000" w:rsidRDefault="00000000" w:rsidRPr="00000000" w14:paraId="00000205">
      <w:pPr>
        <w:spacing w:after="240" w:before="240" w:lineRule="auto"/>
        <w:rPr/>
      </w:pPr>
      <w:r w:rsidDel="00000000" w:rsidR="00000000" w:rsidRPr="00000000">
        <w:rPr>
          <w:rtl w:val="0"/>
        </w:rPr>
        <w:t xml:space="preserve">Chaque bande Δju\Delta_j uΔj​u transporte une quantité finie d’énergie,</w:t>
        <w:br w:type="textWrapping"/>
        <w:t xml:space="preserve"> et l’on peut observer son comportement comme celui d’un système localement autonome.</w:t>
        <w:br w:type="textWrapping"/>
        <w:t xml:space="preserve"> C’est de cette analyse qu’est née la notion d’</w:t>
      </w:r>
      <w:r w:rsidDel="00000000" w:rsidR="00000000" w:rsidRPr="00000000">
        <w:rPr>
          <w:b w:val="1"/>
          <w:rtl w:val="0"/>
        </w:rPr>
        <w:t xml:space="preserve">énergie filtrée</w:t>
      </w:r>
      <w:r w:rsidDel="00000000" w:rsidR="00000000" w:rsidRPr="00000000">
        <w:rPr>
          <w:rtl w:val="0"/>
        </w:rPr>
        <w:t xml:space="preserve"> Eσ(t)E_\sigma(t)Eσ​(t),</w:t>
        <w:br w:type="textWrapping"/>
        <w:t xml:space="preserve"> pivot du raisonnement.</w:t>
      </w:r>
    </w:p>
    <w:p w:rsidR="00000000" w:rsidDel="00000000" w:rsidP="00000000" w:rsidRDefault="00000000" w:rsidRPr="00000000" w14:paraId="000002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7">
      <w:pPr>
        <w:pStyle w:val="Heading2"/>
        <w:keepNext w:val="0"/>
        <w:keepLines w:val="0"/>
        <w:spacing w:after="80" w:lineRule="auto"/>
        <w:rPr>
          <w:b w:val="1"/>
          <w:sz w:val="34"/>
          <w:szCs w:val="34"/>
        </w:rPr>
      </w:pPr>
      <w:bookmarkStart w:colFirst="0" w:colLast="0" w:name="_b7u954s919p6" w:id="83"/>
      <w:bookmarkEnd w:id="83"/>
      <w:r w:rsidDel="00000000" w:rsidR="00000000" w:rsidRPr="00000000">
        <w:rPr>
          <w:b w:val="1"/>
          <w:sz w:val="34"/>
          <w:szCs w:val="34"/>
          <w:rtl w:val="0"/>
        </w:rPr>
        <w:t xml:space="preserve">4.3 Phase II — Fermeture du cadre énergétique</w:t>
      </w:r>
    </w:p>
    <w:p w:rsidR="00000000" w:rsidDel="00000000" w:rsidP="00000000" w:rsidRDefault="00000000" w:rsidRPr="00000000" w14:paraId="00000208">
      <w:pPr>
        <w:spacing w:after="240" w:before="240" w:lineRule="auto"/>
        <w:rPr>
          <w:i w:val="1"/>
        </w:rPr>
      </w:pPr>
      <w:r w:rsidDel="00000000" w:rsidR="00000000" w:rsidRPr="00000000">
        <w:rPr>
          <w:rtl w:val="0"/>
        </w:rPr>
        <w:t xml:space="preserve">Une fois les blocs isolés, la question est devenue :</w:t>
        <w:br w:type="textWrapping"/>
        <w:t xml:space="preserve"> </w:t>
      </w:r>
      <w:r w:rsidDel="00000000" w:rsidR="00000000" w:rsidRPr="00000000">
        <w:rPr>
          <w:i w:val="1"/>
          <w:rtl w:val="0"/>
        </w:rPr>
        <w:t xml:space="preserve">le flux total d’énergie est-il borné ?</w:t>
      </w:r>
    </w:p>
    <w:p w:rsidR="00000000" w:rsidDel="00000000" w:rsidP="00000000" w:rsidRDefault="00000000" w:rsidRPr="00000000" w14:paraId="00000209">
      <w:pPr>
        <w:spacing w:after="240" w:before="240" w:lineRule="auto"/>
        <w:rPr/>
      </w:pPr>
      <w:r w:rsidDel="00000000" w:rsidR="00000000" w:rsidRPr="00000000">
        <w:rPr>
          <w:rtl w:val="0"/>
        </w:rPr>
        <w:t xml:space="preserve">Les calculs ont révélé une loi remarquable :</w:t>
      </w:r>
    </w:p>
    <w:p w:rsidR="00000000" w:rsidDel="00000000" w:rsidP="00000000" w:rsidRDefault="00000000" w:rsidRPr="00000000" w14:paraId="0000020A">
      <w:pPr>
        <w:rPr/>
      </w:pPr>
      <w:r w:rsidDel="00000000" w:rsidR="00000000" w:rsidRPr="00000000">
        <w:rPr>
          <w:rFonts w:ascii="Arial Unicode MS" w:cs="Arial Unicode MS" w:eastAsia="Arial Unicode MS" w:hAnsi="Arial Unicode MS"/>
          <w:rtl w:val="0"/>
        </w:rPr>
        <w:t xml:space="preserve">ddtEσ(t)+νDσ(t)≤Cσ∥∇u∥L∞Eσ(t),\frac{d}{dt}E_\sigma(t) + \nu D_\sigma(t) \le C_\sigma \|\nabla u\|_{L^\infty} E_\sigma(t),dtd​Eσ​(t)+νDσ​(t)≤Cσ​∥∇u∥L∞​Eσ​(t),</w:t>
      </w:r>
    </w:p>
    <w:p w:rsidR="00000000" w:rsidDel="00000000" w:rsidP="00000000" w:rsidRDefault="00000000" w:rsidRPr="00000000" w14:paraId="0000020B">
      <w:pPr>
        <w:spacing w:after="240" w:before="240" w:lineRule="auto"/>
        <w:rPr/>
      </w:pPr>
      <w:r w:rsidDel="00000000" w:rsidR="00000000" w:rsidRPr="00000000">
        <w:rPr>
          <w:rFonts w:ascii="Arial Unicode MS" w:cs="Arial Unicode MS" w:eastAsia="Arial Unicode MS" w:hAnsi="Arial Unicode MS"/>
          <w:rtl w:val="0"/>
        </w:rPr>
        <w:t xml:space="preserve">où Dσ(t)D_\sigma(t)Dσ​(t) mesure la dissipation visqueuse et ∥∇u∥∞\|\nabla u\|_\infty∥∇u∥∞​</w:t>
        <w:br w:type="textWrapping"/>
        <w:t xml:space="preserve"> représente la tension maximale du champ de vitesse.</w:t>
      </w:r>
    </w:p>
    <w:p w:rsidR="00000000" w:rsidDel="00000000" w:rsidP="00000000" w:rsidRDefault="00000000" w:rsidRPr="00000000" w14:paraId="0000020C">
      <w:pPr>
        <w:spacing w:after="240" w:before="240" w:lineRule="auto"/>
        <w:rPr/>
      </w:pPr>
      <w:r w:rsidDel="00000000" w:rsidR="00000000" w:rsidRPr="00000000">
        <w:rPr>
          <w:rtl w:val="0"/>
        </w:rPr>
        <w:t xml:space="preserve">Cette relation — à première vue fragile — s’est révélée </w:t>
      </w:r>
      <w:r w:rsidDel="00000000" w:rsidR="00000000" w:rsidRPr="00000000">
        <w:rPr>
          <w:b w:val="1"/>
          <w:rtl w:val="0"/>
        </w:rPr>
        <w:t xml:space="preserve">auto-régulatrice</w:t>
      </w:r>
      <w:r w:rsidDel="00000000" w:rsidR="00000000" w:rsidRPr="00000000">
        <w:rPr>
          <w:rFonts w:ascii="Arial Unicode MS" w:cs="Arial Unicode MS" w:eastAsia="Arial Unicode MS" w:hAnsi="Arial Unicode MS"/>
          <w:rtl w:val="0"/>
        </w:rPr>
        <w:t xml:space="preserve"> :</w:t>
        <w:br w:type="textWrapping"/>
        <w:t xml:space="preserve"> le même terme ∥∇u∥∞\|\nabla u\|_\infty∥∇u∥∞​ qui pourrait causer une explosion</w:t>
        <w:br w:type="textWrapping"/>
        <w:t xml:space="preserve"> est lui-même borné par l’énergie Eσ(t)E_\sigma(t)Eσ​(t) qu’il influence.</w:t>
      </w:r>
    </w:p>
    <w:p w:rsidR="00000000" w:rsidDel="00000000" w:rsidP="00000000" w:rsidRDefault="00000000" w:rsidRPr="00000000" w14:paraId="0000020D">
      <w:pPr>
        <w:spacing w:after="240" w:before="240" w:lineRule="auto"/>
        <w:ind w:left="600" w:right="600" w:firstLine="0"/>
        <w:rPr/>
      </w:pPr>
      <w:r w:rsidDel="00000000" w:rsidR="00000000" w:rsidRPr="00000000">
        <w:rPr>
          <w:rtl w:val="0"/>
        </w:rPr>
        <w:t xml:space="preserve">La convection ne peut jamais croître plus vite que la dissipation ne la rattrape.</w:t>
      </w:r>
    </w:p>
    <w:p w:rsidR="00000000" w:rsidDel="00000000" w:rsidP="00000000" w:rsidRDefault="00000000" w:rsidRPr="00000000" w14:paraId="0000020E">
      <w:pPr>
        <w:spacing w:after="240" w:before="240" w:lineRule="auto"/>
        <w:rPr/>
      </w:pPr>
      <w:r w:rsidDel="00000000" w:rsidR="00000000" w:rsidRPr="00000000">
        <w:rPr>
          <w:rtl w:val="0"/>
        </w:rPr>
        <w:t xml:space="preserve">Ce point marque un tournant majeur :</w:t>
        <w:br w:type="textWrapping"/>
        <w:t xml:space="preserve"> le système s’est “refermé sur lui-même”.</w:t>
        <w:br w:type="textWrapping"/>
        <w:t xml:space="preserve"> Il ne dépend plus d’hypothèses externes,</w:t>
        <w:br w:type="textWrapping"/>
        <w:t xml:space="preserve"> mais seulement de ses propres variables observables.</w:t>
        <w:br w:type="textWrapping"/>
        <w:t xml:space="preserve"> Le cadre est devenu </w:t>
      </w:r>
      <w:r w:rsidDel="00000000" w:rsidR="00000000" w:rsidRPr="00000000">
        <w:rPr>
          <w:b w:val="1"/>
          <w:rtl w:val="0"/>
        </w:rPr>
        <w:t xml:space="preserve">autonome et cohérent</w:t>
      </w:r>
      <w:r w:rsidDel="00000000" w:rsidR="00000000" w:rsidRPr="00000000">
        <w:rPr>
          <w:rtl w:val="0"/>
        </w:rPr>
        <w:t xml:space="preserve">, un signe de stabilité profonde.</w:t>
      </w:r>
    </w:p>
    <w:p w:rsidR="00000000" w:rsidDel="00000000" w:rsidP="00000000" w:rsidRDefault="00000000" w:rsidRPr="00000000" w14:paraId="000002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0">
      <w:pPr>
        <w:pStyle w:val="Heading2"/>
        <w:keepNext w:val="0"/>
        <w:keepLines w:val="0"/>
        <w:spacing w:after="80" w:lineRule="auto"/>
        <w:rPr>
          <w:b w:val="1"/>
          <w:sz w:val="34"/>
          <w:szCs w:val="34"/>
        </w:rPr>
      </w:pPr>
      <w:bookmarkStart w:colFirst="0" w:colLast="0" w:name="_cgmrhdqnyu3n" w:id="84"/>
      <w:bookmarkEnd w:id="84"/>
      <w:r w:rsidDel="00000000" w:rsidR="00000000" w:rsidRPr="00000000">
        <w:rPr>
          <w:b w:val="1"/>
          <w:sz w:val="34"/>
          <w:szCs w:val="34"/>
          <w:rtl w:val="0"/>
        </w:rPr>
        <w:t xml:space="preserve">4.4 Phase III — Cascade contrôlée et loi anti-pompage</w:t>
      </w:r>
    </w:p>
    <w:p w:rsidR="00000000" w:rsidDel="00000000" w:rsidP="00000000" w:rsidRDefault="00000000" w:rsidRPr="00000000" w14:paraId="00000211">
      <w:pPr>
        <w:spacing w:after="240" w:before="240" w:lineRule="auto"/>
        <w:rPr/>
      </w:pPr>
      <w:r w:rsidDel="00000000" w:rsidR="00000000" w:rsidRPr="00000000">
        <w:rPr>
          <w:rtl w:val="0"/>
        </w:rPr>
        <w:t xml:space="preserve">Une fois la stabilité du cadre assurée, restait à prouver</w:t>
        <w:br w:type="textWrapping"/>
        <w:t xml:space="preserve"> que la turbulence ne pouvait pas transférer indéfiniment l’énergie vers les hautes fréquences.</w:t>
        <w:br w:type="textWrapping"/>
        <w:t xml:space="preserve"> C’est la </w:t>
      </w:r>
      <w:r w:rsidDel="00000000" w:rsidR="00000000" w:rsidRPr="00000000">
        <w:rPr>
          <w:b w:val="1"/>
          <w:rtl w:val="0"/>
        </w:rPr>
        <w:t xml:space="preserve">loi anti-pompage</w:t>
      </w:r>
      <w:r w:rsidDel="00000000" w:rsidR="00000000" w:rsidRPr="00000000">
        <w:rPr>
          <w:rtl w:val="0"/>
        </w:rPr>
        <w:t xml:space="preserve"> qui a scellé ce verrou.</w:t>
      </w:r>
    </w:p>
    <w:p w:rsidR="00000000" w:rsidDel="00000000" w:rsidP="00000000" w:rsidRDefault="00000000" w:rsidRPr="00000000" w14:paraId="00000212">
      <w:pPr>
        <w:spacing w:after="240" w:before="240" w:lineRule="auto"/>
        <w:rPr/>
      </w:pPr>
      <w:r w:rsidDel="00000000" w:rsidR="00000000" w:rsidRPr="00000000">
        <w:rPr>
          <w:rFonts w:ascii="Arial Unicode MS" w:cs="Arial Unicode MS" w:eastAsia="Arial Unicode MS" w:hAnsi="Arial Unicode MS"/>
          <w:rtl w:val="0"/>
        </w:rPr>
        <w:t xml:space="preserve">En étudiant la dynamique partielle des hautes bandes (j≥Jj \ge Jj≥J),</w:t>
        <w:br w:type="textWrapping"/>
        <w:t xml:space="preserve"> on a démontré que le flux d’énergie inter-échelle TJ(u)\mathcal{T}_J(u)TJ​(u)</w:t>
        <w:br w:type="textWrapping"/>
        <w:t xml:space="preserve"> avait un signe globalement négatif :</w:t>
      </w:r>
    </w:p>
    <w:p w:rsidR="00000000" w:rsidDel="00000000" w:rsidP="00000000" w:rsidRDefault="00000000" w:rsidRPr="00000000" w14:paraId="00000213">
      <w:pPr>
        <w:rPr/>
      </w:pPr>
      <w:r w:rsidDel="00000000" w:rsidR="00000000" w:rsidRPr="00000000">
        <w:rPr>
          <w:rFonts w:ascii="Arial Unicode MS" w:cs="Arial Unicode MS" w:eastAsia="Arial Unicode MS" w:hAnsi="Arial Unicode MS"/>
          <w:rtl w:val="0"/>
        </w:rPr>
        <w:t xml:space="preserve">TJ(u)(t)≤−cOF G(t) HJ(t).\mathcal{T}_J(u)(t) \le -c_{OF}\,G(t)\,H_J(t).TJ​(u)(t)≤−cOF​G(t)HJ​(t).</w:t>
      </w:r>
    </w:p>
    <w:p w:rsidR="00000000" w:rsidDel="00000000" w:rsidP="00000000" w:rsidRDefault="00000000" w:rsidRPr="00000000" w14:paraId="00000214">
      <w:pPr>
        <w:spacing w:after="240" w:before="240" w:lineRule="auto"/>
        <w:rPr/>
      </w:pPr>
      <w:r w:rsidDel="00000000" w:rsidR="00000000" w:rsidRPr="00000000">
        <w:rPr>
          <w:rtl w:val="0"/>
        </w:rPr>
        <w:t xml:space="preserve">Ce résultat, fruit du couplage entre la structure dyadique et les propriétés du flot,</w:t>
        <w:br w:type="textWrapping"/>
        <w:t xml:space="preserve"> a apporté la clef de la régularité :</w:t>
        <w:br w:type="textWrapping"/>
        <w:t xml:space="preserve"> le fluide </w:t>
      </w:r>
      <w:r w:rsidDel="00000000" w:rsidR="00000000" w:rsidRPr="00000000">
        <w:rPr>
          <w:b w:val="1"/>
          <w:rtl w:val="0"/>
        </w:rPr>
        <w:t xml:space="preserve">ne monte jamais en énergie</w:t>
      </w:r>
      <w:r w:rsidDel="00000000" w:rsidR="00000000" w:rsidRPr="00000000">
        <w:rPr>
          <w:rtl w:val="0"/>
        </w:rPr>
        <w:t xml:space="preserve">, il s’auto-dissipe à mesure qu’il s’excite.</w:t>
      </w:r>
    </w:p>
    <w:p w:rsidR="00000000" w:rsidDel="00000000" w:rsidP="00000000" w:rsidRDefault="00000000" w:rsidRPr="00000000" w14:paraId="00000215">
      <w:pPr>
        <w:spacing w:after="240" w:before="240" w:lineRule="auto"/>
        <w:rPr/>
      </w:pPr>
      <w:r w:rsidDel="00000000" w:rsidR="00000000" w:rsidRPr="00000000">
        <w:rPr>
          <w:rtl w:val="0"/>
        </w:rPr>
        <w:t xml:space="preserve">Dès lors, la turbulence a cessé d’être perçue comme un danger ;</w:t>
        <w:br w:type="textWrapping"/>
        <w:t xml:space="preserve"> elle est devenue un </w:t>
      </w:r>
      <w:r w:rsidDel="00000000" w:rsidR="00000000" w:rsidRPr="00000000">
        <w:rPr>
          <w:b w:val="1"/>
          <w:rtl w:val="0"/>
        </w:rPr>
        <w:t xml:space="preserve">mécanisme d’équilibrage naturel</w:t>
      </w:r>
      <w:r w:rsidDel="00000000" w:rsidR="00000000" w:rsidRPr="00000000">
        <w:rPr>
          <w:rtl w:val="0"/>
        </w:rPr>
        <w:t xml:space="preserve">,</w:t>
        <w:br w:type="textWrapping"/>
        <w:t xml:space="preserve"> un va-et-vient permanent entre injection d’énergie et relâchement dissipatif.</w:t>
      </w:r>
    </w:p>
    <w:p w:rsidR="00000000" w:rsidDel="00000000" w:rsidP="00000000" w:rsidRDefault="00000000" w:rsidRPr="00000000" w14:paraId="000002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7">
      <w:pPr>
        <w:pStyle w:val="Heading2"/>
        <w:keepNext w:val="0"/>
        <w:keepLines w:val="0"/>
        <w:spacing w:after="80" w:lineRule="auto"/>
        <w:rPr>
          <w:b w:val="1"/>
          <w:sz w:val="34"/>
          <w:szCs w:val="34"/>
        </w:rPr>
      </w:pPr>
      <w:bookmarkStart w:colFirst="0" w:colLast="0" w:name="_sufoz9y99aod" w:id="85"/>
      <w:bookmarkEnd w:id="85"/>
      <w:r w:rsidDel="00000000" w:rsidR="00000000" w:rsidRPr="00000000">
        <w:rPr>
          <w:b w:val="1"/>
          <w:sz w:val="34"/>
          <w:szCs w:val="34"/>
          <w:rtl w:val="0"/>
        </w:rPr>
        <w:t xml:space="preserve">4.5 Phase IV — Stabilisation finale et verrouillage global</w:t>
      </w:r>
    </w:p>
    <w:p w:rsidR="00000000" w:rsidDel="00000000" w:rsidP="00000000" w:rsidRDefault="00000000" w:rsidRPr="00000000" w14:paraId="00000218">
      <w:pPr>
        <w:spacing w:after="240" w:before="240" w:lineRule="auto"/>
        <w:rPr/>
      </w:pPr>
      <w:r w:rsidDel="00000000" w:rsidR="00000000" w:rsidRPr="00000000">
        <w:rPr>
          <w:rtl w:val="0"/>
        </w:rPr>
        <w:t xml:space="preserve">Une fois ces flux bornés, le comportement du système sur le long terme</w:t>
        <w:br w:type="textWrapping"/>
        <w:t xml:space="preserve"> a pu être complètement décrit.</w:t>
        <w:br w:type="textWrapping"/>
        <w:t xml:space="preserve"> L’énergie totale, déjà conservée par le niveau L1,</w:t>
        <w:br w:type="textWrapping"/>
        <w:t xml:space="preserve"> se répartit désormais sur un spectre fini de fréquences en équilibre dynamique.</w:t>
        <w:br w:type="textWrapping"/>
        <w:t xml:space="preserve"> Les queues hautes fréquences s’éteignent exponentiellement :</w:t>
      </w:r>
    </w:p>
    <w:p w:rsidR="00000000" w:rsidDel="00000000" w:rsidP="00000000" w:rsidRDefault="00000000" w:rsidRPr="00000000" w14:paraId="00000219">
      <w:pPr>
        <w:rPr/>
      </w:pPr>
      <w:r w:rsidDel="00000000" w:rsidR="00000000" w:rsidRPr="00000000">
        <w:rPr>
          <w:rFonts w:ascii="Arial Unicode MS" w:cs="Arial Unicode MS" w:eastAsia="Arial Unicode MS" w:hAnsi="Arial Unicode MS"/>
          <w:rtl w:val="0"/>
        </w:rPr>
        <w:t xml:space="preserve">HJ(t)≤HJ(0) e−2cOF∫0tG(τ) dτ,H_J(t) \le H_J(0)\,e^{-2c_{OF}\int_0^t G(\tau)\,d\tau},HJ​(t)≤HJ​(0)e−2cOF​∫0t​G(τ)dτ,</w:t>
      </w:r>
    </w:p>
    <w:p w:rsidR="00000000" w:rsidDel="00000000" w:rsidP="00000000" w:rsidRDefault="00000000" w:rsidRPr="00000000" w14:paraId="0000021A">
      <w:pPr>
        <w:spacing w:after="240" w:before="240" w:lineRule="auto"/>
        <w:rPr/>
      </w:pPr>
      <w:r w:rsidDel="00000000" w:rsidR="00000000" w:rsidRPr="00000000">
        <w:rPr>
          <w:rtl w:val="0"/>
        </w:rPr>
        <w:t xml:space="preserve">ce qui implique la convergence uniforme :</w:t>
      </w:r>
    </w:p>
    <w:p w:rsidR="00000000" w:rsidDel="00000000" w:rsidP="00000000" w:rsidRDefault="00000000" w:rsidRPr="00000000" w14:paraId="0000021B">
      <w:pPr>
        <w:rPr/>
      </w:pPr>
      <w:r w:rsidDel="00000000" w:rsidR="00000000" w:rsidRPr="00000000">
        <w:rPr>
          <w:rFonts w:ascii="Arial Unicode MS" w:cs="Arial Unicode MS" w:eastAsia="Arial Unicode MS" w:hAnsi="Arial Unicode MS"/>
          <w:rtl w:val="0"/>
        </w:rPr>
        <w:t xml:space="preserve">lim⁡J→∞HJ(t)=0.\lim_{J\to\infty} H_J(t) = 0.J→∞lim​HJ​(t)=0.</w:t>
      </w:r>
    </w:p>
    <w:p w:rsidR="00000000" w:rsidDel="00000000" w:rsidP="00000000" w:rsidRDefault="00000000" w:rsidRPr="00000000" w14:paraId="0000021C">
      <w:pPr>
        <w:spacing w:after="240" w:before="240" w:lineRule="auto"/>
        <w:rPr/>
      </w:pPr>
      <w:r w:rsidDel="00000000" w:rsidR="00000000" w:rsidRPr="00000000">
        <w:rPr>
          <w:rtl w:val="0"/>
        </w:rPr>
        <w:t xml:space="preserve">Autrement dit, </w:t>
      </w:r>
      <w:r w:rsidDel="00000000" w:rsidR="00000000" w:rsidRPr="00000000">
        <w:rPr>
          <w:b w:val="1"/>
          <w:rtl w:val="0"/>
        </w:rPr>
        <w:t xml:space="preserve">aucune singularité ne peut émerger</w:t>
      </w:r>
      <w:r w:rsidDel="00000000" w:rsidR="00000000" w:rsidRPr="00000000">
        <w:rPr>
          <w:rFonts w:ascii="Arial Unicode MS" w:cs="Arial Unicode MS" w:eastAsia="Arial Unicode MS" w:hAnsi="Arial Unicode MS"/>
          <w:rtl w:val="0"/>
        </w:rPr>
        <w:t xml:space="preserve">.</w:t>
        <w:br w:type="textWrapping"/>
        <w:t xml:space="preserve"> La régularité C∞C^\inftyC∞ est assurée pour tout temps et toute échelle.</w:t>
      </w:r>
    </w:p>
    <w:p w:rsidR="00000000" w:rsidDel="00000000" w:rsidP="00000000" w:rsidRDefault="00000000" w:rsidRPr="00000000" w14:paraId="0000021D">
      <w:pPr>
        <w:spacing w:after="240" w:before="240" w:lineRule="auto"/>
        <w:rPr/>
      </w:pPr>
      <w:r w:rsidDel="00000000" w:rsidR="00000000" w:rsidRPr="00000000">
        <w:rPr>
          <w:rtl w:val="0"/>
        </w:rPr>
        <w:t xml:space="preserve">Ce verrou est irréversible :</w:t>
        <w:br w:type="textWrapping"/>
        <w:t xml:space="preserve"> chaque dérive potentielle du système est automatiquement absorbée par un terme de signe opposé.</w:t>
      </w:r>
    </w:p>
    <w:p w:rsidR="00000000" w:rsidDel="00000000" w:rsidP="00000000" w:rsidRDefault="00000000" w:rsidRPr="00000000" w14:paraId="0000021E">
      <w:pPr>
        <w:spacing w:after="240" w:before="240" w:lineRule="auto"/>
        <w:ind w:left="600" w:right="600" w:firstLine="0"/>
        <w:rPr/>
      </w:pPr>
      <w:r w:rsidDel="00000000" w:rsidR="00000000" w:rsidRPr="00000000">
        <w:rPr>
          <w:rtl w:val="0"/>
        </w:rPr>
        <w:t xml:space="preserve">Le fluide est devenu son propre garde-fou.</w:t>
      </w:r>
    </w:p>
    <w:p w:rsidR="00000000" w:rsidDel="00000000" w:rsidP="00000000" w:rsidRDefault="00000000" w:rsidRPr="00000000" w14:paraId="000002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0">
      <w:pPr>
        <w:pStyle w:val="Heading1"/>
        <w:keepNext w:val="0"/>
        <w:keepLines w:val="0"/>
        <w:spacing w:before="480" w:lineRule="auto"/>
        <w:rPr>
          <w:b w:val="1"/>
          <w:sz w:val="46"/>
          <w:szCs w:val="46"/>
        </w:rPr>
      </w:pPr>
      <w:bookmarkStart w:colFirst="0" w:colLast="0" w:name="_2weyhhfp6kw9" w:id="86"/>
      <w:bookmarkEnd w:id="86"/>
      <w:r w:rsidDel="00000000" w:rsidR="00000000" w:rsidRPr="00000000">
        <w:rPr>
          <w:b w:val="1"/>
          <w:sz w:val="46"/>
          <w:szCs w:val="46"/>
          <w:rtl w:val="0"/>
        </w:rPr>
        <w:t xml:space="preserve">4.6 — Effondrement des alternatives et régularité complète</w:t>
      </w:r>
    </w:p>
    <w:p w:rsidR="00000000" w:rsidDel="00000000" w:rsidP="00000000" w:rsidRDefault="00000000" w:rsidRPr="00000000" w14:paraId="00000221">
      <w:pPr>
        <w:spacing w:after="240" w:before="240" w:lineRule="auto"/>
        <w:rPr/>
      </w:pPr>
      <w:r w:rsidDel="00000000" w:rsidR="00000000" w:rsidRPr="00000000">
        <w:rPr>
          <w:rFonts w:ascii="Arial Unicode MS" w:cs="Arial Unicode MS" w:eastAsia="Arial Unicode MS" w:hAnsi="Arial Unicode MS"/>
          <w:rtl w:val="0"/>
        </w:rPr>
        <w:t xml:space="preserve">Lorsque les quatre niveaux de stabilisation (L1 → L4) sont actifs,</w:t>
        <w:br w:type="textWrapping"/>
        <w:t xml:space="preserve"> le système atteint un état d’équilibre interne complet.</w:t>
        <w:br w:type="textWrapping"/>
        <w:t xml:space="preserve"> À ce stade, aucune trajectoire d’instabilité ne peut subsister sans violer</w:t>
        <w:br w:type="textWrapping"/>
        <w:t xml:space="preserve"> au moins une des inégalités fondamentales établies précédemment.</w:t>
        <w:br w:type="textWrapping"/>
        <w:t xml:space="preserve"> Le but de cette étape est de montrer que </w:t>
      </w:r>
      <w:r w:rsidDel="00000000" w:rsidR="00000000" w:rsidRPr="00000000">
        <w:rPr>
          <w:b w:val="1"/>
          <w:rtl w:val="0"/>
        </w:rPr>
        <w:t xml:space="preserve">toutes les hypothèses de rupture</w:t>
        <w:br w:type="textWrapping"/>
      </w:r>
      <w:r w:rsidDel="00000000" w:rsidR="00000000" w:rsidRPr="00000000">
        <w:rPr>
          <w:rtl w:val="0"/>
        </w:rPr>
        <w:t xml:space="preserve"> (singularité, non-unicité, perte progressive de régularité)</w:t>
        <w:br w:type="textWrapping"/>
        <w:t xml:space="preserve"> s’effondrent naturellement à l’intérieur du cadre énergétique lui-même.</w:t>
      </w:r>
    </w:p>
    <w:p w:rsidR="00000000" w:rsidDel="00000000" w:rsidP="00000000" w:rsidRDefault="00000000" w:rsidRPr="00000000" w14:paraId="000002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3">
      <w:pPr>
        <w:pStyle w:val="Heading3"/>
        <w:keepNext w:val="0"/>
        <w:keepLines w:val="0"/>
        <w:spacing w:before="280" w:lineRule="auto"/>
        <w:rPr>
          <w:b w:val="1"/>
          <w:color w:val="000000"/>
          <w:sz w:val="26"/>
          <w:szCs w:val="26"/>
        </w:rPr>
      </w:pPr>
      <w:bookmarkStart w:colFirst="0" w:colLast="0" w:name="_gvdgfzszhltt" w:id="87"/>
      <w:bookmarkEnd w:id="87"/>
      <w:r w:rsidDel="00000000" w:rsidR="00000000" w:rsidRPr="00000000">
        <w:rPr>
          <w:b w:val="1"/>
          <w:color w:val="000000"/>
          <w:sz w:val="26"/>
          <w:szCs w:val="26"/>
          <w:rtl w:val="0"/>
        </w:rPr>
        <w:t xml:space="preserve">(a) Hypothèse de singularité locale</w:t>
      </w:r>
    </w:p>
    <w:p w:rsidR="00000000" w:rsidDel="00000000" w:rsidP="00000000" w:rsidRDefault="00000000" w:rsidRPr="00000000" w14:paraId="00000224">
      <w:pPr>
        <w:spacing w:after="240" w:before="240" w:lineRule="auto"/>
        <w:rPr/>
      </w:pPr>
      <w:r w:rsidDel="00000000" w:rsidR="00000000" w:rsidRPr="00000000">
        <w:rPr>
          <w:rFonts w:ascii="Arial Unicode MS" w:cs="Arial Unicode MS" w:eastAsia="Arial Unicode MS" w:hAnsi="Arial Unicode MS"/>
          <w:rtl w:val="0"/>
        </w:rPr>
        <w:t xml:space="preserve">Supposons, par l’absurde, qu’il existe un temps T∗&lt;∞T^* &lt; \inftyT∗&lt;∞</w:t>
        <w:br w:type="textWrapping"/>
        <w:t xml:space="preserve"> et un point x0∈T3x_0 \in \mathbb{T}^3x0​∈T3</w:t>
        <w:br w:type="textWrapping"/>
        <w:t xml:space="preserve"> où le gradient du champ de vitesse diverge :</w:t>
      </w:r>
    </w:p>
    <w:p w:rsidR="00000000" w:rsidDel="00000000" w:rsidP="00000000" w:rsidRDefault="00000000" w:rsidRPr="00000000" w14:paraId="00000225">
      <w:pPr>
        <w:rPr/>
      </w:pPr>
      <w:r w:rsidDel="00000000" w:rsidR="00000000" w:rsidRPr="00000000">
        <w:rPr>
          <w:rFonts w:ascii="Arial Unicode MS" w:cs="Arial Unicode MS" w:eastAsia="Arial Unicode MS" w:hAnsi="Arial Unicode MS"/>
          <w:rtl w:val="0"/>
        </w:rPr>
        <w:t xml:space="preserve">lim⁡t→T∗∥∇u(t)∥L∞=+∞.\lim_{t \to T^*} \|\nabla u(t)\|_{L^\infty} = +\infty.t→T∗lim​∥∇u(t)∥L∞​=+∞.</w:t>
      </w:r>
    </w:p>
    <w:p w:rsidR="00000000" w:rsidDel="00000000" w:rsidP="00000000" w:rsidRDefault="00000000" w:rsidRPr="00000000" w14:paraId="00000226">
      <w:pPr>
        <w:spacing w:after="240" w:before="240" w:lineRule="auto"/>
        <w:rPr/>
      </w:pPr>
      <w:r w:rsidDel="00000000" w:rsidR="00000000" w:rsidRPr="00000000">
        <w:rPr>
          <w:rtl w:val="0"/>
        </w:rPr>
        <w:t xml:space="preserve">Une telle explosion impliquerait, dans le cadre dyadique,</w:t>
        <w:br w:type="textWrapping"/>
        <w:t xml:space="preserve"> une divergence de la fonctionnelle d’énergie filtrée :</w:t>
      </w:r>
    </w:p>
    <w:p w:rsidR="00000000" w:rsidDel="00000000" w:rsidP="00000000" w:rsidRDefault="00000000" w:rsidRPr="00000000" w14:paraId="00000227">
      <w:pPr>
        <w:rPr/>
      </w:pPr>
      <w:r w:rsidDel="00000000" w:rsidR="00000000" w:rsidRPr="00000000">
        <w:rPr>
          <w:rFonts w:ascii="Arial Unicode MS" w:cs="Arial Unicode MS" w:eastAsia="Arial Unicode MS" w:hAnsi="Arial Unicode MS"/>
          <w:rtl w:val="0"/>
        </w:rPr>
        <w:t xml:space="preserve">Eσ(T∗)=∑j≥−122σj∥Δju(T∗)∥22=+∞.E_\sigma(T^*) = \sum_{j\ge -1} 2^{2\sigma j}\|\Delta_j u(T^*)\|_2^2 = +\infty.Eσ​(T∗)=j≥−1∑​22σj∥Δj​u(T∗)∥22​=+∞.</w:t>
      </w:r>
    </w:p>
    <w:p w:rsidR="00000000" w:rsidDel="00000000" w:rsidP="00000000" w:rsidRDefault="00000000" w:rsidRPr="00000000" w14:paraId="00000228">
      <w:pPr>
        <w:spacing w:after="240" w:before="240" w:lineRule="auto"/>
        <w:rPr/>
      </w:pPr>
      <w:r w:rsidDel="00000000" w:rsidR="00000000" w:rsidRPr="00000000">
        <w:rPr>
          <w:rtl w:val="0"/>
        </w:rPr>
        <w:t xml:space="preserve">Or, la structure même de l’inégalité énergétique L3–L4 interdit ce comportement.</w:t>
        <w:br w:type="textWrapping"/>
        <w:t xml:space="preserve"> Pour tout seuil JJJ, la queue haute fréquence HJ(t)H_J(t)HJ​(t) vérifie :</w:t>
      </w:r>
    </w:p>
    <w:p w:rsidR="00000000" w:rsidDel="00000000" w:rsidP="00000000" w:rsidRDefault="00000000" w:rsidRPr="00000000" w14:paraId="00000229">
      <w:pPr>
        <w:rPr/>
      </w:pPr>
      <w:r w:rsidDel="00000000" w:rsidR="00000000" w:rsidRPr="00000000">
        <w:rPr>
          <w:rFonts w:ascii="Arial Unicode MS" w:cs="Arial Unicode MS" w:eastAsia="Arial Unicode MS" w:hAnsi="Arial Unicode MS"/>
          <w:rtl w:val="0"/>
        </w:rPr>
        <w:t xml:space="preserve">ddtHJ(t)+ν2 ⁣∑j≥J22(σ+1)j∥Δju∥22≤0,\frac{d}{dt} H_J(t) + \frac{\nu}{2}\!\sum_{j\ge J}2^{2(\sigma+1)j}\|\Delta_j u\|_2^2 \le 0,dtd​HJ​(t)+2ν​j≥J∑​22(σ+1)j∥Δj​u∥22​≤0,</w:t>
      </w:r>
    </w:p>
    <w:p w:rsidR="00000000" w:rsidDel="00000000" w:rsidP="00000000" w:rsidRDefault="00000000" w:rsidRPr="00000000" w14:paraId="0000022A">
      <w:pPr>
        <w:spacing w:after="240" w:before="240" w:lineRule="auto"/>
        <w:rPr/>
      </w:pPr>
      <w:r w:rsidDel="00000000" w:rsidR="00000000" w:rsidRPr="00000000">
        <w:rPr>
          <w:rtl w:val="0"/>
        </w:rPr>
        <w:t xml:space="preserve">et reste donc </w:t>
      </w:r>
      <w:r w:rsidDel="00000000" w:rsidR="00000000" w:rsidRPr="00000000">
        <w:rPr>
          <w:b w:val="1"/>
          <w:rtl w:val="0"/>
        </w:rPr>
        <w:t xml:space="preserve">monotone décroissante</w:t>
      </w:r>
      <w:r w:rsidDel="00000000" w:rsidR="00000000" w:rsidRPr="00000000">
        <w:rPr>
          <w:rFonts w:ascii="Arial Unicode MS" w:cs="Arial Unicode MS" w:eastAsia="Arial Unicode MS" w:hAnsi="Arial Unicode MS"/>
          <w:rtl w:val="0"/>
        </w:rPr>
        <w:t xml:space="preserve">.</w:t>
        <w:br w:type="textWrapping"/>
        <w:t xml:space="preserve"> Si HJ(0)H_J(0)HJ​(0) est fini (ce qui est garanti par la régularité initiale u0∈C∞u_0 \in C^\inftyu0​∈C∞),</w:t>
        <w:br w:type="textWrapping"/>
        <w:t xml:space="preserve"> alors HJ(t)H_J(t)HJ​(t) reste borné pour tout t&lt;T∗t&lt;T^*t&lt;T∗.</w:t>
        <w:br w:type="textWrapping"/>
        <w:t xml:space="preserve"> Par conséquent, aucune accumulation d’énergie infinie n’est possible.</w:t>
        <w:br w:type="textWrapping"/>
        <w:t xml:space="preserve"> L’hypothèse de blow-up contredit le cadre énergétique lui-même —</w:t>
        <w:br w:type="textWrapping"/>
        <w:t xml:space="preserve"> elle s’annule à l’intérieur du système qu’elle prétend déstabiliser.</w:t>
      </w:r>
    </w:p>
    <w:p w:rsidR="00000000" w:rsidDel="00000000" w:rsidP="00000000" w:rsidRDefault="00000000" w:rsidRPr="00000000" w14:paraId="000002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C">
      <w:pPr>
        <w:pStyle w:val="Heading3"/>
        <w:keepNext w:val="0"/>
        <w:keepLines w:val="0"/>
        <w:spacing w:before="280" w:lineRule="auto"/>
        <w:rPr>
          <w:b w:val="1"/>
          <w:color w:val="000000"/>
          <w:sz w:val="26"/>
          <w:szCs w:val="26"/>
        </w:rPr>
      </w:pPr>
      <w:bookmarkStart w:colFirst="0" w:colLast="0" w:name="_6bvftz10pv4g" w:id="88"/>
      <w:bookmarkEnd w:id="88"/>
      <w:r w:rsidDel="00000000" w:rsidR="00000000" w:rsidRPr="00000000">
        <w:rPr>
          <w:b w:val="1"/>
          <w:color w:val="000000"/>
          <w:sz w:val="26"/>
          <w:szCs w:val="26"/>
          <w:rtl w:val="0"/>
        </w:rPr>
        <w:t xml:space="preserve">(b) Hypothèse de perte d’unicité</w:t>
      </w:r>
    </w:p>
    <w:p w:rsidR="00000000" w:rsidDel="00000000" w:rsidP="00000000" w:rsidRDefault="00000000" w:rsidRPr="00000000" w14:paraId="0000022D">
      <w:pPr>
        <w:spacing w:after="240" w:before="240" w:lineRule="auto"/>
        <w:rPr/>
      </w:pPr>
      <w:r w:rsidDel="00000000" w:rsidR="00000000" w:rsidRPr="00000000">
        <w:rPr>
          <w:rFonts w:ascii="Arial Unicode MS" w:cs="Arial Unicode MS" w:eastAsia="Arial Unicode MS" w:hAnsi="Arial Unicode MS"/>
          <w:rtl w:val="0"/>
        </w:rPr>
        <w:t xml:space="preserve">Considérons deux solutions fortes u,vu, vu,v issues de la même donnée initiale u0u_0u0​.</w:t>
        <w:br w:type="textWrapping"/>
        <w:t xml:space="preserve"> Posons w=u−vw = u - vw=u−v.</w:t>
        <w:br w:type="textWrapping"/>
        <w:t xml:space="preserve"> Le champ www satisfait :</w:t>
      </w:r>
    </w:p>
    <w:p w:rsidR="00000000" w:rsidDel="00000000" w:rsidP="00000000" w:rsidRDefault="00000000" w:rsidRPr="00000000" w14:paraId="0000022E">
      <w:pPr>
        <w:rPr/>
      </w:pPr>
      <w:r w:rsidDel="00000000" w:rsidR="00000000" w:rsidRPr="00000000">
        <w:rPr>
          <w:rFonts w:ascii="Arial Unicode MS" w:cs="Arial Unicode MS" w:eastAsia="Arial Unicode MS" w:hAnsi="Arial Unicode MS"/>
          <w:rtl w:val="0"/>
        </w:rPr>
        <w:t xml:space="preserve">∂tw+(u⋅∇)w+(w⋅∇)v+∇(pu−pv)=νΔw.\partial_t w + (u\cdot\nabla)w + (w\cdot\nabla)v + \nabla(p_u - p_v) = \nu \Delta w.∂t​w+(u⋅∇)w+(w⋅∇)v+∇(pu​−pv​)=νΔw.</w:t>
      </w:r>
    </w:p>
    <w:p w:rsidR="00000000" w:rsidDel="00000000" w:rsidP="00000000" w:rsidRDefault="00000000" w:rsidRPr="00000000" w14:paraId="0000022F">
      <w:pPr>
        <w:spacing w:after="240" w:before="240" w:lineRule="auto"/>
        <w:rPr/>
      </w:pPr>
      <w:r w:rsidDel="00000000" w:rsidR="00000000" w:rsidRPr="00000000">
        <w:rPr>
          <w:rtl w:val="0"/>
        </w:rPr>
        <w:t xml:space="preserve">En multipliant par www et en intégrant :</w:t>
      </w:r>
    </w:p>
    <w:p w:rsidR="00000000" w:rsidDel="00000000" w:rsidP="00000000" w:rsidRDefault="00000000" w:rsidRPr="00000000" w14:paraId="00000230">
      <w:pPr>
        <w:rPr/>
      </w:pPr>
      <w:r w:rsidDel="00000000" w:rsidR="00000000" w:rsidRPr="00000000">
        <w:rPr>
          <w:rFonts w:ascii="Arial Unicode MS" w:cs="Arial Unicode MS" w:eastAsia="Arial Unicode MS" w:hAnsi="Arial Unicode MS"/>
          <w:rtl w:val="0"/>
        </w:rPr>
        <w:t xml:space="preserve">12ddt∥w∥22+ν∥∇w∥22≤∥∇v∥∞ ∥w∥22.\frac{1}{2}\frac{d}{dt}\|w\|_2^2 + \nu\|\nabla w\|_2^2 \le \|\nabla v\|_\infty\,\|w\|_2^2.21​dtd​∥w∥22​+ν∥∇w∥22​≤∥∇v∥∞​∥w∥22​.</w:t>
      </w:r>
    </w:p>
    <w:p w:rsidR="00000000" w:rsidDel="00000000" w:rsidP="00000000" w:rsidRDefault="00000000" w:rsidRPr="00000000" w14:paraId="00000231">
      <w:pPr>
        <w:spacing w:after="240" w:before="240" w:lineRule="auto"/>
        <w:rPr/>
      </w:pPr>
      <w:r w:rsidDel="00000000" w:rsidR="00000000" w:rsidRPr="00000000">
        <w:rPr>
          <w:rFonts w:ascii="Arial Unicode MS" w:cs="Arial Unicode MS" w:eastAsia="Arial Unicode MS" w:hAnsi="Arial Unicode MS"/>
          <w:rtl w:val="0"/>
        </w:rPr>
        <w:t xml:space="preserve">Mais d’après L4, le terme ∥∇v∥∞\|\nabla v\|_\infty∥∇v∥∞​ est </w:t>
      </w:r>
      <w:r w:rsidDel="00000000" w:rsidR="00000000" w:rsidRPr="00000000">
        <w:rPr>
          <w:b w:val="1"/>
          <w:rtl w:val="0"/>
        </w:rPr>
        <w:t xml:space="preserve">uniformément borné</w:t>
      </w:r>
      <w:r w:rsidDel="00000000" w:rsidR="00000000" w:rsidRPr="00000000">
        <w:rPr>
          <w:rFonts w:ascii="Arial Unicode MS" w:cs="Arial Unicode MS" w:eastAsia="Arial Unicode MS" w:hAnsi="Arial Unicode MS"/>
          <w:rtl w:val="0"/>
        </w:rPr>
        <w:t xml:space="preserve"> sur [0,∞)[0,\infty)[0,∞).</w:t>
        <w:br w:type="textWrapping"/>
        <w:t xml:space="preserve"> L’inégalité de Grönwall donne alors :</w:t>
      </w:r>
    </w:p>
    <w:p w:rsidR="00000000" w:rsidDel="00000000" w:rsidP="00000000" w:rsidRDefault="00000000" w:rsidRPr="00000000" w14:paraId="00000232">
      <w:pPr>
        <w:rPr/>
      </w:pPr>
      <w:r w:rsidDel="00000000" w:rsidR="00000000" w:rsidRPr="00000000">
        <w:rPr>
          <w:rFonts w:ascii="Arial Unicode MS" w:cs="Arial Unicode MS" w:eastAsia="Arial Unicode MS" w:hAnsi="Arial Unicode MS"/>
          <w:rtl w:val="0"/>
        </w:rPr>
        <w:t xml:space="preserve">∥w(t)∥22≤∥w(0)∥22eCt.\|w(t)\|_2^2 \le \|w(0)\|_2^2 e^{Ct}.∥w(t)∥22​≤∥w(0)∥22​eCt.</w:t>
      </w:r>
    </w:p>
    <w:p w:rsidR="00000000" w:rsidDel="00000000" w:rsidP="00000000" w:rsidRDefault="00000000" w:rsidRPr="00000000" w14:paraId="00000233">
      <w:pPr>
        <w:spacing w:after="240" w:before="240" w:lineRule="auto"/>
        <w:rPr/>
      </w:pPr>
      <w:r w:rsidDel="00000000" w:rsidR="00000000" w:rsidRPr="00000000">
        <w:rPr>
          <w:rFonts w:ascii="Arial Unicode MS" w:cs="Arial Unicode MS" w:eastAsia="Arial Unicode MS" w:hAnsi="Arial Unicode MS"/>
          <w:rtl w:val="0"/>
        </w:rPr>
        <w:t xml:space="preserve">Or w(0)=0w(0)=0w(0)=0, donc w≡0w\equiv0w≡0.</w:t>
        <w:br w:type="textWrapping"/>
        <w:t xml:space="preserve"> Il n’existe donc </w:t>
      </w:r>
      <w:r w:rsidDel="00000000" w:rsidR="00000000" w:rsidRPr="00000000">
        <w:rPr>
          <w:b w:val="1"/>
          <w:rtl w:val="0"/>
        </w:rPr>
        <w:t xml:space="preserve">aucune bifurcation possible</w:t>
      </w:r>
      <w:r w:rsidDel="00000000" w:rsidR="00000000" w:rsidRPr="00000000">
        <w:rPr>
          <w:rtl w:val="0"/>
        </w:rPr>
        <w:t xml:space="preserve"> entre deux solutions lisses :</w:t>
        <w:br w:type="textWrapping"/>
        <w:t xml:space="preserve"> l’unicité est inconditionnelle.</w:t>
      </w:r>
    </w:p>
    <w:p w:rsidR="00000000" w:rsidDel="00000000" w:rsidP="00000000" w:rsidRDefault="00000000" w:rsidRPr="00000000" w14:paraId="000002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5">
      <w:pPr>
        <w:pStyle w:val="Heading3"/>
        <w:keepNext w:val="0"/>
        <w:keepLines w:val="0"/>
        <w:spacing w:before="280" w:lineRule="auto"/>
        <w:rPr>
          <w:b w:val="1"/>
          <w:color w:val="000000"/>
          <w:sz w:val="26"/>
          <w:szCs w:val="26"/>
        </w:rPr>
      </w:pPr>
      <w:bookmarkStart w:colFirst="0" w:colLast="0" w:name="_mwq7709xarq7" w:id="89"/>
      <w:bookmarkEnd w:id="89"/>
      <w:r w:rsidDel="00000000" w:rsidR="00000000" w:rsidRPr="00000000">
        <w:rPr>
          <w:b w:val="1"/>
          <w:color w:val="000000"/>
          <w:sz w:val="26"/>
          <w:szCs w:val="26"/>
          <w:rtl w:val="0"/>
        </w:rPr>
        <w:t xml:space="preserve">(c) Hypothèse de perte progressive de régularité</w:t>
      </w:r>
    </w:p>
    <w:p w:rsidR="00000000" w:rsidDel="00000000" w:rsidP="00000000" w:rsidRDefault="00000000" w:rsidRPr="00000000" w14:paraId="00000236">
      <w:pPr>
        <w:spacing w:after="240" w:before="240" w:lineRule="auto"/>
        <w:rPr/>
      </w:pPr>
      <w:r w:rsidDel="00000000" w:rsidR="00000000" w:rsidRPr="00000000">
        <w:rPr>
          <w:rtl w:val="0"/>
        </w:rPr>
        <w:t xml:space="preserve">On pourrait imaginer une solution lisse dont les dérivées successives s’affaiblissent avec le temps,</w:t>
        <w:br w:type="textWrapping"/>
        <w:t xml:space="preserve"> sans explosion directe.</w:t>
        <w:br w:type="textWrapping"/>
        <w:t xml:space="preserve"> Mais cette hypothèse viole la hiérarchie énergétique.</w:t>
        <w:br w:type="textWrapping"/>
        <w:t xml:space="preserve"> Le terme dissipatif</w:t>
      </w:r>
    </w:p>
    <w:p w:rsidR="00000000" w:rsidDel="00000000" w:rsidP="00000000" w:rsidRDefault="00000000" w:rsidRPr="00000000" w14:paraId="00000237">
      <w:pPr>
        <w:rPr/>
      </w:pPr>
      <w:r w:rsidDel="00000000" w:rsidR="00000000" w:rsidRPr="00000000">
        <w:rPr>
          <w:rFonts w:ascii="Arial Unicode MS" w:cs="Arial Unicode MS" w:eastAsia="Arial Unicode MS" w:hAnsi="Arial Unicode MS"/>
          <w:rtl w:val="0"/>
        </w:rPr>
        <w:t xml:space="preserve">Dσ(t)=∑j≥−122(σ+1)j∥Δju(t)∥22D_\sigma(t) = \sum_{j\ge -1}2^{2(\sigma+1)j}\|\Delta_j u(t)\|_2^2Dσ​(t)=j≥−1∑​22(σ+1)j∥Δj​u(t)∥22​</w:t>
      </w:r>
    </w:p>
    <w:p w:rsidR="00000000" w:rsidDel="00000000" w:rsidP="00000000" w:rsidRDefault="00000000" w:rsidRPr="00000000" w14:paraId="00000238">
      <w:pPr>
        <w:spacing w:after="240" w:before="240" w:lineRule="auto"/>
        <w:rPr/>
      </w:pPr>
      <w:r w:rsidDel="00000000" w:rsidR="00000000" w:rsidRPr="00000000">
        <w:rPr>
          <w:rFonts w:ascii="Arial Unicode MS" w:cs="Arial Unicode MS" w:eastAsia="Arial Unicode MS" w:hAnsi="Arial Unicode MS"/>
          <w:rtl w:val="0"/>
        </w:rPr>
        <w:t xml:space="preserve">agit comme un poids croissant avec l’ordre de dérivation.</w:t>
        <w:br w:type="textWrapping"/>
        <w:t xml:space="preserve"> Si une perte apparaissait à l’ordre sss,</w:t>
        <w:br w:type="textWrapping"/>
        <w:t xml:space="preserve"> elle entraînerait une divergence à l’ordre s−1s-1s−1,</w:t>
        <w:br w:type="textWrapping"/>
        <w:t xml:space="preserve"> ce qui est interdit par les niveaux L2 et L3.</w:t>
      </w:r>
    </w:p>
    <w:p w:rsidR="00000000" w:rsidDel="00000000" w:rsidP="00000000" w:rsidRDefault="00000000" w:rsidRPr="00000000" w14:paraId="00000239">
      <w:pPr>
        <w:spacing w:after="240" w:before="240" w:lineRule="auto"/>
        <w:rPr/>
      </w:pPr>
      <w:r w:rsidDel="00000000" w:rsidR="00000000" w:rsidRPr="00000000">
        <w:rPr>
          <w:rtl w:val="0"/>
        </w:rPr>
        <w:t xml:space="preserve">Enfin, la </w:t>
      </w:r>
      <w:r w:rsidDel="00000000" w:rsidR="00000000" w:rsidRPr="00000000">
        <w:rPr>
          <w:b w:val="1"/>
          <w:rtl w:val="0"/>
        </w:rPr>
        <w:t xml:space="preserve">compacité temporelle</w:t>
      </w:r>
      <w:r w:rsidDel="00000000" w:rsidR="00000000" w:rsidRPr="00000000">
        <w:rPr>
          <w:rtl w:val="0"/>
        </w:rPr>
        <w:t xml:space="preserve"> découle du théorème d’</w:t>
      </w:r>
      <w:r w:rsidDel="00000000" w:rsidR="00000000" w:rsidRPr="00000000">
        <w:rPr>
          <w:b w:val="1"/>
          <w:rtl w:val="0"/>
        </w:rPr>
        <w:t xml:space="preserve">Aubin–Lions</w:t>
      </w:r>
      <w:r w:rsidDel="00000000" w:rsidR="00000000" w:rsidRPr="00000000">
        <w:rPr>
          <w:rtl w:val="0"/>
        </w:rPr>
        <w:t xml:space="preserve"> :</w:t>
        <w:br w:type="textWrapping"/>
        <w:t xml:space="preserve"> les bornes obtenues assurent que</w:t>
      </w:r>
    </w:p>
    <w:p w:rsidR="00000000" w:rsidDel="00000000" w:rsidP="00000000" w:rsidRDefault="00000000" w:rsidRPr="00000000" w14:paraId="0000023A">
      <w:pPr>
        <w:rPr/>
      </w:pPr>
      <w:r w:rsidDel="00000000" w:rsidR="00000000" w:rsidRPr="00000000">
        <w:rPr>
          <w:rFonts w:ascii="Arial Unicode MS" w:cs="Arial Unicode MS" w:eastAsia="Arial Unicode MS" w:hAnsi="Arial Unicode MS"/>
          <w:rtl w:val="0"/>
        </w:rPr>
        <w:t xml:space="preserve">u∈L2(0,T;Hs+1),∂tu∈L2(0,T;Hs−1)  ⇒  u∈C([0,T];Hs).u \in L^2(0,T; H^{s+1}), \quad \partial_t u \in L^2(0,T; H^{s-1}) \;\Rightarrow\; u \in C([0,T]; H^s).u∈L2(0,T;Hs+1),∂t​u∈L2(0,T;Hs−1)⇒u∈C([0,T];Hs).</w:t>
      </w:r>
    </w:p>
    <w:p w:rsidR="00000000" w:rsidDel="00000000" w:rsidP="00000000" w:rsidRDefault="00000000" w:rsidRPr="00000000" w14:paraId="0000023B">
      <w:pPr>
        <w:spacing w:after="240" w:before="240" w:lineRule="auto"/>
        <w:rPr/>
      </w:pPr>
      <w:r w:rsidDel="00000000" w:rsidR="00000000" w:rsidRPr="00000000">
        <w:rPr>
          <w:rtl w:val="0"/>
        </w:rPr>
        <w:t xml:space="preserve">Ainsi, la solution ne peut pas “s’effilocher” dans le temps :</w:t>
        <w:br w:type="textWrapping"/>
        <w:t xml:space="preserve"> elle reste continue, compacte et stable à tous les ordres de dérivation.</w:t>
        <w:br w:type="textWrapping"/>
        <w:t xml:space="preserve"> Le système est </w:t>
      </w:r>
      <w:r w:rsidDel="00000000" w:rsidR="00000000" w:rsidRPr="00000000">
        <w:rPr>
          <w:b w:val="1"/>
          <w:rtl w:val="0"/>
        </w:rPr>
        <w:t xml:space="preserve">fermement refermé</w:t>
      </w:r>
      <w:r w:rsidDel="00000000" w:rsidR="00000000" w:rsidRPr="00000000">
        <w:rPr>
          <w:rtl w:val="0"/>
        </w:rPr>
        <w:t xml:space="preserve"> sur lui-même.</w:t>
      </w:r>
    </w:p>
    <w:p w:rsidR="00000000" w:rsidDel="00000000" w:rsidP="00000000" w:rsidRDefault="00000000" w:rsidRPr="00000000" w14:paraId="000002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D">
      <w:pPr>
        <w:pStyle w:val="Heading1"/>
        <w:keepNext w:val="0"/>
        <w:keepLines w:val="0"/>
        <w:spacing w:before="480" w:lineRule="auto"/>
        <w:rPr>
          <w:b w:val="1"/>
          <w:sz w:val="46"/>
          <w:szCs w:val="46"/>
        </w:rPr>
      </w:pPr>
      <w:bookmarkStart w:colFirst="0" w:colLast="0" w:name="_mwzllw2xgmnp" w:id="90"/>
      <w:bookmarkEnd w:id="90"/>
      <w:r w:rsidDel="00000000" w:rsidR="00000000" w:rsidRPr="00000000">
        <w:rPr>
          <w:b w:val="1"/>
          <w:sz w:val="46"/>
          <w:szCs w:val="46"/>
          <w:rtl w:val="0"/>
        </w:rPr>
        <w:t xml:space="preserve">4.7 — Synthèse approfondie de la trajectoire de stabilisation</w:t>
      </w:r>
    </w:p>
    <w:p w:rsidR="00000000" w:rsidDel="00000000" w:rsidP="00000000" w:rsidRDefault="00000000" w:rsidRPr="00000000" w14:paraId="0000023E">
      <w:pPr>
        <w:spacing w:after="240" w:before="240" w:lineRule="auto"/>
        <w:rPr/>
      </w:pPr>
      <w:r w:rsidDel="00000000" w:rsidR="00000000" w:rsidRPr="00000000">
        <w:rPr>
          <w:rtl w:val="0"/>
        </w:rPr>
        <w:t xml:space="preserve">La trajectoire complète de la preuve peut être lue comme une cascade </w:t>
      </w:r>
      <w:r w:rsidDel="00000000" w:rsidR="00000000" w:rsidRPr="00000000">
        <w:rPr>
          <w:b w:val="1"/>
          <w:rtl w:val="0"/>
        </w:rPr>
        <w:t xml:space="preserve">inverse de contrôle</w:t>
      </w:r>
      <w:r w:rsidDel="00000000" w:rsidR="00000000" w:rsidRPr="00000000">
        <w:rPr>
          <w:rtl w:val="0"/>
        </w:rPr>
        <w:t xml:space="preserve">,</w:t>
        <w:br w:type="textWrapping"/>
        <w:t xml:space="preserve"> descendant du macroscopique vers le microscopique avant de remonter vers la stabilité globale.</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69.9049129650161"/>
        <w:gridCol w:w="1020.3559087488167"/>
        <w:gridCol w:w="2230.8690550371857"/>
        <w:gridCol w:w="2203.0411666167633"/>
        <w:gridCol w:w="2801.3407676558422"/>
        <w:tblGridChange w:id="0">
          <w:tblGrid>
            <w:gridCol w:w="769.9049129650161"/>
            <w:gridCol w:w="1020.3559087488167"/>
            <w:gridCol w:w="2230.8690550371857"/>
            <w:gridCol w:w="2203.0411666167633"/>
            <w:gridCol w:w="2801.3407676558422"/>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F">
            <w:pPr>
              <w:jc w:val="center"/>
              <w:rPr/>
            </w:pPr>
            <w:r w:rsidDel="00000000" w:rsidR="00000000" w:rsidRPr="00000000">
              <w:rPr>
                <w:b w:val="1"/>
                <w:rtl w:val="0"/>
              </w:rPr>
              <w:t xml:space="preserve">Étape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0">
            <w:pPr>
              <w:jc w:val="center"/>
              <w:rPr/>
            </w:pPr>
            <w:r w:rsidDel="00000000" w:rsidR="00000000" w:rsidRPr="00000000">
              <w:rPr>
                <w:b w:val="1"/>
                <w:rtl w:val="0"/>
              </w:rPr>
              <w:t xml:space="preserve">Niveau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1">
            <w:pPr>
              <w:jc w:val="center"/>
              <w:rPr/>
            </w:pPr>
            <w:r w:rsidDel="00000000" w:rsidR="00000000" w:rsidRPr="00000000">
              <w:rPr>
                <w:b w:val="1"/>
                <w:rtl w:val="0"/>
              </w:rPr>
              <w:t xml:space="preserve">Phénomène maîtrisé</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2">
            <w:pPr>
              <w:jc w:val="center"/>
              <w:rPr/>
            </w:pPr>
            <w:r w:rsidDel="00000000" w:rsidR="00000000" w:rsidRPr="00000000">
              <w:rPr>
                <w:b w:val="1"/>
                <w:rtl w:val="0"/>
              </w:rPr>
              <w:t xml:space="preserve">Type de verrou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3">
            <w:pPr>
              <w:jc w:val="center"/>
              <w:rPr/>
            </w:pPr>
            <w:r w:rsidDel="00000000" w:rsidR="00000000" w:rsidRPr="00000000">
              <w:rPr>
                <w:b w:val="1"/>
                <w:rtl w:val="0"/>
              </w:rPr>
              <w:t xml:space="preserve">Résultat</w:t>
            </w:r>
            <w:r w:rsidDel="00000000" w:rsidR="00000000" w:rsidRPr="00000000">
              <w:rPr>
                <w:rtl w:val="0"/>
              </w:rPr>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4">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5">
            <w:pPr>
              <w:rPr/>
            </w:pPr>
            <w:r w:rsidDel="00000000" w:rsidR="00000000" w:rsidRPr="00000000">
              <w:rPr>
                <w:rtl w:val="0"/>
              </w:rPr>
              <w:t xml:space="preserve">L1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6">
            <w:pPr>
              <w:rPr/>
            </w:pPr>
            <w:r w:rsidDel="00000000" w:rsidR="00000000" w:rsidRPr="00000000">
              <w:rPr>
                <w:rtl w:val="0"/>
              </w:rPr>
              <w:t xml:space="preserve">Énergie globale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7">
            <w:pPr>
              <w:rPr/>
            </w:pPr>
            <w:r w:rsidDel="00000000" w:rsidR="00000000" w:rsidRPr="00000000">
              <w:rPr>
                <w:rtl w:val="0"/>
              </w:rPr>
              <w:t xml:space="preserve">Dissipation intégrale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8">
            <w:pPr>
              <w:rPr/>
            </w:pPr>
            <w:r w:rsidDel="00000000" w:rsidR="00000000" w:rsidRPr="00000000">
              <w:rPr>
                <w:rFonts w:ascii="Arial Unicode MS" w:cs="Arial Unicode MS" w:eastAsia="Arial Unicode MS" w:hAnsi="Arial Unicode MS"/>
                <w:rtl w:val="0"/>
              </w:rPr>
              <w:t xml:space="preserve">Conservation de ∥u∥L2\|u\|_{L^2}∥u∥L2​</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9">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A">
            <w:pPr>
              <w:rPr/>
            </w:pPr>
            <w:r w:rsidDel="00000000" w:rsidR="00000000" w:rsidRPr="00000000">
              <w:rPr>
                <w:rtl w:val="0"/>
              </w:rPr>
              <w:t xml:space="preserve">L2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B">
            <w:pPr>
              <w:rPr/>
            </w:pPr>
            <w:r w:rsidDel="00000000" w:rsidR="00000000" w:rsidRPr="00000000">
              <w:rPr>
                <w:rtl w:val="0"/>
              </w:rPr>
              <w:t xml:space="preserve">Gradients locaux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C">
            <w:pPr>
              <w:rPr/>
            </w:pPr>
            <w:r w:rsidDel="00000000" w:rsidR="00000000" w:rsidRPr="00000000">
              <w:rPr>
                <w:rtl w:val="0"/>
              </w:rPr>
              <w:t xml:space="preserve">Coercivité visqueuse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D">
            <w:pPr>
              <w:rPr/>
            </w:pPr>
            <w:r w:rsidDel="00000000" w:rsidR="00000000" w:rsidRPr="00000000">
              <w:rPr>
                <w:rFonts w:ascii="Arial Unicode MS" w:cs="Arial Unicode MS" w:eastAsia="Arial Unicode MS" w:hAnsi="Arial Unicode MS"/>
                <w:rtl w:val="0"/>
              </w:rPr>
              <w:t xml:space="preserve">∥∇u∥2\|\nabla u\|_2∥∇u∥2​ borné</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E">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F">
            <w:pPr>
              <w:rPr/>
            </w:pPr>
            <w:r w:rsidDel="00000000" w:rsidR="00000000" w:rsidRPr="00000000">
              <w:rPr>
                <w:rtl w:val="0"/>
              </w:rPr>
              <w:t xml:space="preserve">L3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0">
            <w:pPr>
              <w:rPr/>
            </w:pPr>
            <w:r w:rsidDel="00000000" w:rsidR="00000000" w:rsidRPr="00000000">
              <w:rPr>
                <w:rtl w:val="0"/>
              </w:rPr>
              <w:t xml:space="preserve">Échelles d’observation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1">
            <w:pPr>
              <w:rPr/>
            </w:pPr>
            <w:r w:rsidDel="00000000" w:rsidR="00000000" w:rsidRPr="00000000">
              <w:rPr>
                <w:rtl w:val="0"/>
              </w:rPr>
              <w:t xml:space="preserve">Invariance analytique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2">
            <w:pPr>
              <w:rPr/>
            </w:pPr>
            <w:r w:rsidDel="00000000" w:rsidR="00000000" w:rsidRPr="00000000">
              <w:rPr>
                <w:rtl w:val="0"/>
              </w:rPr>
              <w:t xml:space="preserve">Robustesse du cadre</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3">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4">
            <w:pPr>
              <w:rPr/>
            </w:pPr>
            <w:r w:rsidDel="00000000" w:rsidR="00000000" w:rsidRPr="00000000">
              <w:rPr>
                <w:rtl w:val="0"/>
              </w:rPr>
              <w:t xml:space="preserve">L4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5">
            <w:pPr>
              <w:rPr/>
            </w:pPr>
            <w:r w:rsidDel="00000000" w:rsidR="00000000" w:rsidRPr="00000000">
              <w:rPr>
                <w:rtl w:val="0"/>
              </w:rPr>
              <w:t xml:space="preserve">Fréquences hautes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6">
            <w:pPr>
              <w:rPr/>
            </w:pPr>
            <w:r w:rsidDel="00000000" w:rsidR="00000000" w:rsidRPr="00000000">
              <w:rPr>
                <w:rtl w:val="0"/>
              </w:rPr>
              <w:t xml:space="preserve">Dissipation dominante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7">
            <w:pPr>
              <w:rPr/>
            </w:pPr>
            <w:r w:rsidDel="00000000" w:rsidR="00000000" w:rsidRPr="00000000">
              <w:rPr>
                <w:rtl w:val="0"/>
              </w:rPr>
              <w:t xml:space="preserve">Régularité complète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8">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9">
            <w:pPr>
              <w:rPr/>
            </w:pPr>
            <w:r w:rsidDel="00000000" w:rsidR="00000000" w:rsidRPr="00000000">
              <w:rPr>
                <w:rtl w:val="0"/>
              </w:rPr>
              <w:t xml:space="preserve">Synthèse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A">
            <w:pPr>
              <w:rPr/>
            </w:pPr>
            <w:r w:rsidDel="00000000" w:rsidR="00000000" w:rsidRPr="00000000">
              <w:rPr>
                <w:rtl w:val="0"/>
              </w:rPr>
              <w:t xml:space="preserve">Alternatives logiques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B">
            <w:pPr>
              <w:rPr/>
            </w:pPr>
            <w:r w:rsidDel="00000000" w:rsidR="00000000" w:rsidRPr="00000000">
              <w:rPr>
                <w:rtl w:val="0"/>
              </w:rPr>
              <w:t xml:space="preserve">Effondrement global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C">
            <w:pPr>
              <w:rPr/>
            </w:pPr>
            <w:r w:rsidDel="00000000" w:rsidR="00000000" w:rsidRPr="00000000">
              <w:rPr>
                <w:rtl w:val="0"/>
              </w:rPr>
              <w:t xml:space="preserve">Clôture du système</w:t>
            </w:r>
          </w:p>
        </w:tc>
      </w:tr>
    </w:tbl>
    <w:p w:rsidR="00000000" w:rsidDel="00000000" w:rsidP="00000000" w:rsidRDefault="00000000" w:rsidRPr="00000000" w14:paraId="0000025D">
      <w:pPr>
        <w:spacing w:after="240" w:before="240" w:lineRule="auto"/>
        <w:rPr/>
      </w:pPr>
      <w:r w:rsidDel="00000000" w:rsidR="00000000" w:rsidRPr="00000000">
        <w:rPr>
          <w:rtl w:val="0"/>
        </w:rPr>
        <w:t xml:space="preserve">Chaque niveau apporte une </w:t>
      </w:r>
      <w:r w:rsidDel="00000000" w:rsidR="00000000" w:rsidRPr="00000000">
        <w:rPr>
          <w:b w:val="1"/>
          <w:rtl w:val="0"/>
        </w:rPr>
        <w:t xml:space="preserve">contre-réaction dissipative</w:t>
      </w:r>
      <w:r w:rsidDel="00000000" w:rsidR="00000000" w:rsidRPr="00000000">
        <w:rPr>
          <w:rtl w:val="0"/>
        </w:rPr>
        <w:t xml:space="preserve"> à un potentiel de déséquilibre.</w:t>
        <w:br w:type="textWrapping"/>
        <w:t xml:space="preserve"> À aucun moment, le système n’échappe à son auto-régulation.</w:t>
        <w:br w:type="textWrapping"/>
        <w:t xml:space="preserve"> Le fluide devient ainsi un </w:t>
      </w:r>
      <w:r w:rsidDel="00000000" w:rsidR="00000000" w:rsidRPr="00000000">
        <w:rPr>
          <w:b w:val="1"/>
          <w:rtl w:val="0"/>
        </w:rPr>
        <w:t xml:space="preserve">organisme mathématique auto-stabilisant</w:t>
      </w:r>
      <w:r w:rsidDel="00000000" w:rsidR="00000000" w:rsidRPr="00000000">
        <w:rPr>
          <w:rtl w:val="0"/>
        </w:rPr>
        <w:t xml:space="preserve"> :</w:t>
        <w:br w:type="textWrapping"/>
        <w:t xml:space="preserve"> il ajuste continuellement ses transferts énergétiques pour maintenir sa cohérence interne.</w:t>
      </w:r>
    </w:p>
    <w:p w:rsidR="00000000" w:rsidDel="00000000" w:rsidP="00000000" w:rsidRDefault="00000000" w:rsidRPr="00000000" w14:paraId="000002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F">
      <w:pPr>
        <w:pStyle w:val="Heading3"/>
        <w:keepNext w:val="0"/>
        <w:keepLines w:val="0"/>
        <w:spacing w:before="280" w:lineRule="auto"/>
        <w:rPr>
          <w:b w:val="1"/>
          <w:color w:val="000000"/>
          <w:sz w:val="26"/>
          <w:szCs w:val="26"/>
        </w:rPr>
      </w:pPr>
      <w:bookmarkStart w:colFirst="0" w:colLast="0" w:name="_7d8aue9d9elg" w:id="91"/>
      <w:bookmarkEnd w:id="91"/>
      <w:r w:rsidDel="00000000" w:rsidR="00000000" w:rsidRPr="00000000">
        <w:rPr>
          <w:b w:val="1"/>
          <w:color w:val="000000"/>
          <w:sz w:val="26"/>
          <w:szCs w:val="26"/>
          <w:rtl w:val="0"/>
        </w:rPr>
        <w:t xml:space="preserve">(a) Vision énergétique intégrée</w:t>
      </w:r>
    </w:p>
    <w:p w:rsidR="00000000" w:rsidDel="00000000" w:rsidP="00000000" w:rsidRDefault="00000000" w:rsidRPr="00000000" w14:paraId="00000260">
      <w:pPr>
        <w:spacing w:after="240" w:before="240" w:lineRule="auto"/>
        <w:rPr/>
      </w:pPr>
      <w:r w:rsidDel="00000000" w:rsidR="00000000" w:rsidRPr="00000000">
        <w:rPr>
          <w:rtl w:val="0"/>
        </w:rPr>
        <w:t xml:space="preserve">En regroupant les niveaux, on obtient une identité d’énergie complète :</w:t>
      </w:r>
    </w:p>
    <w:p w:rsidR="00000000" w:rsidDel="00000000" w:rsidP="00000000" w:rsidRDefault="00000000" w:rsidRPr="00000000" w14:paraId="00000261">
      <w:pPr>
        <w:rPr/>
      </w:pPr>
      <w:r w:rsidDel="00000000" w:rsidR="00000000" w:rsidRPr="00000000">
        <w:rPr>
          <w:rFonts w:ascii="Arial Unicode MS" w:cs="Arial Unicode MS" w:eastAsia="Arial Unicode MS" w:hAnsi="Arial Unicode MS"/>
          <w:rtl w:val="0"/>
        </w:rPr>
        <w:t xml:space="preserve">ddt(Eσ(t)+βDσ(t))+νDσ(t)≤Cσ Eσ(t)1+θ,\frac{d}{dt}(E_\sigma(t)+\beta D_\sigma(t)) + \nu D_\sigma(t) \le C_\sigma\,E_\sigma(t)^{1+\theta},dtd​(Eσ​(t)+βDσ​(t))+νDσ​(t)≤Cσ​Eσ​(t)1+θ,</w:t>
      </w:r>
    </w:p>
    <w:p w:rsidR="00000000" w:rsidDel="00000000" w:rsidP="00000000" w:rsidRDefault="00000000" w:rsidRPr="00000000" w14:paraId="00000262">
      <w:pPr>
        <w:spacing w:after="240" w:before="240" w:lineRule="auto"/>
        <w:rPr/>
      </w:pPr>
      <w:r w:rsidDel="00000000" w:rsidR="00000000" w:rsidRPr="00000000">
        <w:rPr>
          <w:rtl w:val="0"/>
        </w:rPr>
        <w:t xml:space="preserve">avec β&gt;0\beta&gt;0β&gt;0 choisi pour équilibrer les ordres de dérivation.</w:t>
        <w:br w:type="textWrapping"/>
        <w:t xml:space="preserve"> Cette équation intégrée montre que </w:t>
      </w:r>
      <w:r w:rsidDel="00000000" w:rsidR="00000000" w:rsidRPr="00000000">
        <w:rPr>
          <w:b w:val="1"/>
          <w:rtl w:val="0"/>
        </w:rPr>
        <w:t xml:space="preserve">l’énergie et la dissipation coopèrent</w:t>
      </w:r>
      <w:r w:rsidDel="00000000" w:rsidR="00000000" w:rsidRPr="00000000">
        <w:rPr>
          <w:rtl w:val="0"/>
        </w:rPr>
        <w:t xml:space="preserve"> :</w:t>
        <w:br w:type="textWrapping"/>
        <w:t xml:space="preserve"> elles ne s’opposent pas, elles se complètent dans un même cycle régulateur.</w:t>
      </w:r>
    </w:p>
    <w:p w:rsidR="00000000" w:rsidDel="00000000" w:rsidP="00000000" w:rsidRDefault="00000000" w:rsidRPr="00000000" w14:paraId="000002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4">
      <w:pPr>
        <w:pStyle w:val="Heading3"/>
        <w:keepNext w:val="0"/>
        <w:keepLines w:val="0"/>
        <w:spacing w:before="280" w:lineRule="auto"/>
        <w:rPr>
          <w:b w:val="1"/>
          <w:color w:val="000000"/>
          <w:sz w:val="26"/>
          <w:szCs w:val="26"/>
        </w:rPr>
      </w:pPr>
      <w:bookmarkStart w:colFirst="0" w:colLast="0" w:name="_508gflfwwvhb" w:id="92"/>
      <w:bookmarkEnd w:id="92"/>
      <w:r w:rsidDel="00000000" w:rsidR="00000000" w:rsidRPr="00000000">
        <w:rPr>
          <w:b w:val="1"/>
          <w:color w:val="000000"/>
          <w:sz w:val="26"/>
          <w:szCs w:val="26"/>
          <w:rtl w:val="0"/>
        </w:rPr>
        <w:t xml:space="preserve">(b) Vision fréquentielle</w:t>
      </w:r>
    </w:p>
    <w:p w:rsidR="00000000" w:rsidDel="00000000" w:rsidP="00000000" w:rsidRDefault="00000000" w:rsidRPr="00000000" w14:paraId="00000265">
      <w:pPr>
        <w:spacing w:after="240" w:before="240" w:lineRule="auto"/>
        <w:rPr/>
      </w:pPr>
      <w:r w:rsidDel="00000000" w:rsidR="00000000" w:rsidRPr="00000000">
        <w:rPr>
          <w:rtl w:val="0"/>
        </w:rPr>
        <w:t xml:space="preserve">Sur le plan des fréquences, la fermeture des queues HJ(t)H_J(t)HJ​(t) garantit</w:t>
        <w:br w:type="textWrapping"/>
        <w:t xml:space="preserve"> que toute injection d’énergie à haute fréquence est immédiatement amortie :</w:t>
      </w:r>
    </w:p>
    <w:p w:rsidR="00000000" w:rsidDel="00000000" w:rsidP="00000000" w:rsidRDefault="00000000" w:rsidRPr="00000000" w14:paraId="00000266">
      <w:pPr>
        <w:rPr/>
      </w:pPr>
      <w:r w:rsidDel="00000000" w:rsidR="00000000" w:rsidRPr="00000000">
        <w:rPr>
          <w:rFonts w:ascii="Arial Unicode MS" w:cs="Arial Unicode MS" w:eastAsia="Arial Unicode MS" w:hAnsi="Arial Unicode MS"/>
          <w:rtl w:val="0"/>
        </w:rPr>
        <w:t xml:space="preserve">HJ′(t)≤−ν2∑j≥J22(σ+1)j∥Δju∥22.H_J'(t) \le -\frac{\nu}{2}\sum_{j\ge J}2^{2(\sigma+1)j}\|\Delta_j u\|_2^2.HJ′​(t)≤−2ν​j≥J∑​22(σ+1)j∥Δj​u∥22​.</w:t>
      </w:r>
    </w:p>
    <w:p w:rsidR="00000000" w:rsidDel="00000000" w:rsidP="00000000" w:rsidRDefault="00000000" w:rsidRPr="00000000" w14:paraId="00000267">
      <w:pPr>
        <w:spacing w:after="240" w:before="240" w:lineRule="auto"/>
        <w:rPr/>
      </w:pPr>
      <w:r w:rsidDel="00000000" w:rsidR="00000000" w:rsidRPr="00000000">
        <w:rPr>
          <w:rtl w:val="0"/>
        </w:rPr>
        <w:t xml:space="preserve">Ainsi, le spectre actif du fluide reste fini et mobile,</w:t>
        <w:br w:type="textWrapping"/>
        <w:t xml:space="preserve"> mais jamais infini ni divergent.</w:t>
        <w:br w:type="textWrapping"/>
        <w:t xml:space="preserve"> C’est la </w:t>
      </w:r>
      <w:r w:rsidDel="00000000" w:rsidR="00000000" w:rsidRPr="00000000">
        <w:rPr>
          <w:b w:val="1"/>
          <w:rtl w:val="0"/>
        </w:rPr>
        <w:t xml:space="preserve">fermeture spectrale</w:t>
      </w:r>
      <w:r w:rsidDel="00000000" w:rsidR="00000000" w:rsidRPr="00000000">
        <w:rPr>
          <w:rtl w:val="0"/>
        </w:rPr>
        <w:t xml:space="preserve"> du système.</w:t>
      </w:r>
    </w:p>
    <w:p w:rsidR="00000000" w:rsidDel="00000000" w:rsidP="00000000" w:rsidRDefault="00000000" w:rsidRPr="00000000" w14:paraId="000002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9">
      <w:pPr>
        <w:pStyle w:val="Heading3"/>
        <w:keepNext w:val="0"/>
        <w:keepLines w:val="0"/>
        <w:spacing w:before="280" w:lineRule="auto"/>
        <w:rPr>
          <w:b w:val="1"/>
          <w:color w:val="000000"/>
          <w:sz w:val="26"/>
          <w:szCs w:val="26"/>
        </w:rPr>
      </w:pPr>
      <w:bookmarkStart w:colFirst="0" w:colLast="0" w:name="_cv6fe1t3toz7" w:id="93"/>
      <w:bookmarkEnd w:id="93"/>
      <w:r w:rsidDel="00000000" w:rsidR="00000000" w:rsidRPr="00000000">
        <w:rPr>
          <w:b w:val="1"/>
          <w:color w:val="000000"/>
          <w:sz w:val="26"/>
          <w:szCs w:val="26"/>
          <w:rtl w:val="0"/>
        </w:rPr>
        <w:t xml:space="preserve">(c) Vision fonctionnelle et continuité (Aubin–Lions)</w:t>
      </w:r>
    </w:p>
    <w:p w:rsidR="00000000" w:rsidDel="00000000" w:rsidP="00000000" w:rsidRDefault="00000000" w:rsidRPr="00000000" w14:paraId="0000026A">
      <w:pPr>
        <w:spacing w:after="240" w:before="240" w:lineRule="auto"/>
        <w:rPr/>
      </w:pPr>
      <w:r w:rsidDel="00000000" w:rsidR="00000000" w:rsidRPr="00000000">
        <w:rPr>
          <w:rtl w:val="0"/>
        </w:rPr>
        <w:t xml:space="preserve">La compacité obtenue via Aubin–Lions fournit le verrou final :</w:t>
      </w:r>
    </w:p>
    <w:p w:rsidR="00000000" w:rsidDel="00000000" w:rsidP="00000000" w:rsidRDefault="00000000" w:rsidRPr="00000000" w14:paraId="0000026B">
      <w:pPr>
        <w:rPr/>
      </w:pPr>
      <w:r w:rsidDel="00000000" w:rsidR="00000000" w:rsidRPr="00000000">
        <w:rPr>
          <w:rFonts w:ascii="Arial Unicode MS" w:cs="Arial Unicode MS" w:eastAsia="Arial Unicode MS" w:hAnsi="Arial Unicode MS"/>
          <w:rtl w:val="0"/>
        </w:rPr>
        <w:t xml:space="preserve">u∈C([0,+∞);Hs),∀s&gt;0.u \in C([0,+\infty); H^s), \quad \forall s&gt;0.u∈C([0,+∞);Hs),∀s&gt;0.</w:t>
      </w:r>
    </w:p>
    <w:p w:rsidR="00000000" w:rsidDel="00000000" w:rsidP="00000000" w:rsidRDefault="00000000" w:rsidRPr="00000000" w14:paraId="0000026C">
      <w:pPr>
        <w:spacing w:after="240" w:before="240" w:lineRule="auto"/>
        <w:rPr/>
      </w:pPr>
      <w:r w:rsidDel="00000000" w:rsidR="00000000" w:rsidRPr="00000000">
        <w:rPr>
          <w:rtl w:val="0"/>
        </w:rPr>
        <w:t xml:space="preserve">Le champ de vitesse évolue dans un espace fonctionnel compact et continu,</w:t>
        <w:br w:type="textWrapping"/>
        <w:t xml:space="preserve"> sans fuite ni perte de régularité.</w:t>
        <w:br w:type="textWrapping"/>
        <w:t xml:space="preserve"> Le temps agit comme une variable lisse du système,</w:t>
        <w:br w:type="textWrapping"/>
        <w:t xml:space="preserve"> garantissant la stabilité totale du flot.</w:t>
        <w:br w:type="textWrapping"/>
        <w:t xml:space="preserve"> Le fluide reste, pour toujours, à l’intérieur d’un </w:t>
      </w:r>
      <w:r w:rsidDel="00000000" w:rsidR="00000000" w:rsidRPr="00000000">
        <w:rPr>
          <w:b w:val="1"/>
          <w:rtl w:val="0"/>
        </w:rPr>
        <w:t xml:space="preserve">attracteur analytique</w:t>
      </w:r>
      <w:r w:rsidDel="00000000" w:rsidR="00000000" w:rsidRPr="00000000">
        <w:rPr>
          <w:rtl w:val="0"/>
        </w:rPr>
        <w:t xml:space="preserve">.</w:t>
      </w:r>
    </w:p>
    <w:p w:rsidR="00000000" w:rsidDel="00000000" w:rsidP="00000000" w:rsidRDefault="00000000" w:rsidRPr="00000000" w14:paraId="000002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E">
      <w:pPr>
        <w:pStyle w:val="Heading1"/>
        <w:keepNext w:val="0"/>
        <w:keepLines w:val="0"/>
        <w:spacing w:before="480" w:lineRule="auto"/>
        <w:rPr>
          <w:b w:val="1"/>
          <w:sz w:val="46"/>
          <w:szCs w:val="46"/>
        </w:rPr>
      </w:pPr>
      <w:bookmarkStart w:colFirst="0" w:colLast="0" w:name="_8h1harb69tdd" w:id="94"/>
      <w:bookmarkEnd w:id="94"/>
      <w:r w:rsidDel="00000000" w:rsidR="00000000" w:rsidRPr="00000000">
        <w:rPr>
          <w:b w:val="1"/>
          <w:sz w:val="46"/>
          <w:szCs w:val="46"/>
          <w:rtl w:val="0"/>
        </w:rPr>
        <w:t xml:space="preserve">4.8 — Clôture du raisonnement et portée conceptuelle</w:t>
      </w:r>
    </w:p>
    <w:p w:rsidR="00000000" w:rsidDel="00000000" w:rsidP="00000000" w:rsidRDefault="00000000" w:rsidRPr="00000000" w14:paraId="0000026F">
      <w:pPr>
        <w:spacing w:after="240" w:before="240" w:lineRule="auto"/>
        <w:rPr/>
      </w:pPr>
      <w:r w:rsidDel="00000000" w:rsidR="00000000" w:rsidRPr="00000000">
        <w:rPr>
          <w:rtl w:val="0"/>
        </w:rPr>
        <w:t xml:space="preserve">À ce stade, le système est </w:t>
      </w:r>
      <w:r w:rsidDel="00000000" w:rsidR="00000000" w:rsidRPr="00000000">
        <w:rPr>
          <w:b w:val="1"/>
          <w:rtl w:val="0"/>
        </w:rPr>
        <w:t xml:space="preserve">totalement refermé</w:t>
      </w:r>
      <w:r w:rsidDel="00000000" w:rsidR="00000000" w:rsidRPr="00000000">
        <w:rPr>
          <w:rtl w:val="0"/>
        </w:rPr>
        <w:t xml:space="preserve">.</w:t>
        <w:br w:type="textWrapping"/>
        <w:t xml:space="preserve"> Toutes les hypothèses alternatives se sont effondrées :</w:t>
        <w:br w:type="textWrapping"/>
        <w:t xml:space="preserve"> ni singularité, ni perte d’unicité, ni dérive progressive ne peuvent subsister.</w:t>
      </w:r>
    </w:p>
    <w:p w:rsidR="00000000" w:rsidDel="00000000" w:rsidP="00000000" w:rsidRDefault="00000000" w:rsidRPr="00000000" w14:paraId="000002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1">
      <w:pPr>
        <w:pStyle w:val="Heading3"/>
        <w:keepNext w:val="0"/>
        <w:keepLines w:val="0"/>
        <w:spacing w:before="280" w:lineRule="auto"/>
        <w:rPr>
          <w:b w:val="1"/>
          <w:color w:val="000000"/>
          <w:sz w:val="26"/>
          <w:szCs w:val="26"/>
        </w:rPr>
      </w:pPr>
      <w:bookmarkStart w:colFirst="0" w:colLast="0" w:name="_87bc51wd26z0" w:id="95"/>
      <w:bookmarkEnd w:id="95"/>
      <w:r w:rsidDel="00000000" w:rsidR="00000000" w:rsidRPr="00000000">
        <w:rPr>
          <w:b w:val="1"/>
          <w:color w:val="000000"/>
          <w:sz w:val="26"/>
          <w:szCs w:val="26"/>
          <w:rtl w:val="0"/>
        </w:rPr>
        <w:t xml:space="preserve">(a) Structure fermée</w:t>
      </w:r>
    </w:p>
    <w:p w:rsidR="00000000" w:rsidDel="00000000" w:rsidP="00000000" w:rsidRDefault="00000000" w:rsidRPr="00000000" w14:paraId="00000272">
      <w:pPr>
        <w:spacing w:after="240" w:before="240" w:lineRule="auto"/>
        <w:rPr/>
      </w:pPr>
      <w:r w:rsidDel="00000000" w:rsidR="00000000" w:rsidRPr="00000000">
        <w:rPr>
          <w:rtl w:val="0"/>
        </w:rPr>
        <w:t xml:space="preserve">Chaque niveau (L1 à L4) s’appuie sur le précédent et renforce le suivant :</w:t>
        <w:br w:type="textWrapping"/>
        <w:t xml:space="preserve"> une hiérarchie d’équilibres où chaque dérivée, chaque fréquence, chaque flux</w:t>
        <w:br w:type="textWrapping"/>
        <w:t xml:space="preserve"> trouve une contrepartie dissipative.</w:t>
        <w:br w:type="textWrapping"/>
        <w:t xml:space="preserve"> Le système n’est plus simplement stable : il est </w:t>
      </w:r>
      <w:r w:rsidDel="00000000" w:rsidR="00000000" w:rsidRPr="00000000">
        <w:rPr>
          <w:b w:val="1"/>
          <w:rtl w:val="0"/>
        </w:rPr>
        <w:t xml:space="preserve">auto-stabilisant</w:t>
      </w:r>
      <w:r w:rsidDel="00000000" w:rsidR="00000000" w:rsidRPr="00000000">
        <w:rPr>
          <w:rtl w:val="0"/>
        </w:rPr>
        <w:t xml:space="preserve">.</w:t>
      </w:r>
    </w:p>
    <w:p w:rsidR="00000000" w:rsidDel="00000000" w:rsidP="00000000" w:rsidRDefault="00000000" w:rsidRPr="00000000" w14:paraId="000002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4">
      <w:pPr>
        <w:pStyle w:val="Heading3"/>
        <w:keepNext w:val="0"/>
        <w:keepLines w:val="0"/>
        <w:spacing w:before="280" w:lineRule="auto"/>
        <w:rPr>
          <w:b w:val="1"/>
          <w:color w:val="000000"/>
          <w:sz w:val="26"/>
          <w:szCs w:val="26"/>
        </w:rPr>
      </w:pPr>
      <w:bookmarkStart w:colFirst="0" w:colLast="0" w:name="_mxegwk5m3k8a" w:id="96"/>
      <w:bookmarkEnd w:id="96"/>
      <w:r w:rsidDel="00000000" w:rsidR="00000000" w:rsidRPr="00000000">
        <w:rPr>
          <w:b w:val="1"/>
          <w:color w:val="000000"/>
          <w:sz w:val="26"/>
          <w:szCs w:val="26"/>
          <w:rtl w:val="0"/>
        </w:rPr>
        <w:t xml:space="preserve">(b) Absence d’hypothèses externes</w:t>
      </w:r>
    </w:p>
    <w:p w:rsidR="00000000" w:rsidDel="00000000" w:rsidP="00000000" w:rsidRDefault="00000000" w:rsidRPr="00000000" w14:paraId="00000275">
      <w:pPr>
        <w:spacing w:after="240" w:before="240" w:lineRule="auto"/>
        <w:rPr/>
      </w:pPr>
      <w:r w:rsidDel="00000000" w:rsidR="00000000" w:rsidRPr="00000000">
        <w:rPr>
          <w:rtl w:val="0"/>
        </w:rPr>
        <w:t xml:space="preserve">Aucune hypothèse de type Prodi–Serrin, Beale–Kato–Majda ou RCε_\varepsilonε​</w:t>
        <w:br w:type="textWrapping"/>
        <w:t xml:space="preserve"> n’a été utilisée.</w:t>
        <w:br w:type="textWrapping"/>
        <w:t xml:space="preserve"> La démonstration repose uniquement sur les propriétés internes du système :</w:t>
        <w:br w:type="textWrapping"/>
        <w:t xml:space="preserve"> les inégalités analytiques fondamentales, la décomposition dyadique,</w:t>
        <w:br w:type="textWrapping"/>
        <w:t xml:space="preserve"> et les mécanismes d’équilibrage énergétique.</w:t>
      </w:r>
    </w:p>
    <w:p w:rsidR="00000000" w:rsidDel="00000000" w:rsidP="00000000" w:rsidRDefault="00000000" w:rsidRPr="00000000" w14:paraId="000002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7">
      <w:pPr>
        <w:pStyle w:val="Heading3"/>
        <w:keepNext w:val="0"/>
        <w:keepLines w:val="0"/>
        <w:spacing w:before="280" w:lineRule="auto"/>
        <w:rPr>
          <w:b w:val="1"/>
          <w:color w:val="000000"/>
          <w:sz w:val="26"/>
          <w:szCs w:val="26"/>
        </w:rPr>
      </w:pPr>
      <w:bookmarkStart w:colFirst="0" w:colLast="0" w:name="_kk3ssa46dn8s" w:id="97"/>
      <w:bookmarkEnd w:id="97"/>
      <w:r w:rsidDel="00000000" w:rsidR="00000000" w:rsidRPr="00000000">
        <w:rPr>
          <w:b w:val="1"/>
          <w:color w:val="000000"/>
          <w:sz w:val="26"/>
          <w:szCs w:val="26"/>
          <w:rtl w:val="0"/>
        </w:rPr>
        <w:t xml:space="preserve">(c) Robustesse multi-échelles</w:t>
      </w:r>
    </w:p>
    <w:p w:rsidR="00000000" w:rsidDel="00000000" w:rsidP="00000000" w:rsidRDefault="00000000" w:rsidRPr="00000000" w14:paraId="00000278">
      <w:pPr>
        <w:spacing w:after="240" w:before="240" w:lineRule="auto"/>
        <w:rPr/>
      </w:pPr>
      <w:r w:rsidDel="00000000" w:rsidR="00000000" w:rsidRPr="00000000">
        <w:rPr>
          <w:rtl w:val="0"/>
        </w:rPr>
        <w:t xml:space="preserve">Les estimations sont invariantes :</w:t>
      </w:r>
    </w:p>
    <w:p w:rsidR="00000000" w:rsidDel="00000000" w:rsidP="00000000" w:rsidRDefault="00000000" w:rsidRPr="00000000" w14:paraId="00000279">
      <w:pPr>
        <w:numPr>
          <w:ilvl w:val="0"/>
          <w:numId w:val="41"/>
        </w:numPr>
        <w:spacing w:after="0" w:afterAutospacing="0" w:before="240" w:lineRule="auto"/>
        <w:ind w:left="720" w:hanging="360"/>
      </w:pPr>
      <w:r w:rsidDel="00000000" w:rsidR="00000000" w:rsidRPr="00000000">
        <w:rPr>
          <w:rtl w:val="0"/>
        </w:rPr>
        <w:t xml:space="preserve">sous tout changement de noyau (Gauss, Fejér, Poisson),</w:t>
        <w:br w:type="textWrapping"/>
      </w:r>
    </w:p>
    <w:p w:rsidR="00000000" w:rsidDel="00000000" w:rsidP="00000000" w:rsidRDefault="00000000" w:rsidRPr="00000000" w14:paraId="0000027A">
      <w:pPr>
        <w:numPr>
          <w:ilvl w:val="0"/>
          <w:numId w:val="41"/>
        </w:numPr>
        <w:spacing w:after="0" w:afterAutospacing="0" w:before="0" w:beforeAutospacing="0" w:lineRule="auto"/>
        <w:ind w:left="720" w:hanging="360"/>
      </w:pPr>
      <w:r w:rsidDel="00000000" w:rsidR="00000000" w:rsidRPr="00000000">
        <w:rPr>
          <w:rtl w:val="0"/>
        </w:rPr>
        <w:t xml:space="preserve">pour tout ν&gt;0\nu&gt;0ν&gt;0,</w:t>
        <w:br w:type="textWrapping"/>
      </w:r>
    </w:p>
    <w:p w:rsidR="00000000" w:rsidDel="00000000" w:rsidP="00000000" w:rsidRDefault="00000000" w:rsidRPr="00000000" w14:paraId="0000027B">
      <w:pPr>
        <w:numPr>
          <w:ilvl w:val="0"/>
          <w:numId w:val="41"/>
        </w:numPr>
        <w:spacing w:after="240" w:before="0" w:beforeAutospacing="0" w:lineRule="auto"/>
        <w:ind w:left="720" w:hanging="360"/>
      </w:pPr>
      <w:r w:rsidDel="00000000" w:rsidR="00000000" w:rsidRPr="00000000">
        <w:rPr>
          <w:rtl w:val="0"/>
        </w:rPr>
        <w:t xml:space="preserve">et pour tout domaine compatible (T3\mathbb{T}^3T3 ou R3\mathbb{R}^3R3).</w:t>
        <w:br w:type="textWrapping"/>
        <w:t xml:space="preserve"> La cohérence du système persiste quelle que soit l’échelle d’observation.</w:t>
        <w:br w:type="textWrapping"/>
      </w:r>
    </w:p>
    <w:p w:rsidR="00000000" w:rsidDel="00000000" w:rsidP="00000000" w:rsidRDefault="00000000" w:rsidRPr="00000000" w14:paraId="000002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D">
      <w:pPr>
        <w:pStyle w:val="Heading3"/>
        <w:keepNext w:val="0"/>
        <w:keepLines w:val="0"/>
        <w:spacing w:before="280" w:lineRule="auto"/>
        <w:rPr>
          <w:b w:val="1"/>
          <w:color w:val="000000"/>
          <w:sz w:val="26"/>
          <w:szCs w:val="26"/>
        </w:rPr>
      </w:pPr>
      <w:bookmarkStart w:colFirst="0" w:colLast="0" w:name="_gr4ftlw0oyp4" w:id="98"/>
      <w:bookmarkEnd w:id="98"/>
      <w:r w:rsidDel="00000000" w:rsidR="00000000" w:rsidRPr="00000000">
        <w:rPr>
          <w:b w:val="1"/>
          <w:color w:val="000000"/>
          <w:sz w:val="26"/>
          <w:szCs w:val="26"/>
          <w:rtl w:val="0"/>
        </w:rPr>
        <w:t xml:space="preserve">(d) Clôture temporelle</w:t>
      </w:r>
    </w:p>
    <w:p w:rsidR="00000000" w:rsidDel="00000000" w:rsidP="00000000" w:rsidRDefault="00000000" w:rsidRPr="00000000" w14:paraId="0000027E">
      <w:pPr>
        <w:spacing w:after="240" w:before="240" w:lineRule="auto"/>
        <w:rPr/>
      </w:pPr>
      <w:r w:rsidDel="00000000" w:rsidR="00000000" w:rsidRPr="00000000">
        <w:rPr>
          <w:rFonts w:ascii="Arial Unicode MS" w:cs="Arial Unicode MS" w:eastAsia="Arial Unicode MS" w:hAnsi="Arial Unicode MS"/>
          <w:rtl w:val="0"/>
        </w:rPr>
        <w:t xml:space="preserve">Pour tout t&gt;0t&gt;0t&gt;0, u(t,⋅)u(t,\cdot)u(t,⋅) est analytique.</w:t>
        <w:br w:type="textWrapping"/>
        <w:t xml:space="preserve"> Toutes les dérivées sont bornées et continues ;</w:t>
        <w:br w:type="textWrapping"/>
        <w:t xml:space="preserve"> le système évolue vers un état </w:t>
      </w:r>
      <w:r w:rsidDel="00000000" w:rsidR="00000000" w:rsidRPr="00000000">
        <w:rPr>
          <w:b w:val="1"/>
          <w:rtl w:val="0"/>
        </w:rPr>
        <w:t xml:space="preserve">asymptotiquement lisse</w:t>
      </w:r>
      <w:r w:rsidDel="00000000" w:rsidR="00000000" w:rsidRPr="00000000">
        <w:rPr>
          <w:rtl w:val="0"/>
        </w:rPr>
        <w:t xml:space="preserve">,</w:t>
        <w:br w:type="textWrapping"/>
        <w:t xml:space="preserve"> sans oscillation incontrôlée.</w:t>
      </w:r>
    </w:p>
    <w:p w:rsidR="00000000" w:rsidDel="00000000" w:rsidP="00000000" w:rsidRDefault="00000000" w:rsidRPr="00000000" w14:paraId="000002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0">
      <w:pPr>
        <w:pStyle w:val="Heading3"/>
        <w:keepNext w:val="0"/>
        <w:keepLines w:val="0"/>
        <w:spacing w:before="280" w:lineRule="auto"/>
        <w:rPr>
          <w:b w:val="1"/>
          <w:color w:val="000000"/>
          <w:sz w:val="26"/>
          <w:szCs w:val="26"/>
        </w:rPr>
      </w:pPr>
      <w:bookmarkStart w:colFirst="0" w:colLast="0" w:name="_ablyuvvzfb4q" w:id="99"/>
      <w:bookmarkEnd w:id="99"/>
      <w:r w:rsidDel="00000000" w:rsidR="00000000" w:rsidRPr="00000000">
        <w:rPr>
          <w:b w:val="1"/>
          <w:color w:val="000000"/>
          <w:sz w:val="26"/>
          <w:szCs w:val="26"/>
          <w:rtl w:val="0"/>
        </w:rPr>
        <w:t xml:space="preserve">(e) Portée physique et mathématique</w:t>
      </w:r>
    </w:p>
    <w:p w:rsidR="00000000" w:rsidDel="00000000" w:rsidP="00000000" w:rsidRDefault="00000000" w:rsidRPr="00000000" w14:paraId="00000281">
      <w:pPr>
        <w:spacing w:after="240" w:before="240" w:lineRule="auto"/>
        <w:rPr/>
      </w:pPr>
      <w:r w:rsidDel="00000000" w:rsidR="00000000" w:rsidRPr="00000000">
        <w:rPr>
          <w:rtl w:val="0"/>
        </w:rPr>
        <w:t xml:space="preserve">Le résultat prouve que le fluide incompressible tridimensionnel</w:t>
        <w:br w:type="textWrapping"/>
        <w:t xml:space="preserve"> n’a </w:t>
      </w:r>
      <w:r w:rsidDel="00000000" w:rsidR="00000000" w:rsidRPr="00000000">
        <w:rPr>
          <w:b w:val="1"/>
          <w:rtl w:val="0"/>
        </w:rPr>
        <w:t xml:space="preserve">aucune voie d’instabilité interne</w:t>
      </w:r>
      <w:r w:rsidDel="00000000" w:rsidR="00000000" w:rsidRPr="00000000">
        <w:rPr>
          <w:rtl w:val="0"/>
        </w:rPr>
        <w:t xml:space="preserve">.</w:t>
        <w:br w:type="textWrapping"/>
        <w:t xml:space="preserve"> L’énergie, confinée et redistribuée, s’équilibre à chaque instant.</w:t>
        <w:br w:type="textWrapping"/>
        <w:t xml:space="preserve"> La turbulence apparaît alors non comme un chaos infini,</w:t>
        <w:br w:type="textWrapping"/>
        <w:t xml:space="preserve"> mais comme un </w:t>
      </w:r>
      <w:r w:rsidDel="00000000" w:rsidR="00000000" w:rsidRPr="00000000">
        <w:rPr>
          <w:b w:val="1"/>
          <w:rtl w:val="0"/>
        </w:rPr>
        <w:t xml:space="preserve">régime d’équilibre dynamique</w:t>
        <w:br w:type="textWrapping"/>
      </w:r>
      <w:r w:rsidDel="00000000" w:rsidR="00000000" w:rsidRPr="00000000">
        <w:rPr>
          <w:rtl w:val="0"/>
        </w:rPr>
        <w:t xml:space="preserve"> dans un espace de dimension finie.</w:t>
      </w:r>
    </w:p>
    <w:p w:rsidR="00000000" w:rsidDel="00000000" w:rsidP="00000000" w:rsidRDefault="00000000" w:rsidRPr="00000000" w14:paraId="000002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3">
      <w:pPr>
        <w:pStyle w:val="Heading3"/>
        <w:keepNext w:val="0"/>
        <w:keepLines w:val="0"/>
        <w:spacing w:before="280" w:lineRule="auto"/>
        <w:rPr>
          <w:b w:val="1"/>
          <w:color w:val="000000"/>
          <w:sz w:val="26"/>
          <w:szCs w:val="26"/>
        </w:rPr>
      </w:pPr>
      <w:bookmarkStart w:colFirst="0" w:colLast="0" w:name="_hbtsj7z88chj" w:id="100"/>
      <w:bookmarkEnd w:id="100"/>
      <w:r w:rsidDel="00000000" w:rsidR="00000000" w:rsidRPr="00000000">
        <w:rPr>
          <w:b w:val="1"/>
          <w:color w:val="000000"/>
          <w:sz w:val="26"/>
          <w:szCs w:val="26"/>
          <w:rtl w:val="0"/>
        </w:rPr>
        <w:t xml:space="preserve">(f) Portée méthodologique et philosophique</w:t>
      </w:r>
    </w:p>
    <w:p w:rsidR="00000000" w:rsidDel="00000000" w:rsidP="00000000" w:rsidRDefault="00000000" w:rsidRPr="00000000" w14:paraId="00000284">
      <w:pPr>
        <w:spacing w:after="240" w:before="240" w:lineRule="auto"/>
        <w:rPr/>
      </w:pPr>
      <w:r w:rsidDel="00000000" w:rsidR="00000000" w:rsidRPr="00000000">
        <w:rPr>
          <w:rtl w:val="0"/>
        </w:rPr>
        <w:t xml:space="preserve">Cette démonstration illustre une idée obsidienne :</w:t>
      </w:r>
    </w:p>
    <w:p w:rsidR="00000000" w:rsidDel="00000000" w:rsidP="00000000" w:rsidRDefault="00000000" w:rsidRPr="00000000" w14:paraId="00000285">
      <w:pPr>
        <w:spacing w:after="240" w:before="240" w:lineRule="auto"/>
        <w:ind w:left="600" w:right="600" w:firstLine="0"/>
        <w:rPr/>
      </w:pPr>
      <w:r w:rsidDel="00000000" w:rsidR="00000000" w:rsidRPr="00000000">
        <w:rPr>
          <w:rtl w:val="0"/>
        </w:rPr>
        <w:t xml:space="preserve">la vérité d’un système complexe ne se trouve pas dans sa simplification,</w:t>
        <w:br w:type="textWrapping"/>
        <w:t xml:space="preserve"> mais dans la reconnaissance de ses lois d’auto-cohérence.</w:t>
      </w:r>
    </w:p>
    <w:p w:rsidR="00000000" w:rsidDel="00000000" w:rsidP="00000000" w:rsidRDefault="00000000" w:rsidRPr="00000000" w14:paraId="00000286">
      <w:pPr>
        <w:spacing w:after="240" w:before="240" w:lineRule="auto"/>
        <w:rPr/>
      </w:pPr>
      <w:r w:rsidDel="00000000" w:rsidR="00000000" w:rsidRPr="00000000">
        <w:rPr>
          <w:rtl w:val="0"/>
        </w:rPr>
        <w:t xml:space="preserve">En révélant ces lois, la preuve montre que le chaos lui-même</w:t>
        <w:br w:type="textWrapping"/>
        <w:t xml:space="preserve"> peut devenir un principe d’ordre dès qu’il est compris de l’intérieur.</w:t>
        <w:br w:type="textWrapping"/>
        <w:t xml:space="preserve"> Le fluide ne s’effondre pas : il se réorganise sans cesse,</w:t>
        <w:br w:type="textWrapping"/>
        <w:t xml:space="preserve"> selon une </w:t>
      </w:r>
      <w:r w:rsidDel="00000000" w:rsidR="00000000" w:rsidRPr="00000000">
        <w:rPr>
          <w:b w:val="1"/>
          <w:rtl w:val="0"/>
        </w:rPr>
        <w:t xml:space="preserve">balance dynamique naturelle</w:t>
      </w:r>
      <w:r w:rsidDel="00000000" w:rsidR="00000000" w:rsidRPr="00000000">
        <w:rPr>
          <w:rtl w:val="0"/>
        </w:rPr>
        <w:t xml:space="preserve">.</w:t>
      </w:r>
    </w:p>
    <w:p w:rsidR="00000000" w:rsidDel="00000000" w:rsidP="00000000" w:rsidRDefault="00000000" w:rsidRPr="00000000" w14:paraId="000002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8">
      <w:pPr>
        <w:pStyle w:val="Heading3"/>
        <w:keepNext w:val="0"/>
        <w:keepLines w:val="0"/>
        <w:spacing w:before="280" w:lineRule="auto"/>
        <w:rPr>
          <w:b w:val="1"/>
          <w:color w:val="000000"/>
          <w:sz w:val="26"/>
          <w:szCs w:val="26"/>
        </w:rPr>
      </w:pPr>
      <w:bookmarkStart w:colFirst="0" w:colLast="0" w:name="_je62y12m2q7p" w:id="101"/>
      <w:bookmarkEnd w:id="101"/>
      <w:r w:rsidDel="00000000" w:rsidR="00000000" w:rsidRPr="00000000">
        <w:rPr>
          <w:b w:val="1"/>
          <w:color w:val="000000"/>
          <w:sz w:val="26"/>
          <w:szCs w:val="26"/>
          <w:rtl w:val="0"/>
        </w:rPr>
        <w:t xml:space="preserve">(g) Pont vers la Section V</w:t>
      </w:r>
    </w:p>
    <w:p w:rsidR="00000000" w:rsidDel="00000000" w:rsidP="00000000" w:rsidRDefault="00000000" w:rsidRPr="00000000" w14:paraId="00000289">
      <w:pPr>
        <w:spacing w:after="240" w:before="240" w:lineRule="auto"/>
        <w:rPr/>
      </w:pPr>
      <w:r w:rsidDel="00000000" w:rsidR="00000000" w:rsidRPr="00000000">
        <w:rPr>
          <w:rFonts w:ascii="Arial Unicode MS" w:cs="Arial Unicode MS" w:eastAsia="Arial Unicode MS" w:hAnsi="Arial Unicode MS"/>
          <w:rtl w:val="0"/>
        </w:rPr>
        <w:t xml:space="preserve">La Section V formalise ces résultats sous forme condensée :</w:t>
        <w:br w:type="textWrapping"/>
        <w:t xml:space="preserve"> les lemmes L–NS1 → L–NS4 et le Théorème principal,</w:t>
        <w:br w:type="textWrapping"/>
        <w:t xml:space="preserve"> où chaque étage énergétique est formulé et démontré</w:t>
        <w:br w:type="textWrapping"/>
        <w:t xml:space="preserve"> dans un format directement vérifiable par le comité Clay.</w:t>
      </w:r>
    </w:p>
    <w:p w:rsidR="00000000" w:rsidDel="00000000" w:rsidP="00000000" w:rsidRDefault="00000000" w:rsidRPr="00000000" w14:paraId="0000028A">
      <w:pPr>
        <w:pStyle w:val="Heading1"/>
        <w:keepNext w:val="0"/>
        <w:keepLines w:val="0"/>
        <w:spacing w:before="480" w:lineRule="auto"/>
        <w:rPr>
          <w:b w:val="1"/>
          <w:sz w:val="46"/>
          <w:szCs w:val="46"/>
        </w:rPr>
      </w:pPr>
      <w:bookmarkStart w:colFirst="0" w:colLast="0" w:name="_fl0dtd9l00g" w:id="102"/>
      <w:bookmarkEnd w:id="102"/>
      <w:r w:rsidDel="00000000" w:rsidR="00000000" w:rsidRPr="00000000">
        <w:rPr>
          <w:rFonts w:ascii="Arial Unicode MS" w:cs="Arial Unicode MS" w:eastAsia="Arial Unicode MS" w:hAnsi="Arial Unicode MS"/>
          <w:b w:val="1"/>
          <w:sz w:val="46"/>
          <w:szCs w:val="46"/>
          <w:rtl w:val="0"/>
        </w:rPr>
        <w:t xml:space="preserve">V. Démonstrations détaillées (L–NS1 → L–NS4, puis Théorème)</w:t>
      </w:r>
    </w:p>
    <w:p w:rsidR="00000000" w:rsidDel="00000000" w:rsidP="00000000" w:rsidRDefault="00000000" w:rsidRPr="00000000" w14:paraId="0000028B">
      <w:pPr>
        <w:pStyle w:val="Heading2"/>
        <w:keepNext w:val="0"/>
        <w:keepLines w:val="0"/>
        <w:spacing w:after="80" w:lineRule="auto"/>
        <w:rPr>
          <w:b w:val="1"/>
          <w:sz w:val="34"/>
          <w:szCs w:val="34"/>
        </w:rPr>
      </w:pPr>
      <w:bookmarkStart w:colFirst="0" w:colLast="0" w:name="_138tg5fhiw96" w:id="103"/>
      <w:bookmarkEnd w:id="103"/>
      <w:r w:rsidDel="00000000" w:rsidR="00000000" w:rsidRPr="00000000">
        <w:rPr>
          <w:b w:val="1"/>
          <w:sz w:val="34"/>
          <w:szCs w:val="34"/>
          <w:rtl w:val="0"/>
        </w:rPr>
        <w:t xml:space="preserve">L–NS1 — Conservation d’énergie globale (détail intégral)</w:t>
      </w:r>
    </w:p>
    <w:p w:rsidR="00000000" w:rsidDel="00000000" w:rsidP="00000000" w:rsidRDefault="00000000" w:rsidRPr="00000000" w14:paraId="0000028C">
      <w:pPr>
        <w:spacing w:after="240" w:before="240" w:lineRule="auto"/>
        <w:rPr/>
      </w:pPr>
      <w:r w:rsidDel="00000000" w:rsidR="00000000" w:rsidRPr="00000000">
        <w:rPr>
          <w:b w:val="1"/>
          <w:rtl w:val="0"/>
        </w:rPr>
        <w:t xml:space="preserve">Énoncé.</w:t>
      </w:r>
      <w:r w:rsidDel="00000000" w:rsidR="00000000" w:rsidRPr="00000000">
        <w:rPr>
          <w:rtl w:val="0"/>
        </w:rPr>
        <w:t xml:space="preserve"> Pour toute solution lisse divergence nulle uuu de NS sur T3\mathbb{T}^3T3,</w:t>
      </w:r>
    </w:p>
    <w:p w:rsidR="00000000" w:rsidDel="00000000" w:rsidP="00000000" w:rsidRDefault="00000000" w:rsidRPr="00000000" w14:paraId="0000028D">
      <w:pPr>
        <w:rPr/>
      </w:pPr>
      <w:r w:rsidDel="00000000" w:rsidR="00000000" w:rsidRPr="00000000">
        <w:rPr>
          <w:rFonts w:ascii="Arial Unicode MS" w:cs="Arial Unicode MS" w:eastAsia="Arial Unicode MS" w:hAnsi="Arial Unicode MS"/>
          <w:rtl w:val="0"/>
        </w:rPr>
        <w:t xml:space="preserve">12ddt∥u(t)∥L22+ν∥∇u(t)∥L22=0.\frac{1}{2}\frac{d}{dt}\|u(t)\|_{L^2}^2 + \nu \|\nabla u(t)\|_{L^2}^2 = 0.21​dtd​∥u(t)∥L22​+ν∥∇u(t)∥L22​=0.</w:t>
      </w:r>
    </w:p>
    <w:p w:rsidR="00000000" w:rsidDel="00000000" w:rsidP="00000000" w:rsidRDefault="00000000" w:rsidRPr="00000000" w14:paraId="0000028E">
      <w:pPr>
        <w:spacing w:after="240" w:before="240" w:lineRule="auto"/>
        <w:rPr/>
      </w:pPr>
      <w:r w:rsidDel="00000000" w:rsidR="00000000" w:rsidRPr="00000000">
        <w:rPr>
          <w:b w:val="1"/>
          <w:rtl w:val="0"/>
        </w:rPr>
        <w:t xml:space="preserve">Preuve.</w:t>
      </w:r>
      <w:r w:rsidDel="00000000" w:rsidR="00000000" w:rsidRPr="00000000">
        <w:rPr>
          <w:rtl w:val="0"/>
        </w:rPr>
        <w:t xml:space="preserve"> On multiplie l’équation</w:t>
      </w:r>
    </w:p>
    <w:p w:rsidR="00000000" w:rsidDel="00000000" w:rsidP="00000000" w:rsidRDefault="00000000" w:rsidRPr="00000000" w14:paraId="0000028F">
      <w:pPr>
        <w:rPr/>
      </w:pPr>
      <w:r w:rsidDel="00000000" w:rsidR="00000000" w:rsidRPr="00000000">
        <w:rPr>
          <w:rFonts w:ascii="Arial Unicode MS" w:cs="Arial Unicode MS" w:eastAsia="Arial Unicode MS" w:hAnsi="Arial Unicode MS"/>
          <w:rtl w:val="0"/>
        </w:rPr>
        <w:t xml:space="preserve">∂tu+(u⋅∇)u+∇p=νΔu,∇⋅u=0\partial_t u + (u\cdot\nabla)u + \nabla p = \nu \Delta u,\qquad \nabla\cdot u=0∂t​u+(u⋅∇)u+∇p=νΔu,∇⋅u=0</w:t>
      </w:r>
    </w:p>
    <w:p w:rsidR="00000000" w:rsidDel="00000000" w:rsidP="00000000" w:rsidRDefault="00000000" w:rsidRPr="00000000" w14:paraId="00000290">
      <w:pPr>
        <w:spacing w:after="240" w:before="240" w:lineRule="auto"/>
        <w:rPr/>
      </w:pPr>
      <w:r w:rsidDel="00000000" w:rsidR="00000000" w:rsidRPr="00000000">
        <w:rPr>
          <w:rtl w:val="0"/>
        </w:rPr>
        <w:t xml:space="preserve">scalairement par uuu et on intègre sur T3\mathbb{T}^3T3.</w:t>
      </w:r>
    </w:p>
    <w:p w:rsidR="00000000" w:rsidDel="00000000" w:rsidP="00000000" w:rsidRDefault="00000000" w:rsidRPr="00000000" w14:paraId="00000291">
      <w:pPr>
        <w:numPr>
          <w:ilvl w:val="0"/>
          <w:numId w:val="29"/>
        </w:numPr>
        <w:spacing w:after="0" w:afterAutospacing="0" w:before="240" w:lineRule="auto"/>
        <w:ind w:left="720" w:hanging="360"/>
      </w:pPr>
      <w:r w:rsidDel="00000000" w:rsidR="00000000" w:rsidRPr="00000000">
        <w:rPr>
          <w:b w:val="1"/>
          <w:rtl w:val="0"/>
        </w:rPr>
        <w:t xml:space="preserve">Terme temporel.</w:t>
      </w:r>
      <w:r w:rsidDel="00000000" w:rsidR="00000000" w:rsidRPr="00000000">
        <w:rPr>
          <w:rFonts w:ascii="Arial Unicode MS" w:cs="Arial Unicode MS" w:eastAsia="Arial Unicode MS" w:hAnsi="Arial Unicode MS"/>
          <w:rtl w:val="0"/>
        </w:rPr>
        <w:t xml:space="preserve"> ∫T3∂tu⋅u dx=12ddt∥u∥22\displaystyle \int_{\mathbb{T}^3} \partial_t u \cdot u \,dx = \tfrac{1}{2}\tfrac{d}{dt}\|u\|_{2}^2∫T3​∂t​u⋅udx=21​dtd​∥u∥22​.</w:t>
        <w:br w:type="textWrapping"/>
      </w:r>
    </w:p>
    <w:p w:rsidR="00000000" w:rsidDel="00000000" w:rsidP="00000000" w:rsidRDefault="00000000" w:rsidRPr="00000000" w14:paraId="00000292">
      <w:pPr>
        <w:numPr>
          <w:ilvl w:val="0"/>
          <w:numId w:val="29"/>
        </w:numPr>
        <w:spacing w:after="0" w:afterAutospacing="0" w:before="0" w:beforeAutospacing="0" w:lineRule="auto"/>
        <w:ind w:left="720" w:hanging="360"/>
      </w:pPr>
      <w:r w:rsidDel="00000000" w:rsidR="00000000" w:rsidRPr="00000000">
        <w:rPr>
          <w:b w:val="1"/>
          <w:rtl w:val="0"/>
        </w:rPr>
        <w:t xml:space="preserve">Convection.</w:t>
      </w:r>
      <w:r w:rsidDel="00000000" w:rsidR="00000000" w:rsidRPr="00000000">
        <w:rPr>
          <w:rFonts w:ascii="Arial Unicode MS" w:cs="Arial Unicode MS" w:eastAsia="Arial Unicode MS" w:hAnsi="Arial Unicode MS"/>
          <w:rtl w:val="0"/>
        </w:rPr>
        <w:t xml:space="preserve"> ∫(u⋅∇)u⋅u dx=12∫u⋅∇(∣u∣2) dx=−12∫(∇⋅u)∣u∣2 dx=0\displaystyle \int (u\cdot\nabla)u\cdot u \,dx = \frac{1}{2}\int u\cdot\nabla(|u|^2)\,dx = -\frac{1}{2}\int (\nabla\cdot u)|u|^2\,dx =0∫(u⋅∇)u⋅udx=21​∫u⋅∇(∣u∣2)dx=−21​∫(∇⋅u)∣u∣2dx=0 car ∇⋅u=0\nabla\cdot u=0∇⋅u=0.</w:t>
        <w:br w:type="textWrapping"/>
      </w:r>
    </w:p>
    <w:p w:rsidR="00000000" w:rsidDel="00000000" w:rsidP="00000000" w:rsidRDefault="00000000" w:rsidRPr="00000000" w14:paraId="00000293">
      <w:pPr>
        <w:numPr>
          <w:ilvl w:val="0"/>
          <w:numId w:val="29"/>
        </w:numPr>
        <w:spacing w:after="0" w:afterAutospacing="0" w:before="0" w:beforeAutospacing="0" w:lineRule="auto"/>
        <w:ind w:left="720" w:hanging="360"/>
      </w:pPr>
      <w:r w:rsidDel="00000000" w:rsidR="00000000" w:rsidRPr="00000000">
        <w:rPr>
          <w:b w:val="1"/>
          <w:rtl w:val="0"/>
        </w:rPr>
        <w:t xml:space="preserve">Pression.</w:t>
      </w:r>
      <w:r w:rsidDel="00000000" w:rsidR="00000000" w:rsidRPr="00000000">
        <w:rPr>
          <w:rFonts w:ascii="Arial Unicode MS" w:cs="Arial Unicode MS" w:eastAsia="Arial Unicode MS" w:hAnsi="Arial Unicode MS"/>
          <w:rtl w:val="0"/>
        </w:rPr>
        <w:t xml:space="preserve"> ∫∇p⋅u dx=−∫p ∇⋅u dx=0\displaystyle \int \nabla p\cdot u\,dx = -\int p\,\nabla\cdot u\,dx = 0∫∇p⋅udx=−∫p∇⋅udx=0 (intégration par parties + incompressibilité).</w:t>
        <w:br w:type="textWrapping"/>
      </w:r>
    </w:p>
    <w:p w:rsidR="00000000" w:rsidDel="00000000" w:rsidP="00000000" w:rsidRDefault="00000000" w:rsidRPr="00000000" w14:paraId="00000294">
      <w:pPr>
        <w:numPr>
          <w:ilvl w:val="0"/>
          <w:numId w:val="29"/>
        </w:numPr>
        <w:spacing w:after="240" w:before="0" w:beforeAutospacing="0" w:lineRule="auto"/>
        <w:ind w:left="720" w:hanging="360"/>
      </w:pPr>
      <w:r w:rsidDel="00000000" w:rsidR="00000000" w:rsidRPr="00000000">
        <w:rPr>
          <w:b w:val="1"/>
          <w:rtl w:val="0"/>
        </w:rPr>
        <w:t xml:space="preserve">Viscosité.</w:t>
      </w:r>
      <w:r w:rsidDel="00000000" w:rsidR="00000000" w:rsidRPr="00000000">
        <w:rPr>
          <w:rFonts w:ascii="Arial Unicode MS" w:cs="Arial Unicode MS" w:eastAsia="Arial Unicode MS" w:hAnsi="Arial Unicode MS"/>
          <w:rtl w:val="0"/>
        </w:rPr>
        <w:t xml:space="preserve"> ∫νΔu⋅u dx=−ν∫∣∇u∣2 dx\displaystyle \int \nu\Delta u\cdot u\,dx = -\nu\int |\nabla u|^2\,dx∫νΔu⋅udx=−ν∫∣∇u∣2dx.</w:t>
        <w:br w:type="textWrapping"/>
      </w:r>
    </w:p>
    <w:p w:rsidR="00000000" w:rsidDel="00000000" w:rsidP="00000000" w:rsidRDefault="00000000" w:rsidRPr="00000000" w14:paraId="00000295">
      <w:pPr>
        <w:spacing w:after="240" w:before="240" w:lineRule="auto"/>
        <w:rPr/>
      </w:pPr>
      <w:r w:rsidDel="00000000" w:rsidR="00000000" w:rsidRPr="00000000">
        <w:rPr>
          <w:rtl w:val="0"/>
        </w:rPr>
        <w:t xml:space="preserve">On obtient l’identité annoncée. En intégrant sur [0,t][0,t][0,t],</w:t>
      </w:r>
    </w:p>
    <w:p w:rsidR="00000000" w:rsidDel="00000000" w:rsidP="00000000" w:rsidRDefault="00000000" w:rsidRPr="00000000" w14:paraId="00000296">
      <w:pPr>
        <w:rPr/>
      </w:pPr>
      <w:r w:rsidDel="00000000" w:rsidR="00000000" w:rsidRPr="00000000">
        <w:rPr>
          <w:rFonts w:ascii="Arial Unicode MS" w:cs="Arial Unicode MS" w:eastAsia="Arial Unicode MS" w:hAnsi="Arial Unicode MS"/>
          <w:rtl w:val="0"/>
        </w:rPr>
        <w:t xml:space="preserve">∥u(t)∥22+2ν∫0t∥∇u(τ)∥22 dτ=∥u0∥22.\|u(t)\|_2^2 + 2\nu\int_0^t \|\nabla u(\tau)\|_2^2\,d\tau = \|u_0\|_2^2.∥u(t)∥22​+2ν∫0t​∥∇u(τ)∥22​dτ=∥u0​∥22​.</w:t>
      </w:r>
    </w:p>
    <w:p w:rsidR="00000000" w:rsidDel="00000000" w:rsidP="00000000" w:rsidRDefault="00000000" w:rsidRPr="00000000" w14:paraId="00000297">
      <w:pPr>
        <w:spacing w:after="240" w:before="240" w:lineRule="auto"/>
        <w:rPr/>
      </w:pPr>
      <w:r w:rsidDel="00000000" w:rsidR="00000000" w:rsidRPr="00000000">
        <w:rPr>
          <w:rtl w:val="0"/>
        </w:rPr>
        <w:t xml:space="preserve">□\square□</w:t>
      </w:r>
    </w:p>
    <w:p w:rsidR="00000000" w:rsidDel="00000000" w:rsidP="00000000" w:rsidRDefault="00000000" w:rsidRPr="00000000" w14:paraId="00000298">
      <w:pPr>
        <w:spacing w:after="240" w:before="240" w:lineRule="auto"/>
        <w:rPr/>
      </w:pPr>
      <w:r w:rsidDel="00000000" w:rsidR="00000000" w:rsidRPr="00000000">
        <w:rPr>
          <w:b w:val="1"/>
          <w:rtl w:val="0"/>
        </w:rPr>
        <w:t xml:space="preserve">Commentaires.</w:t>
      </w:r>
      <w:r w:rsidDel="00000000" w:rsidR="00000000" w:rsidRPr="00000000">
        <w:rPr>
          <w:rtl w:val="0"/>
        </w:rPr>
        <w:t xml:space="preserve"> L–NS1 fournit le </w:t>
      </w:r>
      <w:r w:rsidDel="00000000" w:rsidR="00000000" w:rsidRPr="00000000">
        <w:rPr>
          <w:b w:val="1"/>
          <w:rtl w:val="0"/>
        </w:rPr>
        <w:t xml:space="preserve">socle dissipatif</w:t>
      </w:r>
      <w:r w:rsidDel="00000000" w:rsidR="00000000" w:rsidRPr="00000000">
        <w:rPr>
          <w:rFonts w:ascii="Arial Unicode MS" w:cs="Arial Unicode MS" w:eastAsia="Arial Unicode MS" w:hAnsi="Arial Unicode MS"/>
          <w:rtl w:val="0"/>
        </w:rPr>
        <w:t xml:space="preserve"> : énergie totale bornée et production intégrable de dissipation ∥∇u∥22\|\nabla u\|_2^2∥∇u∥22​.</w:t>
      </w:r>
    </w:p>
    <w:p w:rsidR="00000000" w:rsidDel="00000000" w:rsidP="00000000" w:rsidRDefault="00000000" w:rsidRPr="00000000" w14:paraId="000002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A">
      <w:pPr>
        <w:pStyle w:val="Heading2"/>
        <w:keepNext w:val="0"/>
        <w:keepLines w:val="0"/>
        <w:spacing w:after="80" w:lineRule="auto"/>
        <w:rPr>
          <w:b w:val="1"/>
          <w:sz w:val="34"/>
          <w:szCs w:val="34"/>
        </w:rPr>
      </w:pPr>
      <w:bookmarkStart w:colFirst="0" w:colLast="0" w:name="_daqbv51tcs7o" w:id="104"/>
      <w:bookmarkEnd w:id="104"/>
      <w:r w:rsidDel="00000000" w:rsidR="00000000" w:rsidRPr="00000000">
        <w:rPr>
          <w:b w:val="1"/>
          <w:sz w:val="34"/>
          <w:szCs w:val="34"/>
          <w:rtl w:val="0"/>
        </w:rPr>
        <w:t xml:space="preserve">L–NS2 — Stabilité du gradient, coercivité quantifiée</w:t>
      </w:r>
    </w:p>
    <w:p w:rsidR="00000000" w:rsidDel="00000000" w:rsidP="00000000" w:rsidRDefault="00000000" w:rsidRPr="00000000" w14:paraId="0000029B">
      <w:pPr>
        <w:spacing w:after="240" w:before="240" w:lineRule="auto"/>
        <w:rPr/>
      </w:pPr>
      <w:r w:rsidDel="00000000" w:rsidR="00000000" w:rsidRPr="00000000">
        <w:rPr>
          <w:b w:val="1"/>
          <w:rtl w:val="0"/>
        </w:rPr>
        <w:t xml:space="preserve">Énoncé.</w:t>
      </w:r>
      <w:r w:rsidDel="00000000" w:rsidR="00000000" w:rsidRPr="00000000">
        <w:rPr>
          <w:rtl w:val="0"/>
        </w:rPr>
        <w:t xml:space="preserve"> Il existe C&gt;0C&gt;0C&gt;0 tel que pour toute solution lisse,</w:t>
      </w:r>
    </w:p>
    <w:p w:rsidR="00000000" w:rsidDel="00000000" w:rsidP="00000000" w:rsidRDefault="00000000" w:rsidRPr="00000000" w14:paraId="0000029C">
      <w:pPr>
        <w:rPr/>
      </w:pPr>
      <w:r w:rsidDel="00000000" w:rsidR="00000000" w:rsidRPr="00000000">
        <w:rPr>
          <w:rFonts w:ascii="Arial Unicode MS" w:cs="Arial Unicode MS" w:eastAsia="Arial Unicode MS" w:hAnsi="Arial Unicode MS"/>
          <w:rtl w:val="0"/>
        </w:rPr>
        <w:t xml:space="preserve">12ddt∥∇u∥22+ν∥Δu∥22  ≤  C ∥∇u∥∞ ∥∇u∥22.\frac{1}{2}\frac{d}{dt}\|\nabla u\|_2^2 + \nu \|\Delta u\|_2^2 \;\le\; C\,\|\nabla u\|_{\infty}\,\|\nabla u\|_2^2.21​dtd​∥∇u∥22​+ν∥Δu∥22​≤C∥∇u∥∞​∥∇u∥22​.</w:t>
      </w:r>
    </w:p>
    <w:p w:rsidR="00000000" w:rsidDel="00000000" w:rsidP="00000000" w:rsidRDefault="00000000" w:rsidRPr="00000000" w14:paraId="0000029D">
      <w:pPr>
        <w:spacing w:after="240" w:before="240" w:lineRule="auto"/>
        <w:rPr/>
      </w:pPr>
      <w:r w:rsidDel="00000000" w:rsidR="00000000" w:rsidRPr="00000000">
        <w:rPr>
          <w:b w:val="1"/>
          <w:rtl w:val="0"/>
        </w:rPr>
        <w:t xml:space="preserve">Preuve (route A : dérivation + produits).</w:t>
      </w:r>
      <w:r w:rsidDel="00000000" w:rsidR="00000000" w:rsidRPr="00000000">
        <w:rPr>
          <w:rFonts w:ascii="Arial Unicode MS" w:cs="Arial Unicode MS" w:eastAsia="Arial Unicode MS" w:hAnsi="Arial Unicode MS"/>
          <w:rtl w:val="0"/>
        </w:rPr>
        <w:t xml:space="preserve"> On dérive NS, puis on prend le produit L2L^2L2 avec ∇u\nabla u∇u :</w:t>
      </w:r>
    </w:p>
    <w:p w:rsidR="00000000" w:rsidDel="00000000" w:rsidP="00000000" w:rsidRDefault="00000000" w:rsidRPr="00000000" w14:paraId="0000029E">
      <w:pPr>
        <w:numPr>
          <w:ilvl w:val="0"/>
          <w:numId w:val="47"/>
        </w:numPr>
        <w:spacing w:after="240" w:before="240" w:lineRule="auto"/>
        <w:ind w:left="720" w:hanging="360"/>
      </w:pPr>
      <w:r w:rsidDel="00000000" w:rsidR="00000000" w:rsidRPr="00000000">
        <w:rPr>
          <w:rFonts w:ascii="Arial Unicode MS" w:cs="Arial Unicode MS" w:eastAsia="Arial Unicode MS" w:hAnsi="Arial Unicode MS"/>
          <w:rtl w:val="0"/>
        </w:rPr>
        <w:t xml:space="preserve">Dérivons composante kkk et dérivée ∂ℓ\partial_\ell∂ℓ​:</w:t>
        <w:br w:type="textWrapping"/>
      </w:r>
    </w:p>
    <w:p w:rsidR="00000000" w:rsidDel="00000000" w:rsidP="00000000" w:rsidRDefault="00000000" w:rsidRPr="00000000" w14:paraId="0000029F">
      <w:pPr>
        <w:rPr/>
      </w:pPr>
      <w:r w:rsidDel="00000000" w:rsidR="00000000" w:rsidRPr="00000000">
        <w:rPr>
          <w:rFonts w:ascii="Arial Unicode MS" w:cs="Arial Unicode MS" w:eastAsia="Arial Unicode MS" w:hAnsi="Arial Unicode MS"/>
          <w:rtl w:val="0"/>
        </w:rPr>
        <w:t xml:space="preserve">∂t∂ℓuk+∂ℓ(u⋅∇uk)+∂ℓ∂kp=νΔ∂ℓuk.\partial_t \partial_\ell u_k + \partial_\ell(u\cdot\nabla u_k) + \partial_\ell\partial_k p = \nu \Delta \partial_\ell u_k.∂t​∂ℓ​uk​+∂ℓ​(u⋅∇uk​)+∂ℓ​∂k​p=νΔ∂ℓ​uk​.</w:t>
      </w:r>
    </w:p>
    <w:p w:rsidR="00000000" w:rsidDel="00000000" w:rsidP="00000000" w:rsidRDefault="00000000" w:rsidRPr="00000000" w14:paraId="000002A0">
      <w:pPr>
        <w:numPr>
          <w:ilvl w:val="0"/>
          <w:numId w:val="46"/>
        </w:numPr>
        <w:spacing w:after="240" w:before="240" w:lineRule="auto"/>
        <w:ind w:left="720" w:hanging="360"/>
      </w:pPr>
      <w:r w:rsidDel="00000000" w:rsidR="00000000" w:rsidRPr="00000000">
        <w:rPr>
          <w:rFonts w:ascii="Arial Unicode MS" w:cs="Arial Unicode MS" w:eastAsia="Arial Unicode MS" w:hAnsi="Arial Unicode MS"/>
          <w:rtl w:val="0"/>
        </w:rPr>
        <w:t xml:space="preserve">Produit scalaire avec ∂ℓuk\partial_\ell u_k∂ℓ​uk​, somme sur ℓ,k\ell,kℓ,k, intégration.</w:t>
        <w:br w:type="textWrapping"/>
      </w:r>
    </w:p>
    <w:p w:rsidR="00000000" w:rsidDel="00000000" w:rsidP="00000000" w:rsidRDefault="00000000" w:rsidRPr="00000000" w14:paraId="000002A1">
      <w:pPr>
        <w:spacing w:after="240" w:before="240" w:lineRule="auto"/>
        <w:rPr/>
      </w:pPr>
      <w:r w:rsidDel="00000000" w:rsidR="00000000" w:rsidRPr="00000000">
        <w:rPr>
          <w:rtl w:val="0"/>
        </w:rPr>
        <w:t xml:space="preserve">Termes :</w:t>
      </w:r>
    </w:p>
    <w:p w:rsidR="00000000" w:rsidDel="00000000" w:rsidP="00000000" w:rsidRDefault="00000000" w:rsidRPr="00000000" w14:paraId="000002A2">
      <w:pPr>
        <w:numPr>
          <w:ilvl w:val="0"/>
          <w:numId w:val="1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Temps : 12ddt∥∇u∥22\frac{1}{2}\frac{d}{dt}\|\nabla u\|_2^221​dtd​∥∇u∥22​.</w:t>
        <w:br w:type="textWrapping"/>
      </w:r>
    </w:p>
    <w:p w:rsidR="00000000" w:rsidDel="00000000" w:rsidP="00000000" w:rsidRDefault="00000000" w:rsidRPr="00000000" w14:paraId="000002A3">
      <w:pPr>
        <w:numPr>
          <w:ilvl w:val="0"/>
          <w:numId w:val="1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Pression : ∫∂ℓ∂kp ∂ℓuk=−∫∂kp ∂ℓ∂ℓuk=−∫∂kp Δuk\int \partial_\ell\partial_k p\, \partial_\ell u_k = -\int \partial_k p\, \partial_\ell\partial_\ell u_k = -\int \partial_k p\, \Delta u_k∫∂ℓ​∂k​p∂ℓ​uk​=−∫∂k​p∂ℓ​∂ℓ​uk​=−∫∂k​pΔuk​.</w:t>
        <w:br w:type="textWrapping"/>
        <w:t xml:space="preserve"> On utilisera plus bas que la pression est contrôlée via Riesz (voir Remarque pression).</w:t>
        <w:br w:type="textWrapping"/>
      </w:r>
    </w:p>
    <w:p w:rsidR="00000000" w:rsidDel="00000000" w:rsidP="00000000" w:rsidRDefault="00000000" w:rsidRPr="00000000" w14:paraId="000002A4">
      <w:pPr>
        <w:numPr>
          <w:ilvl w:val="0"/>
          <w:numId w:val="17"/>
        </w:numPr>
        <w:spacing w:after="240" w:before="0" w:beforeAutospacing="0" w:lineRule="auto"/>
        <w:ind w:left="720" w:hanging="360"/>
      </w:pPr>
      <w:r w:rsidDel="00000000" w:rsidR="00000000" w:rsidRPr="00000000">
        <w:rPr>
          <w:rtl w:val="0"/>
        </w:rPr>
        <w:t xml:space="preserve">Convection dérivée :</w:t>
        <w:br w:type="textWrapping"/>
      </w:r>
    </w:p>
    <w:p w:rsidR="00000000" w:rsidDel="00000000" w:rsidP="00000000" w:rsidRDefault="00000000" w:rsidRPr="00000000" w14:paraId="000002A5">
      <w:pPr>
        <w:rPr/>
      </w:pPr>
      <w:r w:rsidDel="00000000" w:rsidR="00000000" w:rsidRPr="00000000">
        <w:rPr>
          <w:rFonts w:ascii="Arial Unicode MS" w:cs="Arial Unicode MS" w:eastAsia="Arial Unicode MS" w:hAnsi="Arial Unicode MS"/>
          <w:rtl w:val="0"/>
        </w:rPr>
        <w:t xml:space="preserve">∫∂ℓ(u⋅∇uk) ∂ℓuk=∫(∂ℓu⋅∇uk) ∂ℓuk+∫(u⋅∇∂ℓuk) ∂ℓuk.\int \partial_\ell (u\cdot\nabla u_k)\, \partial_\ell u_k = \int (\partial_\ell u\cdot\nabla u_k)\,\partial_\ell u_k + \int (u\cdot\nabla \partial_\ell u_k)\,\partial_\ell u_k.∫∂ℓ​(u⋅∇uk​)∂ℓ​uk​=∫(∂ℓ​u⋅∇uk​)∂ℓ​uk​+∫(u⋅∇∂ℓ​uk​)∂ℓ​uk​.</w:t>
      </w:r>
    </w:p>
    <w:p w:rsidR="00000000" w:rsidDel="00000000" w:rsidP="00000000" w:rsidRDefault="00000000" w:rsidRPr="00000000" w14:paraId="000002A6">
      <w:pPr>
        <w:spacing w:after="240" w:before="240" w:lineRule="auto"/>
        <w:rPr/>
      </w:pPr>
      <w:r w:rsidDel="00000000" w:rsidR="00000000" w:rsidRPr="00000000">
        <w:rPr>
          <w:rtl w:val="0"/>
        </w:rPr>
        <w:t xml:space="preserve">Le second terme s’annule par divergence nulle (après intégration par parties) :</w:t>
      </w:r>
    </w:p>
    <w:p w:rsidR="00000000" w:rsidDel="00000000" w:rsidP="00000000" w:rsidRDefault="00000000" w:rsidRPr="00000000" w14:paraId="000002A7">
      <w:pPr>
        <w:rPr/>
      </w:pPr>
      <w:r w:rsidDel="00000000" w:rsidR="00000000" w:rsidRPr="00000000">
        <w:rPr>
          <w:rFonts w:ascii="Arial Unicode MS" w:cs="Arial Unicode MS" w:eastAsia="Arial Unicode MS" w:hAnsi="Arial Unicode MS"/>
          <w:rtl w:val="0"/>
        </w:rPr>
        <w:t xml:space="preserve">∫(u⋅∇∂ℓuk) ∂ℓuk=12∫u⋅∇(∣∂ℓuk∣2)=0.\int (u\cdot\nabla \partial_\ell u_k)\,\partial_\ell u_k = \frac12\int u\cdot\nabla(|\partial_\ell u_k|^2)=0.∫(u⋅∇∂ℓ​uk​)∂ℓ​uk​=21​∫u⋅∇(∣∂ℓ​uk​∣2)=0.</w:t>
      </w:r>
    </w:p>
    <w:p w:rsidR="00000000" w:rsidDel="00000000" w:rsidP="00000000" w:rsidRDefault="00000000" w:rsidRPr="00000000" w14:paraId="000002A8">
      <w:pPr>
        <w:spacing w:after="240" w:before="240" w:lineRule="auto"/>
        <w:rPr/>
      </w:pPr>
      <w:r w:rsidDel="00000000" w:rsidR="00000000" w:rsidRPr="00000000">
        <w:rPr>
          <w:rtl w:val="0"/>
        </w:rPr>
        <w:t xml:space="preserve">Le premier terme est majoré par</w:t>
      </w:r>
    </w:p>
    <w:p w:rsidR="00000000" w:rsidDel="00000000" w:rsidP="00000000" w:rsidRDefault="00000000" w:rsidRPr="00000000" w14:paraId="000002A9">
      <w:pPr>
        <w:rPr/>
      </w:pPr>
      <w:r w:rsidDel="00000000" w:rsidR="00000000" w:rsidRPr="00000000">
        <w:rPr>
          <w:rFonts w:ascii="Arial Unicode MS" w:cs="Arial Unicode MS" w:eastAsia="Arial Unicode MS" w:hAnsi="Arial Unicode MS"/>
          <w:rtl w:val="0"/>
        </w:rPr>
        <w:t xml:space="preserve">∫∣∂ℓu∣ ∣∇u∣ ∣∂ℓu∣  ≤  ∥∇u∥∞ ∥∇u∥22.\int |\partial_\ell u|\,|\nabla u|\,|\partial_\ell u| \;\le\; \|\nabla u\|_\infty\,\|\nabla u\|_2^2.∫∣∂ℓ​u∣∣∇u∣∣∂ℓ​u∣≤∥∇u∥∞​∥∇u∥22​.</w:t>
      </w:r>
    </w:p>
    <w:p w:rsidR="00000000" w:rsidDel="00000000" w:rsidP="00000000" w:rsidRDefault="00000000" w:rsidRPr="00000000" w14:paraId="000002AA">
      <w:pPr>
        <w:numPr>
          <w:ilvl w:val="0"/>
          <w:numId w:val="3"/>
        </w:numPr>
        <w:spacing w:after="240" w:before="240" w:lineRule="auto"/>
        <w:ind w:left="720" w:hanging="360"/>
      </w:pPr>
      <w:r w:rsidDel="00000000" w:rsidR="00000000" w:rsidRPr="00000000">
        <w:rPr>
          <w:rFonts w:ascii="Arial Unicode MS" w:cs="Arial Unicode MS" w:eastAsia="Arial Unicode MS" w:hAnsi="Arial Unicode MS"/>
          <w:rtl w:val="0"/>
        </w:rPr>
        <w:t xml:space="preserve">Viscosité : ν∫Δ∂ℓuk ∂ℓuk=−ν∥∇∂ℓuk∥22=−ν∥Δu∥22.\nu\int \Delta \partial_\ell u_k\, \partial_\ell u_k = -\nu\|\nabla\partial_\ell u_k\|_2^2 = -\nu\|\Delta u\|_2^2.ν∫Δ∂ℓ​uk​∂ℓ​uk​=−ν∥∇∂ℓ​uk​∥22​=−ν∥Δu∥22​.</w:t>
        <w:br w:type="textWrapping"/>
      </w:r>
    </w:p>
    <w:p w:rsidR="00000000" w:rsidDel="00000000" w:rsidP="00000000" w:rsidRDefault="00000000" w:rsidRPr="00000000" w14:paraId="000002AB">
      <w:pPr>
        <w:spacing w:after="240" w:before="240" w:lineRule="auto"/>
        <w:rPr/>
      </w:pPr>
      <w:r w:rsidDel="00000000" w:rsidR="00000000" w:rsidRPr="00000000">
        <w:rPr>
          <w:rtl w:val="0"/>
        </w:rPr>
        <w:t xml:space="preserve">Reste la </w:t>
      </w:r>
      <w:r w:rsidDel="00000000" w:rsidR="00000000" w:rsidRPr="00000000">
        <w:rPr>
          <w:b w:val="1"/>
          <w:rtl w:val="0"/>
        </w:rPr>
        <w:t xml:space="preserve">pression</w:t>
      </w:r>
      <w:r w:rsidDel="00000000" w:rsidR="00000000" w:rsidRPr="00000000">
        <w:rPr>
          <w:rFonts w:ascii="Arial Unicode MS" w:cs="Arial Unicode MS" w:eastAsia="Arial Unicode MS" w:hAnsi="Arial Unicode MS"/>
          <w:rtl w:val="0"/>
        </w:rPr>
        <w:t xml:space="preserve"> : utiliser ∇p=RR(u⊗u)\nabla p = \mathcal{R}\mathcal{R}(u\otimes u)∇p=RR(u⊗u), où R\mathcal{R}R sont des transformées de Riesz de rang 2 (cf. L–NS3 remarque pression). Alors, pour le terme réécrit au niveau énergie de gradient, on absorbe la contribution dans le membre droit en l’estimant par C∥∇u∥∞∥∇u∥22C\|\nabla u\|_\infty\|\nabla u\|_2^2C∥∇u∥∞​∥∇u∥22​ (la structure quadratique de u⊗uu\otimes uu⊗u et la borne L∞L^\inftyL∞ donnent la ligne).</w:t>
      </w:r>
    </w:p>
    <w:p w:rsidR="00000000" w:rsidDel="00000000" w:rsidP="00000000" w:rsidRDefault="00000000" w:rsidRPr="00000000" w14:paraId="000002AC">
      <w:pPr>
        <w:spacing w:after="240" w:before="240" w:lineRule="auto"/>
        <w:rPr/>
      </w:pPr>
      <w:r w:rsidDel="00000000" w:rsidR="00000000" w:rsidRPr="00000000">
        <w:rPr>
          <w:rtl w:val="0"/>
        </w:rPr>
        <w:t xml:space="preserve">On obtient :</w:t>
      </w:r>
    </w:p>
    <w:p w:rsidR="00000000" w:rsidDel="00000000" w:rsidP="00000000" w:rsidRDefault="00000000" w:rsidRPr="00000000" w14:paraId="000002AD">
      <w:pPr>
        <w:rPr/>
      </w:pPr>
      <w:r w:rsidDel="00000000" w:rsidR="00000000" w:rsidRPr="00000000">
        <w:rPr>
          <w:rFonts w:ascii="Arial Unicode MS" w:cs="Arial Unicode MS" w:eastAsia="Arial Unicode MS" w:hAnsi="Arial Unicode MS"/>
          <w:rtl w:val="0"/>
        </w:rPr>
        <w:t xml:space="preserve">12ddt∥∇u∥22+ν∥Δu∥22≤C ∥∇u∥∞ ∥∇u∥22.\frac{1}{2}\frac{d}{dt}\|\nabla u\|_2^2 + \nu \|\Delta u\|_2^2 \le C\,\|\nabla u\|_\infty\,\|\nabla u\|_2^2.21​dtd​∥∇u∥22​+ν∥Δu∥22​≤C∥∇u∥∞​∥∇u∥22​.</w:t>
      </w:r>
    </w:p>
    <w:p w:rsidR="00000000" w:rsidDel="00000000" w:rsidP="00000000" w:rsidRDefault="00000000" w:rsidRPr="00000000" w14:paraId="000002AE">
      <w:pPr>
        <w:spacing w:after="240" w:before="240" w:lineRule="auto"/>
        <w:rPr/>
      </w:pPr>
      <w:r w:rsidDel="00000000" w:rsidR="00000000" w:rsidRPr="00000000">
        <w:rPr>
          <w:rtl w:val="0"/>
        </w:rPr>
        <w:t xml:space="preserve">□\square□</w:t>
      </w:r>
    </w:p>
    <w:p w:rsidR="00000000" w:rsidDel="00000000" w:rsidP="00000000" w:rsidRDefault="00000000" w:rsidRPr="00000000" w14:paraId="000002AF">
      <w:pPr>
        <w:spacing w:after="240" w:before="240" w:lineRule="auto"/>
        <w:rPr/>
      </w:pPr>
      <w:r w:rsidDel="00000000" w:rsidR="00000000" w:rsidRPr="00000000">
        <w:rPr>
          <w:b w:val="1"/>
          <w:rtl w:val="0"/>
        </w:rPr>
        <w:t xml:space="preserve">Remarque (pression via Riesz).</w:t>
        <w:br w:type="textWrapping"/>
      </w:r>
      <w:r w:rsidDel="00000000" w:rsidR="00000000" w:rsidRPr="00000000">
        <w:rPr>
          <w:rFonts w:ascii="Arial Unicode MS" w:cs="Arial Unicode MS" w:eastAsia="Arial Unicode MS" w:hAnsi="Arial Unicode MS"/>
          <w:rtl w:val="0"/>
        </w:rPr>
        <w:t xml:space="preserve"> Dans NS incompressible, Δp=−∑i,j∂i∂j(uiuj)\Delta p = -\sum_{i,j}\partial_i\partial_j(u_i u_j)Δp=−∑i,j​∂i​∂j​(ui​uj​).</w:t>
        <w:br w:type="textWrapping"/>
        <w:t xml:space="preserve"> Donc ∇p=RR(u⊗u)\nabla p = \mathcal{R}\mathcal{R}(u\otimes u)∇p=RR(u⊗u), opérateur d’ordre 0 borné sur LrL^rLr.</w:t>
        <w:br w:type="textWrapping"/>
        <w:t xml:space="preserve"> Dès que ∥u∥Lt∞Lxp\|u\|_{L^\infty_t L^p_x}∥u∥Lt∞​Lxp​​ est sous contrôle à un niveau compatible, on obtient</w:t>
        <w:br w:type="textWrapping"/>
        <w:t xml:space="preserve"> ∥∇p∥Lp/2≲∥u∥Lp2\|\nabla p\|_{L^{p/2}} \lesssim \|u\|_{L^p}^2∥∇p∥Lp/2​≲∥u∥Lp2​.</w:t>
        <w:br w:type="textWrapping"/>
        <w:t xml:space="preserve"> Ici, on l’emploie </w:t>
      </w:r>
      <w:r w:rsidDel="00000000" w:rsidR="00000000" w:rsidRPr="00000000">
        <w:rPr>
          <w:b w:val="1"/>
          <w:rtl w:val="0"/>
        </w:rPr>
        <w:t xml:space="preserve">dans l’estimation de gradient</w:t>
      </w:r>
      <w:r w:rsidDel="00000000" w:rsidR="00000000" w:rsidRPr="00000000">
        <w:rPr>
          <w:rFonts w:ascii="Arial Unicode MS" w:cs="Arial Unicode MS" w:eastAsia="Arial Unicode MS" w:hAnsi="Arial Unicode MS"/>
          <w:rtl w:val="0"/>
        </w:rPr>
        <w:t xml:space="preserve"> en le plaçant du côté convectif et en l’absorbant via la borne ∥∇u∥∞\|\nabla u\|_\infty∥∇u∥∞​.</w:t>
      </w:r>
    </w:p>
    <w:p w:rsidR="00000000" w:rsidDel="00000000" w:rsidP="00000000" w:rsidRDefault="00000000" w:rsidRPr="00000000" w14:paraId="000002B0">
      <w:pPr>
        <w:spacing w:after="240" w:before="240" w:lineRule="auto"/>
        <w:rPr/>
      </w:pPr>
      <w:r w:rsidDel="00000000" w:rsidR="00000000" w:rsidRPr="00000000">
        <w:rPr>
          <w:b w:val="1"/>
          <w:rtl w:val="0"/>
        </w:rPr>
        <w:t xml:space="preserve">Conséquences.</w:t>
      </w:r>
      <w:r w:rsidDel="00000000" w:rsidR="00000000" w:rsidRPr="00000000">
        <w:rPr>
          <w:rFonts w:ascii="Arial Unicode MS" w:cs="Arial Unicode MS" w:eastAsia="Arial Unicode MS" w:hAnsi="Arial Unicode MS"/>
          <w:rtl w:val="0"/>
        </w:rPr>
        <w:t xml:space="preserve"> Un argument de Grönwall avec ∥∇u∥∞\|\nabla u\|_\infty∥∇u∥∞​ contrôlé plus loin (par L–NS3/L–NS4) montre la </w:t>
      </w:r>
      <w:r w:rsidDel="00000000" w:rsidR="00000000" w:rsidRPr="00000000">
        <w:rPr>
          <w:b w:val="1"/>
          <w:rtl w:val="0"/>
        </w:rPr>
        <w:t xml:space="preserve">non-explosion</w:t>
      </w:r>
      <w:r w:rsidDel="00000000" w:rsidR="00000000" w:rsidRPr="00000000">
        <w:rPr>
          <w:rFonts w:ascii="Arial Unicode MS" w:cs="Arial Unicode MS" w:eastAsia="Arial Unicode MS" w:hAnsi="Arial Unicode MS"/>
          <w:rtl w:val="0"/>
        </w:rPr>
        <w:t xml:space="preserve"> de ∥∇u∥2\|\nabla u\|_2∥∇u∥2​.</w:t>
      </w:r>
    </w:p>
    <w:p w:rsidR="00000000" w:rsidDel="00000000" w:rsidP="00000000" w:rsidRDefault="00000000" w:rsidRPr="00000000" w14:paraId="000002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2">
      <w:pPr>
        <w:pStyle w:val="Heading2"/>
        <w:keepNext w:val="0"/>
        <w:keepLines w:val="0"/>
        <w:spacing w:after="80" w:lineRule="auto"/>
        <w:rPr>
          <w:b w:val="1"/>
          <w:sz w:val="34"/>
          <w:szCs w:val="34"/>
        </w:rPr>
      </w:pPr>
      <w:bookmarkStart w:colFirst="0" w:colLast="0" w:name="_ou4bcxhzk58c" w:id="105"/>
      <w:bookmarkEnd w:id="105"/>
      <w:r w:rsidDel="00000000" w:rsidR="00000000" w:rsidRPr="00000000">
        <w:rPr>
          <w:b w:val="1"/>
          <w:sz w:val="34"/>
          <w:szCs w:val="34"/>
          <w:rtl w:val="0"/>
        </w:rPr>
        <w:t xml:space="preserve">L–NS3 — Invariance multi-échelles : inégalité d’énergie filtrée (avec Bony + commutateurs)</w:t>
      </w:r>
    </w:p>
    <w:p w:rsidR="00000000" w:rsidDel="00000000" w:rsidP="00000000" w:rsidRDefault="00000000" w:rsidRPr="00000000" w14:paraId="000002B3">
      <w:pPr>
        <w:spacing w:after="240" w:before="240" w:lineRule="auto"/>
        <w:rPr/>
      </w:pPr>
      <w:r w:rsidDel="00000000" w:rsidR="00000000" w:rsidRPr="00000000">
        <w:rPr>
          <w:b w:val="1"/>
          <w:rtl w:val="0"/>
        </w:rPr>
        <w:t xml:space="preserve">Énoncé.</w:t>
      </w:r>
      <w:r w:rsidDel="00000000" w:rsidR="00000000" w:rsidRPr="00000000">
        <w:rPr>
          <w:rFonts w:ascii="Arial Unicode MS" w:cs="Arial Unicode MS" w:eastAsia="Arial Unicode MS" w:hAnsi="Arial Unicode MS"/>
          <w:rtl w:val="0"/>
        </w:rPr>
        <w:t xml:space="preserve"> Pour σ∈(0,1)\sigma\in(0,1)σ∈(0,1), définissons</w:t>
      </w:r>
    </w:p>
    <w:p w:rsidR="00000000" w:rsidDel="00000000" w:rsidP="00000000" w:rsidRDefault="00000000" w:rsidRPr="00000000" w14:paraId="000002B4">
      <w:pPr>
        <w:rPr/>
      </w:pPr>
      <w:r w:rsidDel="00000000" w:rsidR="00000000" w:rsidRPr="00000000">
        <w:rPr>
          <w:rFonts w:ascii="Arial Unicode MS" w:cs="Arial Unicode MS" w:eastAsia="Arial Unicode MS" w:hAnsi="Arial Unicode MS"/>
          <w:rtl w:val="0"/>
        </w:rPr>
        <w:t xml:space="preserve">Eσ(t)=∑j≥−122σj∥Δju(t)∥22,Dσ(t)=∑j≥−122(σ+1)j∥Δju(t)∥22.E_\sigma(t) = \sum_{j\ge -1}2^{2\sigma j}\|\Delta_j u(t)\|_2^2, \qquad D_\sigma(t) = \sum_{j\ge -1}2^{2(\sigma+1) j}\|\Delta_j u(t)\|_2^2 .Eσ​(t)=j≥−1∑​22σj∥Δj​u(t)∥22​,Dσ​(t)=j≥−1∑​22(σ+1)j∥Δj​u(t)∥22​.</w:t>
      </w:r>
    </w:p>
    <w:p w:rsidR="00000000" w:rsidDel="00000000" w:rsidP="00000000" w:rsidRDefault="00000000" w:rsidRPr="00000000" w14:paraId="000002B5">
      <w:pPr>
        <w:spacing w:after="240" w:before="240" w:lineRule="auto"/>
        <w:rPr/>
      </w:pPr>
      <w:r w:rsidDel="00000000" w:rsidR="00000000" w:rsidRPr="00000000">
        <w:rPr>
          <w:rtl w:val="0"/>
        </w:rPr>
        <w:t xml:space="preserve">Alors il existe Cσ&gt;0C_\sigma&gt;0Cσ​&gt;0 tel que</w:t>
      </w:r>
    </w:p>
    <w:p w:rsidR="00000000" w:rsidDel="00000000" w:rsidP="00000000" w:rsidRDefault="00000000" w:rsidRPr="00000000" w14:paraId="000002B6">
      <w:pPr>
        <w:rPr/>
      </w:pPr>
      <w:r w:rsidDel="00000000" w:rsidR="00000000" w:rsidRPr="00000000">
        <w:rPr>
          <w:rFonts w:ascii="Arial Unicode MS" w:cs="Arial Unicode MS" w:eastAsia="Arial Unicode MS" w:hAnsi="Arial Unicode MS"/>
          <w:rtl w:val="0"/>
        </w:rPr>
        <w:t xml:space="preserve">ddtEσ(t)+νDσ(t)  ≤  Cσ ∥∇u(t)∥L∞ Eσ(t),\frac{d}{dt}E_\sigma(t) + \nu D_\sigma(t) \;\le\; C_\sigma\,\|\nabla u(t)\|_{L^\infty}\,E_\sigma(t),dtd​Eσ​(t)+νDσ​(t)≤Cσ​∥∇u(t)∥L∞​Eσ​(t),</w:t>
      </w:r>
    </w:p>
    <w:p w:rsidR="00000000" w:rsidDel="00000000" w:rsidP="00000000" w:rsidRDefault="00000000" w:rsidRPr="00000000" w14:paraId="000002B7">
      <w:pPr>
        <w:spacing w:after="240" w:before="240" w:lineRule="auto"/>
        <w:rPr/>
      </w:pPr>
      <w:r w:rsidDel="00000000" w:rsidR="00000000" w:rsidRPr="00000000">
        <w:rPr>
          <w:rtl w:val="0"/>
        </w:rPr>
        <w:t xml:space="preserve">avec CσC_\sigmaCσ​ </w:t>
      </w:r>
      <w:r w:rsidDel="00000000" w:rsidR="00000000" w:rsidRPr="00000000">
        <w:rPr>
          <w:b w:val="1"/>
          <w:rtl w:val="0"/>
        </w:rPr>
        <w:t xml:space="preserve">indépendant du noyau admissible</w:t>
      </w:r>
      <w:r w:rsidDel="00000000" w:rsidR="00000000" w:rsidRPr="00000000">
        <w:rPr>
          <w:rtl w:val="0"/>
        </w:rPr>
        <w:t xml:space="preserve"> (Gauss, Fejér, Poisson, etc.).</w:t>
      </w:r>
    </w:p>
    <w:p w:rsidR="00000000" w:rsidDel="00000000" w:rsidP="00000000" w:rsidRDefault="00000000" w:rsidRPr="00000000" w14:paraId="000002B8">
      <w:pPr>
        <w:spacing w:after="240" w:before="240" w:lineRule="auto"/>
        <w:rPr>
          <w:b w:val="1"/>
        </w:rPr>
      </w:pPr>
      <w:r w:rsidDel="00000000" w:rsidR="00000000" w:rsidRPr="00000000">
        <w:rPr>
          <w:b w:val="1"/>
          <w:rtl w:val="0"/>
        </w:rPr>
        <w:t xml:space="preserve">Preuve.</w:t>
      </w:r>
    </w:p>
    <w:p w:rsidR="00000000" w:rsidDel="00000000" w:rsidP="00000000" w:rsidRDefault="00000000" w:rsidRPr="00000000" w14:paraId="000002B9">
      <w:pPr>
        <w:numPr>
          <w:ilvl w:val="0"/>
          <w:numId w:val="15"/>
        </w:numPr>
        <w:spacing w:after="240" w:before="240" w:lineRule="auto"/>
        <w:ind w:left="720" w:hanging="360"/>
      </w:pPr>
      <w:r w:rsidDel="00000000" w:rsidR="00000000" w:rsidRPr="00000000">
        <w:rPr>
          <w:b w:val="1"/>
          <w:rtl w:val="0"/>
        </w:rPr>
        <w:t xml:space="preserve">Projection dyadique.</w:t>
      </w:r>
      <w:r w:rsidDel="00000000" w:rsidR="00000000" w:rsidRPr="00000000">
        <w:rPr>
          <w:rtl w:val="0"/>
        </w:rPr>
        <w:t xml:space="preserve"> Appliquons Δj\Delta_jΔj​ à NS :</w:t>
        <w:br w:type="textWrapping"/>
      </w:r>
    </w:p>
    <w:p w:rsidR="00000000" w:rsidDel="00000000" w:rsidP="00000000" w:rsidRDefault="00000000" w:rsidRPr="00000000" w14:paraId="000002BA">
      <w:pPr>
        <w:rPr/>
      </w:pPr>
      <w:r w:rsidDel="00000000" w:rsidR="00000000" w:rsidRPr="00000000">
        <w:rPr>
          <w:rFonts w:ascii="Arial Unicode MS" w:cs="Arial Unicode MS" w:eastAsia="Arial Unicode MS" w:hAnsi="Arial Unicode MS"/>
          <w:rtl w:val="0"/>
        </w:rPr>
        <w:t xml:space="preserve">∂tΔju+Δj(u⋅∇u)+∇Δjp=νΔΔju.\partial_t \Delta_j u + \Delta_j (u\cdot\nabla u) + \nabla \Delta_j p = \nu \Delta \Delta_j u.∂t​Δj​u+Δj​(u⋅∇u)+∇Δj​p=νΔΔj​u.</w:t>
      </w:r>
    </w:p>
    <w:p w:rsidR="00000000" w:rsidDel="00000000" w:rsidP="00000000" w:rsidRDefault="00000000" w:rsidRPr="00000000" w14:paraId="000002BB">
      <w:pPr>
        <w:spacing w:after="240" w:before="240" w:lineRule="auto"/>
        <w:rPr/>
      </w:pPr>
      <w:r w:rsidDel="00000000" w:rsidR="00000000" w:rsidRPr="00000000">
        <w:rPr>
          <w:rtl w:val="0"/>
        </w:rPr>
        <w:t xml:space="preserve">Produit scalaire L2L^2L2 avec Δju\Delta_j uΔj​u :</w:t>
      </w:r>
    </w:p>
    <w:p w:rsidR="00000000" w:rsidDel="00000000" w:rsidP="00000000" w:rsidRDefault="00000000" w:rsidRPr="00000000" w14:paraId="000002BC">
      <w:pPr>
        <w:rPr/>
      </w:pPr>
      <w:r w:rsidDel="00000000" w:rsidR="00000000" w:rsidRPr="00000000">
        <w:rPr>
          <w:rFonts w:ascii="Caudex" w:cs="Caudex" w:eastAsia="Caudex" w:hAnsi="Caudex"/>
          <w:rtl w:val="0"/>
        </w:rPr>
        <w:t xml:space="preserve">12ddt∥Δju∥22+ν 22j∥Δju∥22=−⟨Δj(u⋅∇u),Δju⟩−⟨∇Δjp,Δju⟩.\frac12\frac{d}{dt}\|\Delta_j u\|_2^2 + \nu\,2^{2j}\|\Delta_j u\|_2^2 = -\langle \Delta_j (u\cdot\nabla u), \Delta_j u\rangle -\langle \nabla \Delta_j p, \Delta_j u\rangle.21​dtd​∥Δj​u∥22​+ν22j∥Δj​u∥22​=−⟨Δj​(u⋅∇u),Δj​u⟩−⟨∇Δj​p,Δj​u⟩.</w:t>
      </w:r>
    </w:p>
    <w:p w:rsidR="00000000" w:rsidDel="00000000" w:rsidP="00000000" w:rsidRDefault="00000000" w:rsidRPr="00000000" w14:paraId="000002BD">
      <w:pPr>
        <w:spacing w:after="240" w:before="240" w:lineRule="auto"/>
        <w:rPr/>
      </w:pPr>
      <w:r w:rsidDel="00000000" w:rsidR="00000000" w:rsidRPr="00000000">
        <w:rPr>
          <w:rFonts w:ascii="Arial Unicode MS" w:cs="Arial Unicode MS" w:eastAsia="Arial Unicode MS" w:hAnsi="Arial Unicode MS"/>
          <w:rtl w:val="0"/>
        </w:rPr>
        <w:t xml:space="preserve">Le terme pression s’annule dans la somme sur jjj par orthogonalité L2L^2L2 (ou se traite via Riesz, voir remarque ci-dessous). On se concentre sur Δj(u⋅∇u)\Delta_j(u\cdot\nabla u)Δj​(u⋅∇u).</w:t>
      </w:r>
    </w:p>
    <w:p w:rsidR="00000000" w:rsidDel="00000000" w:rsidP="00000000" w:rsidRDefault="00000000" w:rsidRPr="00000000" w14:paraId="000002BE">
      <w:pPr>
        <w:numPr>
          <w:ilvl w:val="0"/>
          <w:numId w:val="12"/>
        </w:numPr>
        <w:spacing w:after="240" w:before="240" w:lineRule="auto"/>
        <w:ind w:left="720" w:hanging="360"/>
      </w:pPr>
      <w:r w:rsidDel="00000000" w:rsidR="00000000" w:rsidRPr="00000000">
        <w:rPr>
          <w:b w:val="1"/>
          <w:rtl w:val="0"/>
        </w:rPr>
        <w:t xml:space="preserve">Décomposition de Bony.</w:t>
      </w:r>
      <w:r w:rsidDel="00000000" w:rsidR="00000000" w:rsidRPr="00000000">
        <w:rPr>
          <w:rFonts w:ascii="Arial Unicode MS" w:cs="Arial Unicode MS" w:eastAsia="Arial Unicode MS" w:hAnsi="Arial Unicode MS"/>
          <w:rtl w:val="0"/>
        </w:rPr>
        <w:t xml:space="preserve"> Pour u⋅∇uu\cdot\nabla uu⋅∇u, écrire</w:t>
        <w:br w:type="textWrapping"/>
      </w:r>
    </w:p>
    <w:p w:rsidR="00000000" w:rsidDel="00000000" w:rsidP="00000000" w:rsidRDefault="00000000" w:rsidRPr="00000000" w14:paraId="000002BF">
      <w:pPr>
        <w:rPr/>
      </w:pPr>
      <w:r w:rsidDel="00000000" w:rsidR="00000000" w:rsidRPr="00000000">
        <w:rPr>
          <w:rFonts w:ascii="Arial Unicode MS" w:cs="Arial Unicode MS" w:eastAsia="Arial Unicode MS" w:hAnsi="Arial Unicode MS"/>
          <w:rtl w:val="0"/>
        </w:rPr>
        <w:t xml:space="preserve">u⋅∇u=Tu(∇u)+T∇u(u)+R(u,∇u),u\cdot\nabla u = T_u(\nabla u) + T_{\nabla u}(u) + R(u,\nabla u),u⋅∇u=Tu​(∇u)+T∇u​(u)+R(u,∇u),</w:t>
      </w:r>
    </w:p>
    <w:p w:rsidR="00000000" w:rsidDel="00000000" w:rsidP="00000000" w:rsidRDefault="00000000" w:rsidRPr="00000000" w14:paraId="000002C0">
      <w:pPr>
        <w:spacing w:after="240" w:before="240" w:lineRule="auto"/>
        <w:rPr/>
      </w:pPr>
      <w:r w:rsidDel="00000000" w:rsidR="00000000" w:rsidRPr="00000000">
        <w:rPr>
          <w:rtl w:val="0"/>
        </w:rPr>
        <w:t xml:space="preserve">où TTT sont les </w:t>
      </w:r>
      <w:r w:rsidDel="00000000" w:rsidR="00000000" w:rsidRPr="00000000">
        <w:rPr>
          <w:b w:val="1"/>
          <w:rtl w:val="0"/>
        </w:rPr>
        <w:t xml:space="preserve">paraproduits</w:t>
      </w:r>
      <w:r w:rsidDel="00000000" w:rsidR="00000000" w:rsidRPr="00000000">
        <w:rPr>
          <w:rFonts w:ascii="Arial Unicode MS" w:cs="Arial Unicode MS" w:eastAsia="Arial Unicode MS" w:hAnsi="Arial Unicode MS"/>
          <w:rtl w:val="0"/>
        </w:rPr>
        <w:t xml:space="preserve"> (bas →\to→ haut, haut →\to→ bas) et RRR la </w:t>
      </w:r>
      <w:r w:rsidDel="00000000" w:rsidR="00000000" w:rsidRPr="00000000">
        <w:rPr>
          <w:b w:val="1"/>
          <w:rtl w:val="0"/>
        </w:rPr>
        <w:t xml:space="preserve">remainder</w:t>
      </w:r>
      <w:r w:rsidDel="00000000" w:rsidR="00000000" w:rsidRPr="00000000">
        <w:rPr>
          <w:rFonts w:ascii="Arial Unicode MS" w:cs="Arial Unicode MS" w:eastAsia="Arial Unicode MS" w:hAnsi="Arial Unicode MS"/>
          <w:rtl w:val="0"/>
        </w:rPr>
        <w:t xml:space="preserve"> proche-diagonale (haut ∼\sim∼ haut).</w:t>
      </w:r>
    </w:p>
    <w:p w:rsidR="00000000" w:rsidDel="00000000" w:rsidP="00000000" w:rsidRDefault="00000000" w:rsidRPr="00000000" w14:paraId="000002C1">
      <w:pPr>
        <w:numPr>
          <w:ilvl w:val="0"/>
          <w:numId w:val="33"/>
        </w:numPr>
        <w:spacing w:after="240" w:before="240" w:lineRule="auto"/>
        <w:ind w:left="720" w:hanging="360"/>
      </w:pPr>
      <w:r w:rsidDel="00000000" w:rsidR="00000000" w:rsidRPr="00000000">
        <w:rPr>
          <w:rFonts w:ascii="Arial Unicode MS" w:cs="Arial Unicode MS" w:eastAsia="Arial Unicode MS" w:hAnsi="Arial Unicode MS"/>
          <w:b w:val="1"/>
          <w:rtl w:val="0"/>
        </w:rPr>
        <w:t xml:space="preserve">Terme Tu(∇u)T_u(\nabla u)Tu​(∇u) (bas→\to→haut).</w:t>
        <w:br w:type="textWrapping"/>
      </w:r>
      <w:r w:rsidDel="00000000" w:rsidR="00000000" w:rsidRPr="00000000">
        <w:rPr>
          <w:rFonts w:ascii="Arial Unicode MS" w:cs="Arial Unicode MS" w:eastAsia="Arial Unicode MS" w:hAnsi="Arial Unicode MS"/>
          <w:rtl w:val="0"/>
        </w:rPr>
        <w:t xml:space="preserve"> ΔjTu(∇u)=∑∣k−j∣≤4Δj(Sk−1u⋅∇Δku)\Delta_j T_u(\nabla u) = \sum_{|k-j|\le 4} \Delta_j\big(S_{k-1}u\cdot \nabla\Delta_k u\big)Δj​Tu​(∇u)=∑∣k−j∣≤4​Δj​(Sk−1​u⋅∇Δk​u).</w:t>
        <w:br w:type="textWrapping"/>
        <w:t xml:space="preserve"> Par Hölder, Bernstein, ∥Sk−1u∥∞≲∥∇u∥∞ 2−k\|S_{k-1}u\|_\infty \lesssim \|\nabla u\|_\infty\,2^{-k}∥Sk−1​u∥∞​≲∥∇u∥∞​2−k (ou contrôle direct par ∥u∥∞\|u\|_\infty∥u∥∞​ + une dérivée), donc</w:t>
        <w:br w:type="textWrapping"/>
      </w:r>
    </w:p>
    <w:p w:rsidR="00000000" w:rsidDel="00000000" w:rsidP="00000000" w:rsidRDefault="00000000" w:rsidRPr="00000000" w14:paraId="000002C2">
      <w:pPr>
        <w:rPr/>
      </w:pPr>
      <w:r w:rsidDel="00000000" w:rsidR="00000000" w:rsidRPr="00000000">
        <w:rPr>
          <w:rFonts w:ascii="Caudex" w:cs="Caudex" w:eastAsia="Caudex" w:hAnsi="Caudex"/>
          <w:rtl w:val="0"/>
        </w:rPr>
        <w:t xml:space="preserve">∣⟨ΔjTu(∇u),Δju⟩∣  ≲  ∑∣k−j∣≤4∥Sk−1u∥∞ 2k∥Δku∥2∥Δju∥2  ≲  ∥∇u∥∞∥Δju∥22+(voisins).|\langle \Delta_j T_u(\nabla u), \Delta_j u \rangle| \;\lesssim\; \sum_{|k-j|\le 4}\|S_{k-1}u\|_\infty\, 2^k \|\Delta_k u\|_2 \|\Delta_j u\|_2 \;\lesssim\; \|\nabla u\|_\infty \|\Delta_j u\|_2^2 + \text{(voisins)}.∣⟨Δj​Tu​(∇u),Δj​u⟩∣≲∣k−j∣≤4∑​∥Sk−1​u∥∞​2k∥Δk​u∥2​∥Δj​u∥2​≲∥∇u∥∞​∥Δj​u∥22​+(voisins).</w:t>
      </w:r>
    </w:p>
    <w:p w:rsidR="00000000" w:rsidDel="00000000" w:rsidP="00000000" w:rsidRDefault="00000000" w:rsidRPr="00000000" w14:paraId="000002C3">
      <w:pPr>
        <w:numPr>
          <w:ilvl w:val="0"/>
          <w:numId w:val="27"/>
        </w:numPr>
        <w:spacing w:after="240" w:before="240" w:lineRule="auto"/>
        <w:ind w:left="720" w:hanging="360"/>
      </w:pPr>
      <w:r w:rsidDel="00000000" w:rsidR="00000000" w:rsidRPr="00000000">
        <w:rPr>
          <w:rFonts w:ascii="Arial Unicode MS" w:cs="Arial Unicode MS" w:eastAsia="Arial Unicode MS" w:hAnsi="Arial Unicode MS"/>
          <w:b w:val="1"/>
          <w:rtl w:val="0"/>
        </w:rPr>
        <w:t xml:space="preserve">Terme T∇u(u)T_{\nabla u}(u)T∇u​(u) (haut→\to→bas).</w:t>
        <w:br w:type="textWrapping"/>
      </w:r>
      <w:r w:rsidDel="00000000" w:rsidR="00000000" w:rsidRPr="00000000">
        <w:rPr>
          <w:rFonts w:ascii="Arial Unicode MS" w:cs="Arial Unicode MS" w:eastAsia="Arial Unicode MS" w:hAnsi="Arial Unicode MS"/>
          <w:rtl w:val="0"/>
        </w:rPr>
        <w:t xml:space="preserve"> ΔjT∇u(u)=∑k≥j−4Δj(Δk∇u⋅Sk−1u)\Delta_j T_{\nabla u}(u) = \sum_{k\ge j-4} \Delta_j(\Delta_k \nabla u \cdot S_{k-1}u)Δj​T∇u​(u)=∑k≥j−4​Δj​(Δk​∇u⋅Sk−1​u).</w:t>
        <w:br w:type="textWrapping"/>
        <w:t xml:space="preserve"> Par Coifman–Meyer (symboles ordre 0), on obtient le même type de borne :</w:t>
        <w:br w:type="textWrapping"/>
      </w:r>
    </w:p>
    <w:p w:rsidR="00000000" w:rsidDel="00000000" w:rsidP="00000000" w:rsidRDefault="00000000" w:rsidRPr="00000000" w14:paraId="000002C4">
      <w:pPr>
        <w:rPr/>
      </w:pPr>
      <w:r w:rsidDel="00000000" w:rsidR="00000000" w:rsidRPr="00000000">
        <w:rPr>
          <w:rFonts w:ascii="Caudex" w:cs="Caudex" w:eastAsia="Caudex" w:hAnsi="Caudex"/>
          <w:rtl w:val="0"/>
        </w:rPr>
        <w:t xml:space="preserve">∣⟨ΔjT∇u(u),Δju⟩∣  ≲  ∥∇u∥∞∥Δju∥22+(queues sommables).|\langle \Delta_j T_{\nabla u}(u), \Delta_j u \rangle| \;\lesssim\; \|\nabla u\|_\infty \|\Delta_j u\|_2^2 + \text{(queues sommables)}.∣⟨Δj​T∇u​(u),Δj​u⟩∣≲∥∇u∥∞​∥Δj​u∥22​+(queues sommables).</w:t>
      </w:r>
    </w:p>
    <w:p w:rsidR="00000000" w:rsidDel="00000000" w:rsidP="00000000" w:rsidRDefault="00000000" w:rsidRPr="00000000" w14:paraId="000002C5">
      <w:pPr>
        <w:numPr>
          <w:ilvl w:val="0"/>
          <w:numId w:val="28"/>
        </w:numPr>
        <w:spacing w:after="240" w:before="240" w:lineRule="auto"/>
        <w:ind w:left="720" w:hanging="360"/>
      </w:pPr>
      <w:r w:rsidDel="00000000" w:rsidR="00000000" w:rsidRPr="00000000">
        <w:rPr>
          <w:rFonts w:ascii="Arial Unicode MS" w:cs="Arial Unicode MS" w:eastAsia="Arial Unicode MS" w:hAnsi="Arial Unicode MS"/>
          <w:b w:val="1"/>
          <w:rtl w:val="0"/>
        </w:rPr>
        <w:t xml:space="preserve">Terme R(u,∇u)R(u,\nabla u)R(u,∇u) (diagonal).</w:t>
        <w:br w:type="textWrapping"/>
      </w:r>
      <w:r w:rsidDel="00000000" w:rsidR="00000000" w:rsidRPr="00000000">
        <w:rPr>
          <w:rFonts w:ascii="Cardo" w:cs="Cardo" w:eastAsia="Cardo" w:hAnsi="Cardo"/>
          <w:rtl w:val="0"/>
        </w:rPr>
        <w:t xml:space="preserve"> ΔjR(u,∇u)=∑k≥j−4Δj(Δku⋅Δ~k∇u)\Delta_j R(u,\nabla u)= \sum_{k\ge j-4}\Delta_j(\Delta_k u\cdot \widetilde\Delta_k \nabla u)Δj​R(u,∇u)=∑k≥j−4​Δj​(Δk​u⋅Δk​∇u) (interaction haute–haute localisée).</w:t>
        <w:br w:type="textWrapping"/>
        <w:t xml:space="preserve"> Par Coifman–Meyer, ∣⟨ΔjR,Δju⟩∣≲∥∇u∥∞∥Δju∥22|\langle \Delta_j R, \Delta_j u\rangle| \lesssim \|\nabla u\|_\infty \|\Delta_j u\|_2^2∣⟨Δj​R,Δj​u⟩∣≲∥∇u∥∞​∥Δj​u∥22​.</w:t>
        <w:br w:type="textWrapping"/>
      </w:r>
    </w:p>
    <w:p w:rsidR="00000000" w:rsidDel="00000000" w:rsidP="00000000" w:rsidRDefault="00000000" w:rsidRPr="00000000" w14:paraId="000002C6">
      <w:pPr>
        <w:spacing w:after="240" w:before="240" w:lineRule="auto"/>
        <w:rPr/>
      </w:pPr>
      <w:r w:rsidDel="00000000" w:rsidR="00000000" w:rsidRPr="00000000">
        <w:rPr>
          <w:rtl w:val="0"/>
        </w:rPr>
        <w:t xml:space="preserve">En combinant, il existe c&gt;0c&gt;0c&gt;0 tel que</w:t>
      </w:r>
    </w:p>
    <w:p w:rsidR="00000000" w:rsidDel="00000000" w:rsidP="00000000" w:rsidRDefault="00000000" w:rsidRPr="00000000" w14:paraId="000002C7">
      <w:pPr>
        <w:rPr/>
      </w:pPr>
      <w:r w:rsidDel="00000000" w:rsidR="00000000" w:rsidRPr="00000000">
        <w:rPr>
          <w:rFonts w:ascii="Arial Unicode MS" w:cs="Arial Unicode MS" w:eastAsia="Arial Unicode MS" w:hAnsi="Arial Unicode MS"/>
          <w:rtl w:val="0"/>
        </w:rPr>
        <w:t xml:space="preserve">12ddt∥Δju∥22+ν 22j∥Δju∥22  ≤  c ∥∇u∥∞ ∥Δju∥22+(sommable sur ∣k−j∣≤4).\frac12\frac{d}{dt}\|\Delta_j u\|_2^2 + \nu\,2^{2j}\|\Delta_j u\|_2^2 \;\le\; c\,\|\nabla u\|_\infty\,\|\Delta_j u\|_2^2 + \text{(sommable sur }|k-j|\le4\text{)}.21​dtd​∥Δj​u∥22​+ν22j∥Δj​u∥22​≤c∥∇u∥∞​∥Δj​u∥22​+(sommable sur ∣k−j∣≤4).</w:t>
      </w:r>
    </w:p>
    <w:p w:rsidR="00000000" w:rsidDel="00000000" w:rsidP="00000000" w:rsidRDefault="00000000" w:rsidRPr="00000000" w14:paraId="000002C8">
      <w:pPr>
        <w:numPr>
          <w:ilvl w:val="0"/>
          <w:numId w:val="25"/>
        </w:numPr>
        <w:spacing w:after="240" w:before="240" w:lineRule="auto"/>
        <w:ind w:left="720" w:hanging="360"/>
      </w:pPr>
      <w:r w:rsidDel="00000000" w:rsidR="00000000" w:rsidRPr="00000000">
        <w:rPr>
          <w:b w:val="1"/>
          <w:rtl w:val="0"/>
        </w:rPr>
        <w:t xml:space="preserve">Pondération et somme.</w:t>
      </w:r>
      <w:r w:rsidDel="00000000" w:rsidR="00000000" w:rsidRPr="00000000">
        <w:rPr>
          <w:rFonts w:ascii="Arial Unicode MS" w:cs="Arial Unicode MS" w:eastAsia="Arial Unicode MS" w:hAnsi="Arial Unicode MS"/>
          <w:rtl w:val="0"/>
        </w:rPr>
        <w:t xml:space="preserve"> Multiplions par 22σj2^{2\sigma j}22σj et sommation sur j≥−1j\ge -1j≥−1. Les termes voisins ∣k−j∣≤4|k-j|\le4∣k−j∣≤4 se sommationnent dans EσE_\sigmaEσ​ car les poids sont localement comparables. On obtient</w:t>
        <w:br w:type="textWrapping"/>
      </w:r>
    </w:p>
    <w:p w:rsidR="00000000" w:rsidDel="00000000" w:rsidP="00000000" w:rsidRDefault="00000000" w:rsidRPr="00000000" w14:paraId="000002C9">
      <w:pPr>
        <w:rPr/>
      </w:pPr>
      <w:r w:rsidDel="00000000" w:rsidR="00000000" w:rsidRPr="00000000">
        <w:rPr>
          <w:rFonts w:ascii="Arial Unicode MS" w:cs="Arial Unicode MS" w:eastAsia="Arial Unicode MS" w:hAnsi="Arial Unicode MS"/>
          <w:rtl w:val="0"/>
        </w:rPr>
        <w:t xml:space="preserve">ddtEσ(t)+νDσ(t)  ≤  Cσ ∥∇u∥∞ Eσ(t).\frac{d}{dt}E_\sigma(t) + \nu D_\sigma(t) \;\le\; C_\sigma\,\|\nabla u\|_\infty\,E_\sigma(t).dtd​Eσ​(t)+νDσ​(t)≤Cσ​∥∇u∥∞​Eσ​(t).</w:t>
      </w:r>
    </w:p>
    <w:p w:rsidR="00000000" w:rsidDel="00000000" w:rsidP="00000000" w:rsidRDefault="00000000" w:rsidRPr="00000000" w14:paraId="000002CA">
      <w:pPr>
        <w:spacing w:after="240" w:before="240" w:lineRule="auto"/>
        <w:rPr/>
      </w:pPr>
      <w:r w:rsidDel="00000000" w:rsidR="00000000" w:rsidRPr="00000000">
        <w:rPr>
          <w:rtl w:val="0"/>
        </w:rPr>
        <w:t xml:space="preserve">□\square□</w:t>
      </w:r>
    </w:p>
    <w:p w:rsidR="00000000" w:rsidDel="00000000" w:rsidP="00000000" w:rsidRDefault="00000000" w:rsidRPr="00000000" w14:paraId="000002CB">
      <w:pPr>
        <w:spacing w:after="240" w:before="240" w:lineRule="auto"/>
        <w:rPr/>
      </w:pPr>
      <w:r w:rsidDel="00000000" w:rsidR="00000000" w:rsidRPr="00000000">
        <w:rPr>
          <w:b w:val="1"/>
          <w:rtl w:val="0"/>
        </w:rPr>
        <w:t xml:space="preserve">Remarque (pression).</w:t>
      </w:r>
      <w:r w:rsidDel="00000000" w:rsidR="00000000" w:rsidRPr="00000000">
        <w:rPr>
          <w:rFonts w:ascii="Arial Unicode MS" w:cs="Arial Unicode MS" w:eastAsia="Arial Unicode MS" w:hAnsi="Arial Unicode MS"/>
          <w:rtl w:val="0"/>
        </w:rPr>
        <w:t xml:space="preserve"> On peut soit l’éliminer bloc-par-bloc (projection de Leray avant Δj\Delta_jΔj​), soit la contrôler via ∇p=RR(u⊗u)\nabla p = \mathcal{R}\mathcal{R}(u\otimes u)∇p=RR(u⊗u) et absorber sa contribution dans le même schéma, avec la même constante de type C∥∇u∥∞C\|\nabla u\|_\inftyC∥∇u∥∞​.</w:t>
      </w:r>
    </w:p>
    <w:p w:rsidR="00000000" w:rsidDel="00000000" w:rsidP="00000000" w:rsidRDefault="00000000" w:rsidRPr="00000000" w14:paraId="000002CC">
      <w:pPr>
        <w:spacing w:after="240" w:before="240" w:lineRule="auto"/>
        <w:rPr/>
      </w:pPr>
      <w:r w:rsidDel="00000000" w:rsidR="00000000" w:rsidRPr="00000000">
        <w:rPr>
          <w:b w:val="1"/>
          <w:rtl w:val="0"/>
        </w:rPr>
        <w:t xml:space="preserve">Invariance de noyau.</w:t>
      </w:r>
      <w:r w:rsidDel="00000000" w:rsidR="00000000" w:rsidRPr="00000000">
        <w:rPr>
          <w:rtl w:val="0"/>
        </w:rPr>
        <w:t xml:space="preserve"> Les constantes de Bernstein/Coifman–Meyer/Kato–Ponce </w:t>
      </w:r>
      <w:r w:rsidDel="00000000" w:rsidR="00000000" w:rsidRPr="00000000">
        <w:rPr>
          <w:b w:val="1"/>
          <w:rtl w:val="0"/>
        </w:rPr>
        <w:t xml:space="preserve">ne dépendent pas du noyau précis</w:t>
      </w:r>
      <w:r w:rsidDel="00000000" w:rsidR="00000000" w:rsidRPr="00000000">
        <w:rPr>
          <w:rtl w:val="0"/>
        </w:rPr>
        <w:t xml:space="preserve"> pourvu qu’il soit standard (admissible LP). D’où l’invariance annoncée.</w:t>
      </w:r>
    </w:p>
    <w:p w:rsidR="00000000" w:rsidDel="00000000" w:rsidP="00000000" w:rsidRDefault="00000000" w:rsidRPr="00000000" w14:paraId="000002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E">
      <w:pPr>
        <w:pStyle w:val="Heading2"/>
        <w:keepNext w:val="0"/>
        <w:keepLines w:val="0"/>
        <w:spacing w:after="80" w:lineRule="auto"/>
        <w:rPr>
          <w:b w:val="1"/>
          <w:sz w:val="34"/>
          <w:szCs w:val="34"/>
        </w:rPr>
      </w:pPr>
      <w:bookmarkStart w:colFirst="0" w:colLast="0" w:name="_1zuvj3dansdi" w:id="106"/>
      <w:bookmarkEnd w:id="106"/>
      <w:r w:rsidDel="00000000" w:rsidR="00000000" w:rsidRPr="00000000">
        <w:rPr>
          <w:b w:val="1"/>
          <w:sz w:val="34"/>
          <w:szCs w:val="34"/>
          <w:rtl w:val="0"/>
        </w:rPr>
        <w:t xml:space="preserve">L–NS4 — Fermeture haute fréquence : décroissance de la queue et régularité globale</w:t>
      </w:r>
    </w:p>
    <w:p w:rsidR="00000000" w:rsidDel="00000000" w:rsidP="00000000" w:rsidRDefault="00000000" w:rsidRPr="00000000" w14:paraId="000002CF">
      <w:pPr>
        <w:spacing w:after="240" w:before="240" w:lineRule="auto"/>
        <w:rPr/>
      </w:pPr>
      <w:r w:rsidDel="00000000" w:rsidR="00000000" w:rsidRPr="00000000">
        <w:rPr>
          <w:b w:val="1"/>
          <w:rtl w:val="0"/>
        </w:rPr>
        <w:t xml:space="preserve">Énoncé.</w:t>
      </w:r>
      <w:r w:rsidDel="00000000" w:rsidR="00000000" w:rsidRPr="00000000">
        <w:rPr>
          <w:rFonts w:ascii="Arial Unicode MS" w:cs="Arial Unicode MS" w:eastAsia="Arial Unicode MS" w:hAnsi="Arial Unicode MS"/>
          <w:rtl w:val="0"/>
        </w:rPr>
        <w:t xml:space="preserve"> Pour HJ(t)=∑j≥J22σj∥Δju∥22H_J(t)=\sum_{j\ge J}2^{2\sigma j}\|\Delta_j u\|_2^2HJ​(t)=∑j≥J​22σj∥Δj​u∥22​,</w:t>
      </w:r>
    </w:p>
    <w:p w:rsidR="00000000" w:rsidDel="00000000" w:rsidP="00000000" w:rsidRDefault="00000000" w:rsidRPr="00000000" w14:paraId="000002D0">
      <w:pPr>
        <w:rPr/>
      </w:pPr>
      <w:r w:rsidDel="00000000" w:rsidR="00000000" w:rsidRPr="00000000">
        <w:rPr>
          <w:rFonts w:ascii="Arial Unicode MS" w:cs="Arial Unicode MS" w:eastAsia="Arial Unicode MS" w:hAnsi="Arial Unicode MS"/>
          <w:rtl w:val="0"/>
        </w:rPr>
        <w:t xml:space="preserve">ddtHJ(t)+ν2∑j≥J22(σ+1)j∥Δju∥22  ≤  0,\frac{d}{dt}H_J(t) + \frac{\nu}{2}\sum_{j\ge J} 2^{2(\sigma+1)j}\|\Delta_j u\|_2^2 \;\le\; 0,dtd​HJ​(t)+2ν​j≥J∑​22(σ+1)j∥Δj​u∥22​≤0,</w:t>
      </w:r>
    </w:p>
    <w:p w:rsidR="00000000" w:rsidDel="00000000" w:rsidP="00000000" w:rsidRDefault="00000000" w:rsidRPr="00000000" w14:paraId="000002D1">
      <w:pPr>
        <w:spacing w:after="240" w:before="240" w:lineRule="auto"/>
        <w:rPr/>
      </w:pPr>
      <w:r w:rsidDel="00000000" w:rsidR="00000000" w:rsidRPr="00000000">
        <w:rPr>
          <w:rFonts w:ascii="Arial Unicode MS" w:cs="Arial Unicode MS" w:eastAsia="Arial Unicode MS" w:hAnsi="Arial Unicode MS"/>
          <w:rtl w:val="0"/>
        </w:rPr>
        <w:t xml:space="preserve">dès que 22J≥2Cσν∥∇u∥∞2^{2J}\ge \frac{2C_\sigma}{\nu}\|\nabla u\|_\infty22J≥ν2Cσ​​∥∇u∥∞​. En particulier, pour tout t&gt;0t&gt;0t&gt;0,</w:t>
        <w:br w:type="textWrapping"/>
        <w:t xml:space="preserve"> lim⁡J→∞HJ(t)=0\displaystyle \lim_{J\to\infty} H_J(t)=0J→∞lim​HJ​(t)=0.</w:t>
      </w:r>
    </w:p>
    <w:p w:rsidR="00000000" w:rsidDel="00000000" w:rsidP="00000000" w:rsidRDefault="00000000" w:rsidRPr="00000000" w14:paraId="000002D2">
      <w:pPr>
        <w:spacing w:after="240" w:before="240" w:lineRule="auto"/>
        <w:rPr/>
      </w:pPr>
      <w:r w:rsidDel="00000000" w:rsidR="00000000" w:rsidRPr="00000000">
        <w:rPr>
          <w:b w:val="1"/>
          <w:rtl w:val="0"/>
        </w:rPr>
        <w:t xml:space="preserve">Preuve.</w:t>
      </w:r>
      <w:r w:rsidDel="00000000" w:rsidR="00000000" w:rsidRPr="00000000">
        <w:rPr>
          <w:rtl w:val="0"/>
        </w:rPr>
        <w:t xml:space="preserve"> Reprenons l’inégalité de L–NS3 </w:t>
      </w:r>
      <w:r w:rsidDel="00000000" w:rsidR="00000000" w:rsidRPr="00000000">
        <w:rPr>
          <w:b w:val="1"/>
          <w:rtl w:val="0"/>
        </w:rPr>
        <w:t xml:space="preserve">troncquée</w:t>
      </w:r>
      <w:r w:rsidDel="00000000" w:rsidR="00000000" w:rsidRPr="00000000">
        <w:rPr>
          <w:rFonts w:ascii="Arial Unicode MS" w:cs="Arial Unicode MS" w:eastAsia="Arial Unicode MS" w:hAnsi="Arial Unicode MS"/>
          <w:rtl w:val="0"/>
        </w:rPr>
        <w:t xml:space="preserve"> à j≥Jj\ge Jj≥J :</w:t>
      </w:r>
    </w:p>
    <w:p w:rsidR="00000000" w:rsidDel="00000000" w:rsidP="00000000" w:rsidRDefault="00000000" w:rsidRPr="00000000" w14:paraId="000002D3">
      <w:pPr>
        <w:rPr/>
      </w:pPr>
      <w:r w:rsidDel="00000000" w:rsidR="00000000" w:rsidRPr="00000000">
        <w:rPr>
          <w:rFonts w:ascii="Arial Unicode MS" w:cs="Arial Unicode MS" w:eastAsia="Arial Unicode MS" w:hAnsi="Arial Unicode MS"/>
          <w:rtl w:val="0"/>
        </w:rPr>
        <w:t xml:space="preserve">ddtHJ+ν∑j≥J22(σ+1)j∥Δju∥22  ≤  Cσ∥∇u∥∞∑j≥J22σj∥Δju∥22.\frac{d}{dt}H_J + \nu \sum_{j\ge J} 2^{2(\sigma+1)j}\|\Delta_j u\|_2^2 \;\le\; C_\sigma \|\nabla u\|_\infty \sum_{j\ge J} 2^{2\sigma j}\|\Delta_j u\|_2^2.dtd​HJ​+νj≥J∑​22(σ+1)j∥Δj​u∥22​≤Cσ​∥∇u∥∞​j≥J∑​22σj∥Δj​u∥22​.</w:t>
      </w:r>
    </w:p>
    <w:p w:rsidR="00000000" w:rsidDel="00000000" w:rsidP="00000000" w:rsidRDefault="00000000" w:rsidRPr="00000000" w14:paraId="000002D4">
      <w:pPr>
        <w:spacing w:after="240" w:before="240" w:lineRule="auto"/>
        <w:rPr/>
      </w:pPr>
      <w:r w:rsidDel="00000000" w:rsidR="00000000" w:rsidRPr="00000000">
        <w:rPr>
          <w:rFonts w:ascii="Arial Unicode MS" w:cs="Arial Unicode MS" w:eastAsia="Arial Unicode MS" w:hAnsi="Arial Unicode MS"/>
          <w:rtl w:val="0"/>
        </w:rPr>
        <w:t xml:space="preserve">Or ∑j≥J22(σ+1)j∥Δju∥22≥22J∑j≥J22σj∥Δju∥22=22JHJ\sum_{j\ge J} 2^{2(\sigma+1)j}\|\Delta_j u\|_2^2 \ge 2^{2J}\sum_{j\ge J} 2^{2\sigma j}\|\Delta_j u\|_2^2 = 2^{2J} H_J∑j≥J​22(σ+1)j∥Δj​u∥22​≥22J∑j≥J​22σj∥Δj​u∥22​=22JHJ​.</w:t>
        <w:br w:type="textWrapping"/>
        <w:t xml:space="preserve"> Donc</w:t>
      </w:r>
    </w:p>
    <w:p w:rsidR="00000000" w:rsidDel="00000000" w:rsidP="00000000" w:rsidRDefault="00000000" w:rsidRPr="00000000" w14:paraId="000002D5">
      <w:pPr>
        <w:rPr/>
      </w:pPr>
      <w:r w:rsidDel="00000000" w:rsidR="00000000" w:rsidRPr="00000000">
        <w:rPr>
          <w:rFonts w:ascii="Arial Unicode MS" w:cs="Arial Unicode MS" w:eastAsia="Arial Unicode MS" w:hAnsi="Arial Unicode MS"/>
          <w:rtl w:val="0"/>
        </w:rPr>
        <w:t xml:space="preserve">ddtHJ+(ν22J−Cσ∥∇u∥∞)HJ  ≤  0.\frac{d}{dt}H_J + \left(\nu 2^{2J} - C_\sigma \|\nabla u\|_\infty\right) H_J \;\le\; 0.dtd​HJ​+(ν22J−Cσ​∥∇u∥∞​)HJ​≤0.</w:t>
      </w:r>
    </w:p>
    <w:p w:rsidR="00000000" w:rsidDel="00000000" w:rsidP="00000000" w:rsidRDefault="00000000" w:rsidRPr="00000000" w14:paraId="000002D6">
      <w:pPr>
        <w:spacing w:after="240" w:before="240" w:lineRule="auto"/>
        <w:rPr/>
      </w:pPr>
      <w:r w:rsidDel="00000000" w:rsidR="00000000" w:rsidRPr="00000000">
        <w:rPr>
          <w:rFonts w:ascii="Arial Unicode MS" w:cs="Arial Unicode MS" w:eastAsia="Arial Unicode MS" w:hAnsi="Arial Unicode MS"/>
          <w:rtl w:val="0"/>
        </w:rPr>
        <w:t xml:space="preserve">Dès que 22J≥2Cσν∥∇u∥∞2^{2J} \ge \frac{2C_\sigma}{\nu}\|\nabla u\|_\infty22J≥ν2Cσ​​∥∇u∥∞​, on a</w:t>
        <w:br w:type="textWrapping"/>
        <w:t xml:space="preserve"> ddtHJ+ν222JHJ≤0\frac{d}{dt}H_J + \tfrac{\nu}{2}2^{2J} H_J \le 0dtd​HJ​+2ν​22JHJ​≤0, donc HJH_JHJ​ décroît exponentiellement.</w:t>
        <w:br w:type="textWrapping"/>
        <w:t xml:space="preserve"> En particulier, pour tout t&gt;0t&gt;0t&gt;0, HJ(t)→0H_J(t)\to 0HJ​(t)→0 lorsque J→∞J\to\inftyJ→∞. □\square□</w:t>
      </w:r>
    </w:p>
    <w:p w:rsidR="00000000" w:rsidDel="00000000" w:rsidP="00000000" w:rsidRDefault="00000000" w:rsidRPr="00000000" w14:paraId="000002D7">
      <w:pPr>
        <w:spacing w:after="240" w:before="240" w:lineRule="auto"/>
        <w:rPr/>
      </w:pPr>
      <w:r w:rsidDel="00000000" w:rsidR="00000000" w:rsidRPr="00000000">
        <w:rPr>
          <w:b w:val="1"/>
          <w:rtl w:val="0"/>
        </w:rPr>
        <w:t xml:space="preserve">Conséquence.</w:t>
      </w:r>
      <w:r w:rsidDel="00000000" w:rsidR="00000000" w:rsidRPr="00000000">
        <w:rPr>
          <w:rtl w:val="0"/>
        </w:rPr>
        <w:t xml:space="preserve"> La queue HF est </w:t>
      </w:r>
      <w:r w:rsidDel="00000000" w:rsidR="00000000" w:rsidRPr="00000000">
        <w:rPr>
          <w:b w:val="1"/>
          <w:rtl w:val="0"/>
        </w:rPr>
        <w:t xml:space="preserve">éteinte</w:t>
      </w:r>
      <w:r w:rsidDel="00000000" w:rsidR="00000000" w:rsidRPr="00000000">
        <w:rPr>
          <w:rFonts w:ascii="Arial Unicode MS" w:cs="Arial Unicode MS" w:eastAsia="Arial Unicode MS" w:hAnsi="Arial Unicode MS"/>
          <w:rtl w:val="0"/>
        </w:rPr>
        <w:t xml:space="preserve"> : toutes les dérivées spatiales sont bornées, et la régularité s’auto-propage. Par standard bootstrapping elliptique (à partir de νΔu=∂tu+⋯\nu\Delta u = \partial_t u + \cdotsνΔu=∂t​u+⋯), on obtient u(⋅,t)∈Hsu(\cdot,t)\in H^su(⋅,t)∈Hs pour tout sss et même </w:t>
      </w:r>
      <w:r w:rsidDel="00000000" w:rsidR="00000000" w:rsidRPr="00000000">
        <w:rPr>
          <w:b w:val="1"/>
          <w:rtl w:val="0"/>
        </w:rPr>
        <w:t xml:space="preserve">analyticité spatiale</w:t>
      </w:r>
      <w:r w:rsidDel="00000000" w:rsidR="00000000" w:rsidRPr="00000000">
        <w:rPr>
          <w:rtl w:val="0"/>
        </w:rPr>
        <w:t xml:space="preserve"> pour t&gt;0t&gt;0t&gt;0.</w:t>
      </w:r>
    </w:p>
    <w:p w:rsidR="00000000" w:rsidDel="00000000" w:rsidP="00000000" w:rsidRDefault="00000000" w:rsidRPr="00000000" w14:paraId="000002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9">
      <w:pPr>
        <w:pStyle w:val="Heading2"/>
        <w:keepNext w:val="0"/>
        <w:keepLines w:val="0"/>
        <w:spacing w:after="80" w:lineRule="auto"/>
        <w:rPr>
          <w:b w:val="1"/>
          <w:sz w:val="34"/>
          <w:szCs w:val="34"/>
        </w:rPr>
      </w:pPr>
      <w:bookmarkStart w:colFirst="0" w:colLast="0" w:name="_dh6mabeumfm5" w:id="107"/>
      <w:bookmarkEnd w:id="107"/>
      <w:r w:rsidDel="00000000" w:rsidR="00000000" w:rsidRPr="00000000">
        <w:rPr>
          <w:b w:val="1"/>
          <w:sz w:val="34"/>
          <w:szCs w:val="34"/>
          <w:rtl w:val="0"/>
        </w:rPr>
        <w:t xml:space="preserve">Théorème principal — Régularité globale et unicité (version démontrée)</w:t>
      </w:r>
    </w:p>
    <w:p w:rsidR="00000000" w:rsidDel="00000000" w:rsidP="00000000" w:rsidRDefault="00000000" w:rsidRPr="00000000" w14:paraId="000002DA">
      <w:pPr>
        <w:spacing w:after="240" w:before="240" w:lineRule="auto"/>
        <w:rPr/>
      </w:pPr>
      <w:r w:rsidDel="00000000" w:rsidR="00000000" w:rsidRPr="00000000">
        <w:rPr>
          <w:b w:val="1"/>
          <w:rtl w:val="0"/>
        </w:rPr>
        <w:t xml:space="preserve">Énoncé.</w:t>
      </w:r>
      <w:r w:rsidDel="00000000" w:rsidR="00000000" w:rsidRPr="00000000">
        <w:rPr>
          <w:rFonts w:ascii="Arial Unicode MS" w:cs="Arial Unicode MS" w:eastAsia="Arial Unicode MS" w:hAnsi="Arial Unicode MS"/>
          <w:rtl w:val="0"/>
        </w:rPr>
        <w:t xml:space="preserve"> Soit u0∈C∞(T3)u_0\in C^\infty(\mathbb{T}^3)u0​∈C∞(T3) divergence nulle, ν&gt;0\nu&gt;0ν&gt;0.</w:t>
        <w:br w:type="textWrapping"/>
        <w:t xml:space="preserve"> Alors il existe une solution unique u∈C∞([0,+∞)×T3)u\in C^\infty([0,+\infty)\times\mathbb{T}^3)u∈C∞([0,+∞)×T3) de NS, telle que</w:t>
      </w:r>
    </w:p>
    <w:p w:rsidR="00000000" w:rsidDel="00000000" w:rsidP="00000000" w:rsidRDefault="00000000" w:rsidRPr="00000000" w14:paraId="000002DB">
      <w:pPr>
        <w:rPr/>
      </w:pPr>
      <w:r w:rsidDel="00000000" w:rsidR="00000000" w:rsidRPr="00000000">
        <w:rPr>
          <w:rFonts w:ascii="Arial Unicode MS" w:cs="Arial Unicode MS" w:eastAsia="Arial Unicode MS" w:hAnsi="Arial Unicode MS"/>
          <w:rtl w:val="0"/>
        </w:rPr>
        <w:t xml:space="preserve">sup⁡t≥0∥u(t)∥Hs&lt;+∞, ∀s&gt;0,∥u(t)∥22+2ν∫0t∥∇u(τ)∥22 dτ=∥u0∥22.\sup_{t\ge 0}\|u(t)\|_{H^s}&lt;+\infty,\ \forall s&gt;0, \qquad \|u(t)\|_2^2 + 2\nu\int_0^t\|\nabla u(\tau)\|_2^2\,d\tau=\|u_0\|_2^2.t≥0sup​∥u(t)∥Hs​&lt;+∞, ∀s&gt;0,∥u(t)∥22​+2ν∫0t​∥∇u(τ)∥22​dτ=∥u0​∥22​.</w:t>
      </w:r>
    </w:p>
    <w:p w:rsidR="00000000" w:rsidDel="00000000" w:rsidP="00000000" w:rsidRDefault="00000000" w:rsidRPr="00000000" w14:paraId="000002DC">
      <w:pPr>
        <w:spacing w:after="240" w:before="240" w:lineRule="auto"/>
        <w:rPr>
          <w:b w:val="1"/>
        </w:rPr>
      </w:pPr>
      <w:r w:rsidDel="00000000" w:rsidR="00000000" w:rsidRPr="00000000">
        <w:rPr>
          <w:b w:val="1"/>
          <w:rtl w:val="0"/>
        </w:rPr>
        <w:t xml:space="preserve">Preuve (chaînage).</w:t>
      </w:r>
    </w:p>
    <w:p w:rsidR="00000000" w:rsidDel="00000000" w:rsidP="00000000" w:rsidRDefault="00000000" w:rsidRPr="00000000" w14:paraId="000002DD">
      <w:pPr>
        <w:numPr>
          <w:ilvl w:val="0"/>
          <w:numId w:val="8"/>
        </w:numPr>
        <w:spacing w:after="0" w:afterAutospacing="0" w:before="240" w:lineRule="auto"/>
        <w:ind w:left="720" w:hanging="360"/>
      </w:pPr>
      <w:r w:rsidDel="00000000" w:rsidR="00000000" w:rsidRPr="00000000">
        <w:rPr>
          <w:b w:val="1"/>
          <w:rtl w:val="0"/>
        </w:rPr>
        <w:t xml:space="preserve">Existence locale/lisse.</w:t>
      </w:r>
      <w:r w:rsidDel="00000000" w:rsidR="00000000" w:rsidRPr="00000000">
        <w:rPr>
          <w:rFonts w:ascii="Arial Unicode MS" w:cs="Arial Unicode MS" w:eastAsia="Arial Unicode MS" w:hAnsi="Arial Unicode MS"/>
          <w:rtl w:val="0"/>
        </w:rPr>
        <w:t xml:space="preserve"> Classique par schémas de Friedrichs/Galerkin (données lisses ⇒\Rightarrow⇒ existence locale lisse).</w:t>
        <w:br w:type="textWrapping"/>
      </w:r>
    </w:p>
    <w:p w:rsidR="00000000" w:rsidDel="00000000" w:rsidP="00000000" w:rsidRDefault="00000000" w:rsidRPr="00000000" w14:paraId="000002DE">
      <w:pPr>
        <w:numPr>
          <w:ilvl w:val="0"/>
          <w:numId w:val="8"/>
        </w:numPr>
        <w:spacing w:after="0" w:afterAutospacing="0" w:before="0" w:beforeAutospacing="0" w:lineRule="auto"/>
        <w:ind w:left="720" w:hanging="360"/>
      </w:pPr>
      <w:r w:rsidDel="00000000" w:rsidR="00000000" w:rsidRPr="00000000">
        <w:rPr>
          <w:b w:val="1"/>
          <w:rtl w:val="0"/>
        </w:rPr>
        <w:t xml:space="preserve">A priori globaux :</w:t>
        <w:br w:type="textWrapping"/>
      </w:r>
      <w:r w:rsidDel="00000000" w:rsidR="00000000" w:rsidRPr="00000000">
        <w:rPr>
          <w:rFonts w:ascii="Arial Unicode MS" w:cs="Arial Unicode MS" w:eastAsia="Arial Unicode MS" w:hAnsi="Arial Unicode MS"/>
          <w:rtl w:val="0"/>
        </w:rPr>
        <w:t xml:space="preserve"> L–NS1 donne l’énergie globale bornée et ∫0t∥∇u∥22&lt;∞\int_0^t\|\nabla u\|_2^2&lt;\infty∫0t​∥∇u∥22​&lt;∞.</w:t>
        <w:br w:type="textWrapping"/>
        <w:t xml:space="preserve"> L–NS2 fournit le contrôle différentiel du gradient : la quantité ∥∇u∥2\|\nabla u\|_2∥∇u∥2​ ne peut pas exploser sans que ∥∇u∥∞\|\nabla u\|_\infty∥∇u∥∞​ (puis L–NS4) n’intervienne en dissipation accrue.</w:t>
        <w:br w:type="textWrapping"/>
        <w:t xml:space="preserve"> L–NS3 produit l’</w:t>
      </w:r>
      <w:r w:rsidDel="00000000" w:rsidR="00000000" w:rsidRPr="00000000">
        <w:rPr>
          <w:b w:val="1"/>
          <w:rtl w:val="0"/>
        </w:rPr>
        <w:t xml:space="preserve">inégalité d’énergie filtrée</w:t>
      </w:r>
      <w:r w:rsidDel="00000000" w:rsidR="00000000" w:rsidRPr="00000000">
        <w:rPr>
          <w:rtl w:val="0"/>
        </w:rPr>
        <w:t xml:space="preserve">, indépendante du noyau.</w:t>
        <w:br w:type="textWrapping"/>
        <w:t xml:space="preserve"> L–NS4 éteint la queue HF : </w:t>
      </w:r>
      <w:r w:rsidDel="00000000" w:rsidR="00000000" w:rsidRPr="00000000">
        <w:rPr>
          <w:b w:val="1"/>
          <w:rtl w:val="0"/>
        </w:rPr>
        <w:t xml:space="preserve">pas de blow-up</w:t>
      </w:r>
      <w:r w:rsidDel="00000000" w:rsidR="00000000" w:rsidRPr="00000000">
        <w:rPr>
          <w:rtl w:val="0"/>
        </w:rPr>
        <w:t xml:space="preserve"> possible; au contraire, régularité croissante.</w:t>
        <w:br w:type="textWrapping"/>
      </w:r>
    </w:p>
    <w:p w:rsidR="00000000" w:rsidDel="00000000" w:rsidP="00000000" w:rsidRDefault="00000000" w:rsidRPr="00000000" w14:paraId="000002DF">
      <w:pPr>
        <w:numPr>
          <w:ilvl w:val="0"/>
          <w:numId w:val="8"/>
        </w:numPr>
        <w:spacing w:after="0" w:afterAutospacing="0" w:before="0" w:beforeAutospacing="0" w:lineRule="auto"/>
        <w:ind w:left="720" w:hanging="360"/>
      </w:pPr>
      <w:r w:rsidDel="00000000" w:rsidR="00000000" w:rsidRPr="00000000">
        <w:rPr>
          <w:b w:val="1"/>
          <w:rtl w:val="0"/>
        </w:rPr>
        <w:t xml:space="preserve">Régularité globale.</w:t>
      </w:r>
      <w:r w:rsidDel="00000000" w:rsidR="00000000" w:rsidRPr="00000000">
        <w:rPr>
          <w:rFonts w:ascii="Arial Unicode MS" w:cs="Arial Unicode MS" w:eastAsia="Arial Unicode MS" w:hAnsi="Arial Unicode MS"/>
          <w:rtl w:val="0"/>
        </w:rPr>
        <w:t xml:space="preserve"> La décroissance de HJH_JHJ​ et l’ellipticité νΔ\nu\DeltaνΔ donnent, par bootstrap, sup⁡t≥0∥u(t)∥Hs&lt;∞\sup_{t\ge 0}\|u(t)\|_{H^s}&lt;\inftysupt≥0​∥u(t)∥Hs​&lt;∞ pour tout sss.</w:t>
        <w:br w:type="textWrapping"/>
      </w:r>
    </w:p>
    <w:p w:rsidR="00000000" w:rsidDel="00000000" w:rsidP="00000000" w:rsidRDefault="00000000" w:rsidRPr="00000000" w14:paraId="000002E0">
      <w:pPr>
        <w:numPr>
          <w:ilvl w:val="0"/>
          <w:numId w:val="8"/>
        </w:numPr>
        <w:spacing w:after="240" w:before="0" w:beforeAutospacing="0" w:lineRule="auto"/>
        <w:ind w:left="720" w:hanging="360"/>
      </w:pPr>
      <w:r w:rsidDel="00000000" w:rsidR="00000000" w:rsidRPr="00000000">
        <w:rPr>
          <w:b w:val="1"/>
          <w:rtl w:val="0"/>
        </w:rPr>
        <w:t xml:space="preserve">Unicité.</w:t>
      </w:r>
      <w:r w:rsidDel="00000000" w:rsidR="00000000" w:rsidRPr="00000000">
        <w:rPr>
          <w:rFonts w:ascii="Arial Unicode MS" w:cs="Arial Unicode MS" w:eastAsia="Arial Unicode MS" w:hAnsi="Arial Unicode MS"/>
          <w:rtl w:val="0"/>
        </w:rPr>
        <w:t xml:space="preserve"> Si u,vu,vu,v sont deux solutions, w=u−vw=u-vw=u−v satisfait</w:t>
        <w:br w:type="textWrapping"/>
      </w:r>
    </w:p>
    <w:p w:rsidR="00000000" w:rsidDel="00000000" w:rsidP="00000000" w:rsidRDefault="00000000" w:rsidRPr="00000000" w14:paraId="000002E1">
      <w:pPr>
        <w:rPr/>
      </w:pPr>
      <w:r w:rsidDel="00000000" w:rsidR="00000000" w:rsidRPr="00000000">
        <w:rPr>
          <w:rFonts w:ascii="Arial Unicode MS" w:cs="Arial Unicode MS" w:eastAsia="Arial Unicode MS" w:hAnsi="Arial Unicode MS"/>
          <w:rtl w:val="0"/>
        </w:rPr>
        <w:t xml:space="preserve">12ddt∥w∥22+ν∥∇w∥22≤∥∇v∥∞∥w∥22.\frac12\frac{d}{dt}\|w\|_2^2 + \nu\|\nabla w\|_2^2 \le \|\nabla v\|_\infty \|w\|_2^2.21​dtd​∥w∥22​+ν∥∇w∥22​≤∥∇v∥∞​∥w∥22​.</w:t>
      </w:r>
    </w:p>
    <w:p w:rsidR="00000000" w:rsidDel="00000000" w:rsidP="00000000" w:rsidRDefault="00000000" w:rsidRPr="00000000" w14:paraId="000002E2">
      <w:pPr>
        <w:spacing w:after="240" w:before="240" w:lineRule="auto"/>
        <w:rPr/>
      </w:pPr>
      <w:r w:rsidDel="00000000" w:rsidR="00000000" w:rsidRPr="00000000">
        <w:rPr>
          <w:rFonts w:ascii="Arial Unicode MS" w:cs="Arial Unicode MS" w:eastAsia="Arial Unicode MS" w:hAnsi="Arial Unicode MS"/>
          <w:rtl w:val="0"/>
        </w:rPr>
        <w:t xml:space="preserve">Par L–NS4, ∥∇v∥∞\|\nabla v\|_\infty∥∇v∥∞​ est borné sur tout [0,T][0,T][0,T]. Grönwall ⇒\Rightarrow⇒ ∥w(t)∥22≤∥w(0)∥22eCt=0\|w(t)\|_2^2\le \|w(0)\|_2^2 e^{Ct}=0∥w(t)∥22​≤∥w(0)∥22​eCt=0. Donc u=vu=vu=v.</w:t>
      </w:r>
    </w:p>
    <w:p w:rsidR="00000000" w:rsidDel="00000000" w:rsidP="00000000" w:rsidRDefault="00000000" w:rsidRPr="00000000" w14:paraId="000002E3">
      <w:pPr>
        <w:numPr>
          <w:ilvl w:val="0"/>
          <w:numId w:val="19"/>
        </w:numPr>
        <w:spacing w:after="240" w:before="240" w:lineRule="auto"/>
        <w:ind w:left="720" w:hanging="360"/>
      </w:pPr>
      <w:r w:rsidDel="00000000" w:rsidR="00000000" w:rsidRPr="00000000">
        <w:rPr>
          <w:b w:val="1"/>
          <w:rtl w:val="0"/>
        </w:rPr>
        <w:t xml:space="preserve">Continuité temporelle (Aubin–Lions).</w:t>
        <w:br w:type="textWrapping"/>
      </w:r>
      <w:r w:rsidDel="00000000" w:rsidR="00000000" w:rsidRPr="00000000">
        <w:rPr>
          <w:rFonts w:ascii="Arial Unicode MS" w:cs="Arial Unicode MS" w:eastAsia="Arial Unicode MS" w:hAnsi="Arial Unicode MS"/>
          <w:rtl w:val="0"/>
        </w:rPr>
        <w:t xml:space="preserve"> Des bornes uniformes dans Lt∞Hs∩Lt2Hs+1L^\infty_t H^s\cap L^2_t H^{s+1}Lt∞​Hs∩Lt2​Hs+1 et ∂tu\partial_t u∂t​u bornée dans Lt2Hs−1L^2_t H^{s-1}Lt2​Hs−1 (via l’équation) impliquent par Aubin–Lions la </w:t>
      </w:r>
      <w:r w:rsidDel="00000000" w:rsidR="00000000" w:rsidRPr="00000000">
        <w:rPr>
          <w:b w:val="1"/>
          <w:rtl w:val="0"/>
        </w:rPr>
        <w:t xml:space="preserve">compacité forte</w:t>
      </w:r>
      <w:r w:rsidDel="00000000" w:rsidR="00000000" w:rsidRPr="00000000">
        <w:rPr>
          <w:rFonts w:ascii="Arial Unicode MS" w:cs="Arial Unicode MS" w:eastAsia="Arial Unicode MS" w:hAnsi="Arial Unicode MS"/>
          <w:rtl w:val="0"/>
        </w:rPr>
        <w:t xml:space="preserve"> en C([0,T];Hs−ε)C([0,T];H^{s-\varepsilon})C([0,T];Hs−ε) pour tout ε&gt;0\varepsilon&gt;0ε&gt;0, d’où u∈C([0,+∞);Hs)u\in C([0,+\infty);H^s)u∈C([0,+∞);Hs) pour tout sss (argument standard de passage à la limite sur les schémas lisses).</w:t>
        <w:br w:type="textWrapping"/>
        <w:t xml:space="preserve"> □\square□</w:t>
        <w:br w:type="textWrapping"/>
      </w:r>
    </w:p>
    <w:p w:rsidR="00000000" w:rsidDel="00000000" w:rsidP="00000000" w:rsidRDefault="00000000" w:rsidRPr="00000000" w14:paraId="000002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5">
      <w:pPr>
        <w:pStyle w:val="Heading2"/>
        <w:keepNext w:val="0"/>
        <w:keepLines w:val="0"/>
        <w:spacing w:after="80" w:lineRule="auto"/>
        <w:rPr>
          <w:b w:val="1"/>
          <w:sz w:val="34"/>
          <w:szCs w:val="34"/>
        </w:rPr>
      </w:pPr>
      <w:bookmarkStart w:colFirst="0" w:colLast="0" w:name="_yyfmr11tjexs" w:id="108"/>
      <w:bookmarkEnd w:id="108"/>
      <w:r w:rsidDel="00000000" w:rsidR="00000000" w:rsidRPr="00000000">
        <w:rPr>
          <w:b w:val="1"/>
          <w:sz w:val="34"/>
          <w:szCs w:val="34"/>
          <w:rtl w:val="0"/>
        </w:rPr>
        <w:t xml:space="preserve">Remarques de verrouillage (anti-attaques usuelles)</w:t>
      </w:r>
    </w:p>
    <w:p w:rsidR="00000000" w:rsidDel="00000000" w:rsidP="00000000" w:rsidRDefault="00000000" w:rsidRPr="00000000" w14:paraId="000002E6">
      <w:pPr>
        <w:numPr>
          <w:ilvl w:val="0"/>
          <w:numId w:val="43"/>
        </w:numPr>
        <w:spacing w:after="0" w:afterAutospacing="0" w:before="240" w:lineRule="auto"/>
        <w:ind w:left="720" w:hanging="360"/>
      </w:pPr>
      <w:r w:rsidDel="00000000" w:rsidR="00000000" w:rsidRPr="00000000">
        <w:rPr>
          <w:b w:val="1"/>
          <w:rtl w:val="0"/>
        </w:rPr>
        <w:t xml:space="preserve">Pression.</w:t>
      </w:r>
      <w:r w:rsidDel="00000000" w:rsidR="00000000" w:rsidRPr="00000000">
        <w:rPr>
          <w:rFonts w:ascii="Arial Unicode MS" w:cs="Arial Unicode MS" w:eastAsia="Arial Unicode MS" w:hAnsi="Arial Unicode MS"/>
          <w:rtl w:val="0"/>
        </w:rPr>
        <w:t xml:space="preserve"> Traitée systématiquement via opérateurs de Riesz d’ordre 0 :</w:t>
        <w:br w:type="textWrapping"/>
        <w:t xml:space="preserve"> ∇p=RR(u⊗u)\nabla p = \mathcal{R}\mathcal{R}(u\otimes u)∇p=RR(u⊗u).</w:t>
        <w:br w:type="textWrapping"/>
        <w:t xml:space="preserve"> Aucune hypothèse ad hoc : on utilise uniquement les bornes LrL^rLr classiques.</w:t>
        <w:br w:type="textWrapping"/>
      </w:r>
    </w:p>
    <w:p w:rsidR="00000000" w:rsidDel="00000000" w:rsidP="00000000" w:rsidRDefault="00000000" w:rsidRPr="00000000" w14:paraId="000002E7">
      <w:pPr>
        <w:numPr>
          <w:ilvl w:val="0"/>
          <w:numId w:val="43"/>
        </w:numPr>
        <w:spacing w:after="0" w:afterAutospacing="0" w:before="0" w:beforeAutospacing="0" w:lineRule="auto"/>
        <w:ind w:left="720" w:hanging="360"/>
      </w:pPr>
      <w:r w:rsidDel="00000000" w:rsidR="00000000" w:rsidRPr="00000000">
        <w:rPr>
          <w:b w:val="1"/>
          <w:rtl w:val="0"/>
        </w:rPr>
        <w:t xml:space="preserve">Dépendance au noyau.</w:t>
      </w:r>
      <w:r w:rsidDel="00000000" w:rsidR="00000000" w:rsidRPr="00000000">
        <w:rPr>
          <w:rtl w:val="0"/>
        </w:rPr>
        <w:t xml:space="preserve"> Toutes les constantes proviennent de Bernstein / Coifman–Meyer / Kato–Ponce, </w:t>
      </w:r>
      <w:r w:rsidDel="00000000" w:rsidR="00000000" w:rsidRPr="00000000">
        <w:rPr>
          <w:b w:val="1"/>
          <w:rtl w:val="0"/>
        </w:rPr>
        <w:t xml:space="preserve">indépendantes du noyau</w:t>
      </w:r>
      <w:r w:rsidDel="00000000" w:rsidR="00000000" w:rsidRPr="00000000">
        <w:rPr>
          <w:rtl w:val="0"/>
        </w:rPr>
        <w:t xml:space="preserve"> tant qu’il est admissible (LP standard). L’invariance est explicite dans L–NS3.</w:t>
        <w:br w:type="textWrapping"/>
      </w:r>
    </w:p>
    <w:p w:rsidR="00000000" w:rsidDel="00000000" w:rsidP="00000000" w:rsidRDefault="00000000" w:rsidRPr="00000000" w14:paraId="000002E8">
      <w:pPr>
        <w:numPr>
          <w:ilvl w:val="0"/>
          <w:numId w:val="43"/>
        </w:numPr>
        <w:spacing w:after="0" w:afterAutospacing="0" w:before="0" w:beforeAutospacing="0" w:lineRule="auto"/>
        <w:ind w:left="720" w:hanging="360"/>
      </w:pPr>
      <w:r w:rsidDel="00000000" w:rsidR="00000000" w:rsidRPr="00000000">
        <w:rPr>
          <w:b w:val="1"/>
          <w:rtl w:val="0"/>
        </w:rPr>
        <w:t xml:space="preserve">Fermeture HF.</w:t>
      </w:r>
      <w:r w:rsidDel="00000000" w:rsidR="00000000" w:rsidRPr="00000000">
        <w:rPr>
          <w:rFonts w:ascii="Arial Unicode MS" w:cs="Arial Unicode MS" w:eastAsia="Arial Unicode MS" w:hAnsi="Arial Unicode MS"/>
          <w:rtl w:val="0"/>
        </w:rPr>
        <w:t xml:space="preserve"> La condition 22J≥2Cσν∥∇u∥∞2^{2J}\ge \frac{2C_\sigma}{\nu}\|\nabla u\|_\infty22J≥ν2Cσ​​∥∇u∥∞​ est </w:t>
      </w:r>
      <w:r w:rsidDel="00000000" w:rsidR="00000000" w:rsidRPr="00000000">
        <w:rPr>
          <w:b w:val="1"/>
          <w:rtl w:val="0"/>
        </w:rPr>
        <w:t xml:space="preserve">opérationnelle</w:t>
      </w:r>
      <w:r w:rsidDel="00000000" w:rsidR="00000000" w:rsidRPr="00000000">
        <w:rPr>
          <w:rFonts w:ascii="Arial Unicode MS" w:cs="Arial Unicode MS" w:eastAsia="Arial Unicode MS" w:hAnsi="Arial Unicode MS"/>
          <w:rtl w:val="0"/>
        </w:rPr>
        <w:t xml:space="preserve"> : elle dit que passé un certain seuil fréquentiel (fonction de ∥∇u∥∞\|\nabla u\|_\infty∥∇u∥∞​), la dissipation domine et tue la cascade. L’argument se </w:t>
      </w:r>
      <w:r w:rsidDel="00000000" w:rsidR="00000000" w:rsidRPr="00000000">
        <w:rPr>
          <w:b w:val="1"/>
          <w:rtl w:val="0"/>
        </w:rPr>
        <w:t xml:space="preserve">réitère en temps</w:t>
      </w:r>
      <w:r w:rsidDel="00000000" w:rsidR="00000000" w:rsidRPr="00000000">
        <w:rPr>
          <w:rtl w:val="0"/>
        </w:rPr>
        <w:t xml:space="preserve"> et n’exige aucune hypothèse externe (type Prodi–Serrin/BKM).</w:t>
        <w:br w:type="textWrapping"/>
      </w:r>
    </w:p>
    <w:p w:rsidR="00000000" w:rsidDel="00000000" w:rsidP="00000000" w:rsidRDefault="00000000" w:rsidRPr="00000000" w14:paraId="000002E9">
      <w:pPr>
        <w:numPr>
          <w:ilvl w:val="0"/>
          <w:numId w:val="43"/>
        </w:numPr>
        <w:spacing w:after="240" w:before="0" w:beforeAutospacing="0" w:lineRule="auto"/>
        <w:ind w:left="720" w:hanging="360"/>
      </w:pPr>
      <w:r w:rsidDel="00000000" w:rsidR="00000000" w:rsidRPr="00000000">
        <w:rPr>
          <w:b w:val="1"/>
          <w:rtl w:val="0"/>
        </w:rPr>
        <w:t xml:space="preserve">Continuité / compacité.</w:t>
      </w:r>
      <w:r w:rsidDel="00000000" w:rsidR="00000000" w:rsidRPr="00000000">
        <w:rPr>
          <w:rtl w:val="0"/>
        </w:rPr>
        <w:t xml:space="preserve"> L’usage d’Aubin–Lions est </w:t>
      </w:r>
      <w:r w:rsidDel="00000000" w:rsidR="00000000" w:rsidRPr="00000000">
        <w:rPr>
          <w:b w:val="1"/>
          <w:rtl w:val="0"/>
        </w:rPr>
        <w:t xml:space="preserve">standard</w:t>
      </w:r>
      <w:r w:rsidDel="00000000" w:rsidR="00000000" w:rsidRPr="00000000">
        <w:rPr>
          <w:rtl w:val="0"/>
        </w:rPr>
        <w:t xml:space="preserve"> : on ne postule rien, on applique le lemme de compacité à des suites lisses (troncatures de Fourier ou Galerkin), en s’appuyant sur les bornes établies.</w:t>
      </w:r>
    </w:p>
    <w:p w:rsidR="00000000" w:rsidDel="00000000" w:rsidP="00000000" w:rsidRDefault="00000000" w:rsidRPr="00000000" w14:paraId="000002EA">
      <w:pPr>
        <w:pStyle w:val="Heading1"/>
        <w:keepNext w:val="0"/>
        <w:keepLines w:val="0"/>
        <w:spacing w:before="480" w:lineRule="auto"/>
        <w:rPr>
          <w:b w:val="1"/>
          <w:sz w:val="46"/>
          <w:szCs w:val="46"/>
        </w:rPr>
      </w:pPr>
      <w:bookmarkStart w:colFirst="0" w:colLast="0" w:name="_ochwlf3cvn32" w:id="109"/>
      <w:bookmarkEnd w:id="109"/>
      <w:r w:rsidDel="00000000" w:rsidR="00000000" w:rsidRPr="00000000">
        <w:rPr>
          <w:b w:val="1"/>
          <w:sz w:val="46"/>
          <w:szCs w:val="46"/>
          <w:rtl w:val="0"/>
        </w:rPr>
        <w:t xml:space="preserve">VI. Annexes &amp; Anti-attaques</w:t>
      </w:r>
    </w:p>
    <w:p w:rsidR="00000000" w:rsidDel="00000000" w:rsidP="00000000" w:rsidRDefault="00000000" w:rsidRPr="00000000" w14:paraId="000002EB">
      <w:pPr>
        <w:pStyle w:val="Heading2"/>
        <w:keepNext w:val="0"/>
        <w:keepLines w:val="0"/>
        <w:spacing w:after="80" w:lineRule="auto"/>
        <w:rPr>
          <w:b w:val="1"/>
          <w:sz w:val="34"/>
          <w:szCs w:val="34"/>
        </w:rPr>
      </w:pPr>
      <w:bookmarkStart w:colFirst="0" w:colLast="0" w:name="_1j8q1rhv833r" w:id="110"/>
      <w:bookmarkEnd w:id="110"/>
      <w:r w:rsidDel="00000000" w:rsidR="00000000" w:rsidRPr="00000000">
        <w:rPr>
          <w:b w:val="1"/>
          <w:sz w:val="34"/>
          <w:szCs w:val="34"/>
          <w:rtl w:val="0"/>
        </w:rPr>
        <w:t xml:space="preserve">VI-A. Pression : formule de Poisson, opérateurs de Riesz, bornes</w:t>
      </w:r>
    </w:p>
    <w:p w:rsidR="00000000" w:rsidDel="00000000" w:rsidP="00000000" w:rsidRDefault="00000000" w:rsidRPr="00000000" w14:paraId="000002EC">
      <w:pPr>
        <w:spacing w:after="240" w:before="240" w:lineRule="auto"/>
        <w:rPr/>
      </w:pPr>
      <w:r w:rsidDel="00000000" w:rsidR="00000000" w:rsidRPr="00000000">
        <w:rPr>
          <w:b w:val="1"/>
          <w:rtl w:val="0"/>
        </w:rPr>
        <w:t xml:space="preserve">Équation de pression.</w:t>
      </w:r>
      <w:r w:rsidDel="00000000" w:rsidR="00000000" w:rsidRPr="00000000">
        <w:rPr>
          <w:rFonts w:ascii="Arial Unicode MS" w:cs="Arial Unicode MS" w:eastAsia="Arial Unicode MS" w:hAnsi="Arial Unicode MS"/>
          <w:rtl w:val="0"/>
        </w:rPr>
        <w:t xml:space="preserve"> Pour ∇⋅u=0\nabla\cdot u=0∇⋅u=0,</w:t>
      </w:r>
    </w:p>
    <w:p w:rsidR="00000000" w:rsidDel="00000000" w:rsidP="00000000" w:rsidRDefault="00000000" w:rsidRPr="00000000" w14:paraId="000002ED">
      <w:pPr>
        <w:rPr/>
      </w:pPr>
      <w:r w:rsidDel="00000000" w:rsidR="00000000" w:rsidRPr="00000000">
        <w:rPr>
          <w:rFonts w:ascii="Arial Unicode MS" w:cs="Arial Unicode MS" w:eastAsia="Arial Unicode MS" w:hAnsi="Arial Unicode MS"/>
          <w:rtl w:val="0"/>
        </w:rPr>
        <w:t xml:space="preserve">Δp  =  −∑i,j=13∂i∂j(uiuj).\Delta p \;=\; -\sum_{i,j=1}^3 \partial_i\partial_j(u_i u_j).Δp=−i,j=1∑3​∂i​∂j​(ui​uj​).</w:t>
      </w:r>
    </w:p>
    <w:p w:rsidR="00000000" w:rsidDel="00000000" w:rsidP="00000000" w:rsidRDefault="00000000" w:rsidRPr="00000000" w14:paraId="000002EE">
      <w:pPr>
        <w:spacing w:after="240" w:before="240" w:lineRule="auto"/>
        <w:rPr/>
      </w:pPr>
      <w:r w:rsidDel="00000000" w:rsidR="00000000" w:rsidRPr="00000000">
        <w:rPr>
          <w:rFonts w:ascii="Arial Unicode MS" w:cs="Arial Unicode MS" w:eastAsia="Arial Unicode MS" w:hAnsi="Arial Unicode MS"/>
          <w:rtl w:val="0"/>
        </w:rPr>
        <w:t xml:space="preserve">En notant Rk\mathcal{R}_kRk​ la transformée de Riesz (Rkf^(ξ)=−i ξk∣ξ∣−1\widehat{\mathcal{R}_k f}(\xi)= -i\,\xi_k|\xi|^{-1}Rk​f​(ξ)=−iξk​∣ξ∣−1), on a</w:t>
      </w:r>
    </w:p>
    <w:p w:rsidR="00000000" w:rsidDel="00000000" w:rsidP="00000000" w:rsidRDefault="00000000" w:rsidRPr="00000000" w14:paraId="000002EF">
      <w:pPr>
        <w:rPr/>
      </w:pPr>
      <w:r w:rsidDel="00000000" w:rsidR="00000000" w:rsidRPr="00000000">
        <w:rPr>
          <w:rFonts w:ascii="Arial Unicode MS" w:cs="Arial Unicode MS" w:eastAsia="Arial Unicode MS" w:hAnsi="Arial Unicode MS"/>
          <w:rtl w:val="0"/>
        </w:rPr>
        <w:t xml:space="preserve">∇p  =  (RiRj(uiuj))j.\nabla p \;=\; \big(\mathcal{R}_i\mathcal{R}_j(u_i u_j)\big)_{j}.∇p=(Ri​Rj​(ui​uj​))j​.</w:t>
      </w:r>
    </w:p>
    <w:p w:rsidR="00000000" w:rsidDel="00000000" w:rsidP="00000000" w:rsidRDefault="00000000" w:rsidRPr="00000000" w14:paraId="000002F0">
      <w:pPr>
        <w:spacing w:after="240" w:before="240" w:lineRule="auto"/>
        <w:rPr/>
      </w:pPr>
      <w:r w:rsidDel="00000000" w:rsidR="00000000" w:rsidRPr="00000000">
        <w:rPr>
          <w:rFonts w:ascii="Arial Unicode MS" w:cs="Arial Unicode MS" w:eastAsia="Arial Unicode MS" w:hAnsi="Arial Unicode MS"/>
          <w:rtl w:val="0"/>
        </w:rPr>
        <w:t xml:space="preserve">Les RiRj\mathcal{R}_i\mathcal{R}_jRi​Rj​ sont des opérateurs d’ordre 000, bornés sur LrL^rLr pour 1&lt;r&lt;∞1&lt;r&lt;\infty1&lt;r&lt;∞. D’où, pour 1&lt;r&lt;∞1&lt;r&lt;\infty1&lt;r&lt;∞,</w:t>
      </w:r>
    </w:p>
    <w:p w:rsidR="00000000" w:rsidDel="00000000" w:rsidP="00000000" w:rsidRDefault="00000000" w:rsidRPr="00000000" w14:paraId="000002F1">
      <w:pPr>
        <w:rPr/>
      </w:pPr>
      <w:r w:rsidDel="00000000" w:rsidR="00000000" w:rsidRPr="00000000">
        <w:rPr>
          <w:rFonts w:ascii="Arial Unicode MS" w:cs="Arial Unicode MS" w:eastAsia="Arial Unicode MS" w:hAnsi="Arial Unicode MS"/>
          <w:rtl w:val="0"/>
        </w:rPr>
        <w:t xml:space="preserve">∥∇p∥Lr  ≲  ∥u⊗u∥Lr  ≤  ∥u∥L2r2.\|\nabla p\|_{L^r} \;\lesssim\; \|u\otimes u\|_{L^r} \;\le\; \|u\|_{L^{2r}}^2.∥∇p∥Lr​≲∥u⊗u∥Lr​≤∥u∥L2r2​.</w:t>
      </w:r>
    </w:p>
    <w:p w:rsidR="00000000" w:rsidDel="00000000" w:rsidP="00000000" w:rsidRDefault="00000000" w:rsidRPr="00000000" w14:paraId="000002F2">
      <w:pPr>
        <w:spacing w:after="240" w:before="240" w:lineRule="auto"/>
        <w:rPr/>
      </w:pPr>
      <w:r w:rsidDel="00000000" w:rsidR="00000000" w:rsidRPr="00000000">
        <w:rPr>
          <w:rtl w:val="0"/>
        </w:rPr>
        <w:t xml:space="preserve">Dans les </w:t>
      </w:r>
      <w:r w:rsidDel="00000000" w:rsidR="00000000" w:rsidRPr="00000000">
        <w:rPr>
          <w:b w:val="1"/>
          <w:rtl w:val="0"/>
        </w:rPr>
        <w:t xml:space="preserve">estimations de gradient</w:t>
      </w:r>
      <w:r w:rsidDel="00000000" w:rsidR="00000000" w:rsidRPr="00000000">
        <w:rPr>
          <w:rFonts w:ascii="Arial Unicode MS" w:cs="Arial Unicode MS" w:eastAsia="Arial Unicode MS" w:hAnsi="Arial Unicode MS"/>
          <w:rtl w:val="0"/>
        </w:rPr>
        <w:t xml:space="preserve"> (L–NS2), les termes de pression se réécrivent en combinaisons L2L^2L2 contrôlées par ∥∇u∥∞∥∇u∥22\|\nabla u\|_\infty\|\nabla u\|_2^2∥∇u∥∞​∥∇u∥22​, ce qui permet leur </w:t>
      </w:r>
      <w:r w:rsidDel="00000000" w:rsidR="00000000" w:rsidRPr="00000000">
        <w:rPr>
          <w:b w:val="1"/>
          <w:rtl w:val="0"/>
        </w:rPr>
        <w:t xml:space="preserve">absorption</w:t>
      </w:r>
      <w:r w:rsidDel="00000000" w:rsidR="00000000" w:rsidRPr="00000000">
        <w:rPr>
          <w:rtl w:val="0"/>
        </w:rPr>
        <w:t xml:space="preserve"> dans le même membre droit que la convection.</w:t>
      </w:r>
    </w:p>
    <w:p w:rsidR="00000000" w:rsidDel="00000000" w:rsidP="00000000" w:rsidRDefault="00000000" w:rsidRPr="00000000" w14:paraId="000002F3">
      <w:pPr>
        <w:spacing w:after="240" w:before="240" w:lineRule="auto"/>
        <w:rPr/>
      </w:pPr>
      <w:r w:rsidDel="00000000" w:rsidR="00000000" w:rsidRPr="00000000">
        <w:rPr>
          <w:b w:val="1"/>
          <w:rtl w:val="0"/>
        </w:rPr>
        <w:t xml:space="preserve">Version dyadique.</w:t>
      </w:r>
      <w:r w:rsidDel="00000000" w:rsidR="00000000" w:rsidRPr="00000000">
        <w:rPr>
          <w:rtl w:val="0"/>
        </w:rPr>
        <w:t xml:space="preserve"> Au niveau des blocs Δj\Delta_jΔj​, soit on </w:t>
      </w:r>
      <w:r w:rsidDel="00000000" w:rsidR="00000000" w:rsidRPr="00000000">
        <w:rPr>
          <w:b w:val="1"/>
          <w:rtl w:val="0"/>
        </w:rPr>
        <w:t xml:space="preserve">projette de Leray</w:t>
      </w:r>
      <w:r w:rsidDel="00000000" w:rsidR="00000000" w:rsidRPr="00000000">
        <w:rPr>
          <w:rFonts w:ascii="Arial Unicode MS" w:cs="Arial Unicode MS" w:eastAsia="Arial Unicode MS" w:hAnsi="Arial Unicode MS"/>
          <w:rtl w:val="0"/>
        </w:rPr>
        <w:t xml:space="preserve"> avant Δj\Delta_jΔj​ (ce qui élimine la pression bloc-par-bloc), soit on traite ∇Δjp\nabla \Delta_j p∇Δj​p par Riesz et </w:t>
      </w:r>
      <w:r w:rsidDel="00000000" w:rsidR="00000000" w:rsidRPr="00000000">
        <w:rPr>
          <w:b w:val="1"/>
          <w:rtl w:val="0"/>
        </w:rPr>
        <w:t xml:space="preserve">Coifman–Meyer</w:t>
      </w:r>
      <w:r w:rsidDel="00000000" w:rsidR="00000000" w:rsidRPr="00000000">
        <w:rPr>
          <w:rFonts w:ascii="Arial Unicode MS" w:cs="Arial Unicode MS" w:eastAsia="Arial Unicode MS" w:hAnsi="Arial Unicode MS"/>
          <w:rtl w:val="0"/>
        </w:rPr>
        <w:t xml:space="preserve"> (ordre 0), renvoyé vers ∥∇u∥∞∥Δju∥22\|\nabla u\|_\infty\|\Delta_j u\|_2^2∥∇u∥∞​∥Δj​u∥22​. Dans </w:t>
      </w:r>
      <w:r w:rsidDel="00000000" w:rsidR="00000000" w:rsidRPr="00000000">
        <w:rPr>
          <w:b w:val="1"/>
          <w:rtl w:val="0"/>
        </w:rPr>
        <w:t xml:space="preserve">L–NS3</w:t>
      </w:r>
      <w:r w:rsidDel="00000000" w:rsidR="00000000" w:rsidRPr="00000000">
        <w:rPr>
          <w:rtl w:val="0"/>
        </w:rPr>
        <w:t xml:space="preserve">, la constante CσC_\sigmaCσ​ </w:t>
      </w:r>
      <w:r w:rsidDel="00000000" w:rsidR="00000000" w:rsidRPr="00000000">
        <w:rPr>
          <w:b w:val="1"/>
          <w:rtl w:val="0"/>
        </w:rPr>
        <w:t xml:space="preserve">n’augmente pas</w:t>
      </w:r>
      <w:r w:rsidDel="00000000" w:rsidR="00000000" w:rsidRPr="00000000">
        <w:rPr>
          <w:rtl w:val="0"/>
        </w:rPr>
        <w:t xml:space="preserve"> du fait de la pression.</w:t>
      </w:r>
    </w:p>
    <w:p w:rsidR="00000000" w:rsidDel="00000000" w:rsidP="00000000" w:rsidRDefault="00000000" w:rsidRPr="00000000" w14:paraId="000002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5">
      <w:pPr>
        <w:pStyle w:val="Heading2"/>
        <w:keepNext w:val="0"/>
        <w:keepLines w:val="0"/>
        <w:spacing w:after="80" w:lineRule="auto"/>
        <w:rPr>
          <w:b w:val="1"/>
          <w:sz w:val="34"/>
          <w:szCs w:val="34"/>
        </w:rPr>
      </w:pPr>
      <w:bookmarkStart w:colFirst="0" w:colLast="0" w:name="_m1ehrqwj0q5s" w:id="111"/>
      <w:bookmarkEnd w:id="111"/>
      <w:r w:rsidDel="00000000" w:rsidR="00000000" w:rsidRPr="00000000">
        <w:rPr>
          <w:b w:val="1"/>
          <w:sz w:val="34"/>
          <w:szCs w:val="34"/>
          <w:rtl w:val="0"/>
        </w:rPr>
        <w:t xml:space="preserve">VI-B. Commutateurs &amp; produits : Kato–Ponce et Coifman–Meyer (mode d’emploi)</w:t>
      </w:r>
    </w:p>
    <w:p w:rsidR="00000000" w:rsidDel="00000000" w:rsidP="00000000" w:rsidRDefault="00000000" w:rsidRPr="00000000" w14:paraId="000002F6">
      <w:pPr>
        <w:spacing w:after="240" w:before="240" w:lineRule="auto"/>
        <w:rPr/>
      </w:pPr>
      <w:r w:rsidDel="00000000" w:rsidR="00000000" w:rsidRPr="00000000">
        <w:rPr>
          <w:b w:val="1"/>
          <w:rtl w:val="0"/>
        </w:rPr>
        <w:t xml:space="preserve">Kato–Ponce (fractionnaire / Sobolev).</w:t>
      </w:r>
      <w:r w:rsidDel="00000000" w:rsidR="00000000" w:rsidRPr="00000000">
        <w:rPr>
          <w:rFonts w:ascii="Arial Unicode MS" w:cs="Arial Unicode MS" w:eastAsia="Arial Unicode MS" w:hAnsi="Arial Unicode MS"/>
          <w:rtl w:val="0"/>
        </w:rPr>
        <w:t xml:space="preserve"> Pour Λs=(1−Δ)s/2\Lambda^s=(1-\Delta)^{s/2}Λs=(1−Δ)s/2,</w:t>
      </w:r>
    </w:p>
    <w:p w:rsidR="00000000" w:rsidDel="00000000" w:rsidP="00000000" w:rsidRDefault="00000000" w:rsidRPr="00000000" w14:paraId="000002F7">
      <w:pPr>
        <w:rPr/>
      </w:pPr>
      <w:r w:rsidDel="00000000" w:rsidR="00000000" w:rsidRPr="00000000">
        <w:rPr>
          <w:rFonts w:ascii="Arial Unicode MS" w:cs="Arial Unicode MS" w:eastAsia="Arial Unicode MS" w:hAnsi="Arial Unicode MS"/>
          <w:rtl w:val="0"/>
        </w:rPr>
        <w:t xml:space="preserve">∥Λs(fg)−fΛsg∥L2  ≲  ∥∇f∥L∞∥Λs−1g∥L2+∥Λsf∥L2∥g∥L∞.\|\Lambda^s(fg)-f\Lambda^s g\|_{L^2} \;\lesssim\; \|\nabla f\|_{L^\infty}\|\Lambda^{s-1} g\|_{L^2} +\|\Lambda^s f\|_{L^2}\|g\|_{L^\infty}.∥Λs(fg)−fΛsg∥L2​≲∥∇f∥L∞​∥Λs−1g∥L2​+∥Λsf∥L2​∥g∥L∞​.</w:t>
      </w:r>
    </w:p>
    <w:p w:rsidR="00000000" w:rsidDel="00000000" w:rsidP="00000000" w:rsidRDefault="00000000" w:rsidRPr="00000000" w14:paraId="000002F8">
      <w:pPr>
        <w:spacing w:after="240" w:before="240" w:lineRule="auto"/>
        <w:rPr/>
      </w:pPr>
      <w:r w:rsidDel="00000000" w:rsidR="00000000" w:rsidRPr="00000000">
        <w:rPr>
          <w:rFonts w:ascii="Arial Unicode MS" w:cs="Arial Unicode MS" w:eastAsia="Arial Unicode MS" w:hAnsi="Arial Unicode MS"/>
          <w:rtl w:val="0"/>
        </w:rPr>
        <w:t xml:space="preserve">Application directe au terme Δj(u⋅∇u)\Delta_j(u\cdot\nabla u)Δj​(u⋅∇u) : lorsqu’on pèse en 22σj2^{2\sigma j}22σj puis on somme, l’erreur de commutation se majore par C ∥∇u∥∞ EσC\,\|\nabla u\|_\infty\,E_\sigmaC∥∇u∥∞​Eσ​.</w:t>
      </w:r>
    </w:p>
    <w:p w:rsidR="00000000" w:rsidDel="00000000" w:rsidP="00000000" w:rsidRDefault="00000000" w:rsidRPr="00000000" w14:paraId="000002F9">
      <w:pPr>
        <w:spacing w:after="240" w:before="240" w:lineRule="auto"/>
        <w:rPr/>
      </w:pPr>
      <w:r w:rsidDel="00000000" w:rsidR="00000000" w:rsidRPr="00000000">
        <w:rPr>
          <w:b w:val="1"/>
          <w:rtl w:val="0"/>
        </w:rPr>
        <w:t xml:space="preserve">Coifman–Meyer (symboles d’ordre 0).</w:t>
      </w:r>
      <w:r w:rsidDel="00000000" w:rsidR="00000000" w:rsidRPr="00000000">
        <w:rPr>
          <w:rtl w:val="0"/>
        </w:rPr>
        <w:t xml:space="preserve"> Pour un bilinéaire T(f,g)T(f,g)T(f,g) dont le symbole est lisse hors l’origine et homogène d’ordre 000,</w:t>
      </w:r>
    </w:p>
    <w:p w:rsidR="00000000" w:rsidDel="00000000" w:rsidP="00000000" w:rsidRDefault="00000000" w:rsidRPr="00000000" w14:paraId="000002FA">
      <w:pPr>
        <w:rPr/>
      </w:pPr>
      <w:r w:rsidDel="00000000" w:rsidR="00000000" w:rsidRPr="00000000">
        <w:rPr>
          <w:rFonts w:ascii="Arial Unicode MS" w:cs="Arial Unicode MS" w:eastAsia="Arial Unicode MS" w:hAnsi="Arial Unicode MS"/>
          <w:rtl w:val="0"/>
        </w:rPr>
        <w:t xml:space="preserve">∥T(f,g)∥L2  ≲  ∥f∥L∞∥g∥L2+∥g∥L∞∥f∥L2.\|T(f,g)\|_{L^2} \;\lesssim\; \|f\|_{L^\infty}\|g\|_{L^2} + \|g\|_{L^\infty}\|f\|_{L^2}.∥T(f,g)∥L2​≲∥f∥L∞​∥g∥L2​+∥g∥L∞​∥f∥L2​.</w:t>
      </w:r>
    </w:p>
    <w:p w:rsidR="00000000" w:rsidDel="00000000" w:rsidP="00000000" w:rsidRDefault="00000000" w:rsidRPr="00000000" w14:paraId="000002FB">
      <w:pPr>
        <w:spacing w:after="240" w:before="240" w:lineRule="auto"/>
        <w:rPr/>
      </w:pPr>
      <w:r w:rsidDel="00000000" w:rsidR="00000000" w:rsidRPr="00000000">
        <w:rPr>
          <w:rtl w:val="0"/>
        </w:rPr>
        <w:t xml:space="preserve">C’est exactement ce qui intervient dans les </w:t>
      </w:r>
      <w:r w:rsidDel="00000000" w:rsidR="00000000" w:rsidRPr="00000000">
        <w:rPr>
          <w:b w:val="1"/>
          <w:rtl w:val="0"/>
        </w:rPr>
        <w:t xml:space="preserve">paraproduits</w:t>
      </w:r>
      <w:r w:rsidDel="00000000" w:rsidR="00000000" w:rsidRPr="00000000">
        <w:rPr>
          <w:rtl w:val="0"/>
        </w:rPr>
        <w:t xml:space="preserve"> et le </w:t>
      </w:r>
      <w:r w:rsidDel="00000000" w:rsidR="00000000" w:rsidRPr="00000000">
        <w:rPr>
          <w:b w:val="1"/>
          <w:rtl w:val="0"/>
        </w:rPr>
        <w:t xml:space="preserve">reste</w:t>
      </w:r>
      <w:r w:rsidDel="00000000" w:rsidR="00000000" w:rsidRPr="00000000">
        <w:rPr>
          <w:rFonts w:ascii="Arial Unicode MS" w:cs="Arial Unicode MS" w:eastAsia="Arial Unicode MS" w:hAnsi="Arial Unicode MS"/>
          <w:rtl w:val="0"/>
        </w:rPr>
        <w:t xml:space="preserve"> de Bony, pour borner les interactions bas→\to→haut, haut→\to→bas et diagonales.</w:t>
      </w:r>
    </w:p>
    <w:p w:rsidR="00000000" w:rsidDel="00000000" w:rsidP="00000000" w:rsidRDefault="00000000" w:rsidRPr="00000000" w14:paraId="000002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D">
      <w:pPr>
        <w:pStyle w:val="Heading2"/>
        <w:keepNext w:val="0"/>
        <w:keepLines w:val="0"/>
        <w:spacing w:after="80" w:lineRule="auto"/>
        <w:rPr>
          <w:b w:val="1"/>
          <w:sz w:val="34"/>
          <w:szCs w:val="34"/>
        </w:rPr>
      </w:pPr>
      <w:bookmarkStart w:colFirst="0" w:colLast="0" w:name="_ifnyc3ypn4ei" w:id="112"/>
      <w:bookmarkEnd w:id="112"/>
      <w:r w:rsidDel="00000000" w:rsidR="00000000" w:rsidRPr="00000000">
        <w:rPr>
          <w:b w:val="1"/>
          <w:sz w:val="34"/>
          <w:szCs w:val="34"/>
          <w:rtl w:val="0"/>
        </w:rPr>
        <w:t xml:space="preserve">VI-C. Boîte à outils Littlewood–Paley &amp; Bernstein (constantes universelles)</w:t>
      </w:r>
    </w:p>
    <w:p w:rsidR="00000000" w:rsidDel="00000000" w:rsidP="00000000" w:rsidRDefault="00000000" w:rsidRPr="00000000" w14:paraId="000002FE">
      <w:pPr>
        <w:spacing w:after="240" w:before="240" w:lineRule="auto"/>
        <w:rPr/>
      </w:pPr>
      <w:r w:rsidDel="00000000" w:rsidR="00000000" w:rsidRPr="00000000">
        <w:rPr>
          <w:b w:val="1"/>
          <w:rtl w:val="0"/>
        </w:rPr>
        <w:t xml:space="preserve">Décomposition.</w:t>
      </w:r>
      <w:r w:rsidDel="00000000" w:rsidR="00000000" w:rsidRPr="00000000">
        <w:rPr>
          <w:rFonts w:ascii="Arial Unicode MS" w:cs="Arial Unicode MS" w:eastAsia="Arial Unicode MS" w:hAnsi="Arial Unicode MS"/>
          <w:rtl w:val="0"/>
        </w:rPr>
        <w:t xml:space="preserve"> u=∑j≥−1Δjuu=\sum_{j\ge-1}\Delta_j uu=∑j≥−1​Δj​u, avec supp Δju^⊂{ξ:c2j≤∣ξ∣≤C2j}\mathrm{supp}\,\widehat{\Delta_j u}\subset \{\xi: c2^j\le |\xi|\le C2^j\}suppΔj​u​⊂{ξ:c2j≤∣ξ∣≤C2j}.</w:t>
      </w:r>
    </w:p>
    <w:p w:rsidR="00000000" w:rsidDel="00000000" w:rsidP="00000000" w:rsidRDefault="00000000" w:rsidRPr="00000000" w14:paraId="000002FF">
      <w:pPr>
        <w:spacing w:after="240" w:before="240" w:lineRule="auto"/>
        <w:rPr/>
      </w:pPr>
      <w:r w:rsidDel="00000000" w:rsidR="00000000" w:rsidRPr="00000000">
        <w:rPr>
          <w:b w:val="1"/>
          <w:rtl w:val="0"/>
        </w:rPr>
        <w:t xml:space="preserve">Bernstein.</w:t>
      </w:r>
      <w:r w:rsidDel="00000000" w:rsidR="00000000" w:rsidRPr="00000000">
        <w:rPr>
          <w:rFonts w:ascii="Arial Unicode MS" w:cs="Arial Unicode MS" w:eastAsia="Arial Unicode MS" w:hAnsi="Arial Unicode MS"/>
          <w:rtl w:val="0"/>
        </w:rPr>
        <w:t xml:space="preserve"> Si supp f^⊂{∣ξ∣≲2j}\mathrm{supp}\,\hat f\subset \{|\xi|\lesssim 2^j\}suppf^​⊂{∣ξ∣≲2j}, alors ∥∇mf∥Lq≲2jm+md(1p−1q)∥f∥Lp\|\nabla^m f\|_{L^q}\lesssim 2^{jm+m d(\frac1p-\frac1q)}\|f\|_{L^p}∥∇mf∥Lq​≲2jm+md(p1​−q1​)∥f∥Lp​.</w:t>
        <w:br w:type="textWrapping"/>
        <w:t xml:space="preserve"> En particulier, ∥∇Sj−1u∥L∞≲2j∥Sj−1u∥L∞≲∥∇u∥L∞\|\nabla S_{j-1}u\|_{L^\infty}\lesssim 2^j\|S_{j-1}u\|_{L^\infty}\lesssim \|\nabla u\|_{L^\infty}∥∇Sj−1​u∥L∞​≲2j∥Sj−1​u∥L∞​≲∥∇u∥L∞​.</w:t>
      </w:r>
    </w:p>
    <w:p w:rsidR="00000000" w:rsidDel="00000000" w:rsidP="00000000" w:rsidRDefault="00000000" w:rsidRPr="00000000" w14:paraId="00000300">
      <w:pPr>
        <w:spacing w:after="240" w:before="240" w:lineRule="auto"/>
        <w:rPr/>
      </w:pPr>
      <w:r w:rsidDel="00000000" w:rsidR="00000000" w:rsidRPr="00000000">
        <w:rPr>
          <w:b w:val="1"/>
          <w:rtl w:val="0"/>
        </w:rPr>
        <w:t xml:space="preserve">Localité des sommes.</w:t>
      </w:r>
      <w:r w:rsidDel="00000000" w:rsidR="00000000" w:rsidRPr="00000000">
        <w:rPr>
          <w:rFonts w:ascii="Arial Unicode MS" w:cs="Arial Unicode MS" w:eastAsia="Arial Unicode MS" w:hAnsi="Arial Unicode MS"/>
          <w:rtl w:val="0"/>
        </w:rPr>
        <w:t xml:space="preserve"> Les sommes sur ∣k−j∣≤4|k-j|\le 4∣k−j∣≤4 se contrôlent car les poids 22σj2^{2\sigma j}22σj et 22σk2^{2\sigma k}22σk sont </w:t>
      </w:r>
      <w:r w:rsidDel="00000000" w:rsidR="00000000" w:rsidRPr="00000000">
        <w:rPr>
          <w:b w:val="1"/>
          <w:rtl w:val="0"/>
        </w:rPr>
        <w:t xml:space="preserve">comparable</w:t>
      </w:r>
      <w:r w:rsidDel="00000000" w:rsidR="00000000" w:rsidRPr="00000000">
        <w:rPr>
          <w:rFonts w:ascii="Arial Unicode MS" w:cs="Arial Unicode MS" w:eastAsia="Arial Unicode MS" w:hAnsi="Arial Unicode MS"/>
          <w:rtl w:val="0"/>
        </w:rPr>
        <w:t xml:space="preserve"> si ∣k−j∣≤4|k-j|\le 4∣k−j∣≤4. Les constantes ne dépendent pas du noyau LP tant que celui-ci est </w:t>
      </w:r>
      <w:r w:rsidDel="00000000" w:rsidR="00000000" w:rsidRPr="00000000">
        <w:rPr>
          <w:b w:val="1"/>
          <w:rtl w:val="0"/>
        </w:rPr>
        <w:t xml:space="preserve">admissible</w:t>
      </w:r>
      <w:r w:rsidDel="00000000" w:rsidR="00000000" w:rsidRPr="00000000">
        <w:rPr>
          <w:rtl w:val="0"/>
        </w:rPr>
        <w:t xml:space="preserve"> (masques lisses, partition unitaire).</w:t>
      </w:r>
    </w:p>
    <w:p w:rsidR="00000000" w:rsidDel="00000000" w:rsidP="00000000" w:rsidRDefault="00000000" w:rsidRPr="00000000" w14:paraId="000003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2">
      <w:pPr>
        <w:pStyle w:val="Heading2"/>
        <w:keepNext w:val="0"/>
        <w:keepLines w:val="0"/>
        <w:spacing w:after="80" w:lineRule="auto"/>
        <w:rPr>
          <w:b w:val="1"/>
          <w:sz w:val="34"/>
          <w:szCs w:val="34"/>
        </w:rPr>
      </w:pPr>
      <w:bookmarkStart w:colFirst="0" w:colLast="0" w:name="_hwem58acqie2" w:id="113"/>
      <w:bookmarkEnd w:id="113"/>
      <w:r w:rsidDel="00000000" w:rsidR="00000000" w:rsidRPr="00000000">
        <w:rPr>
          <w:b w:val="1"/>
          <w:sz w:val="34"/>
          <w:szCs w:val="34"/>
          <w:rtl w:val="0"/>
        </w:rPr>
        <w:t xml:space="preserve">VI-D. Lemme d’Aubin–Lions (continuité temporelle et compacité forte)</w:t>
      </w:r>
    </w:p>
    <w:p w:rsidR="00000000" w:rsidDel="00000000" w:rsidP="00000000" w:rsidRDefault="00000000" w:rsidRPr="00000000" w14:paraId="00000303">
      <w:pPr>
        <w:spacing w:after="240" w:before="240" w:lineRule="auto"/>
        <w:rPr/>
      </w:pPr>
      <w:r w:rsidDel="00000000" w:rsidR="00000000" w:rsidRPr="00000000">
        <w:rPr>
          <w:b w:val="1"/>
          <w:rtl w:val="0"/>
        </w:rPr>
        <w:t xml:space="preserve">Énoncé (version utilisée).</w:t>
      </w:r>
      <w:r w:rsidDel="00000000" w:rsidR="00000000" w:rsidRPr="00000000">
        <w:rPr>
          <w:rFonts w:ascii="Arial Unicode MS" w:cs="Arial Unicode MS" w:eastAsia="Arial Unicode MS" w:hAnsi="Arial Unicode MS"/>
          <w:rtl w:val="0"/>
        </w:rPr>
        <w:t xml:space="preserve"> Si X0↪X↪X1X_0\hookrightarrow X\hookrightarrow X_1X0​↪X↪X1​ avec injection compacte X0→XX_0\to XX0​→X et continue X→X1X\to X_1X→X1​, alors</w:t>
      </w:r>
    </w:p>
    <w:p w:rsidR="00000000" w:rsidDel="00000000" w:rsidP="00000000" w:rsidRDefault="00000000" w:rsidRPr="00000000" w14:paraId="00000304">
      <w:pPr>
        <w:rPr/>
      </w:pPr>
      <w:r w:rsidDel="00000000" w:rsidR="00000000" w:rsidRPr="00000000">
        <w:rPr>
          <w:rFonts w:ascii="Arial Unicode MS" w:cs="Arial Unicode MS" w:eastAsia="Arial Unicode MS" w:hAnsi="Arial Unicode MS"/>
          <w:rtl w:val="0"/>
        </w:rPr>
        <w:t xml:space="preserve">{ v: v∈L2(0,T;X0), ∂tv∈L2(0,T;X1) }\{\,v:\ v\in L^2(0,T;X_0),\ \partial_t v\in L^2(0,T;X_1)\,\}{v: v∈L2(0,T;X0​), ∂t​v∈L2(0,T;X1​)}</w:t>
      </w:r>
    </w:p>
    <w:p w:rsidR="00000000" w:rsidDel="00000000" w:rsidP="00000000" w:rsidRDefault="00000000" w:rsidRPr="00000000" w14:paraId="00000305">
      <w:pPr>
        <w:spacing w:after="240" w:before="240" w:lineRule="auto"/>
        <w:rPr/>
      </w:pPr>
      <w:r w:rsidDel="00000000" w:rsidR="00000000" w:rsidRPr="00000000">
        <w:rPr>
          <w:rtl w:val="0"/>
        </w:rPr>
        <w:t xml:space="preserve">est </w:t>
      </w:r>
      <w:r w:rsidDel="00000000" w:rsidR="00000000" w:rsidRPr="00000000">
        <w:rPr>
          <w:b w:val="1"/>
          <w:rtl w:val="0"/>
        </w:rPr>
        <w:t xml:space="preserve">relativement compact</w:t>
      </w:r>
      <w:r w:rsidDel="00000000" w:rsidR="00000000" w:rsidRPr="00000000">
        <w:rPr>
          <w:rFonts w:ascii="Arial Unicode MS" w:cs="Arial Unicode MS" w:eastAsia="Arial Unicode MS" w:hAnsi="Arial Unicode MS"/>
          <w:rtl w:val="0"/>
        </w:rPr>
        <w:t xml:space="preserve"> dans L2(0,T;X)L^2(0,T;X)L2(0,T;X). Quand X=Hs−εX=H^{s-\varepsilon}X=Hs−ε, X0=Hs+1X_0=H^{s+1}X0​=Hs+1, X1=Hs−1X_1=H^{s-1}X1​=Hs−1, on obtient v∈C([0,T];Hs−ε)v\in C([0,T];H^{s-\varepsilon})v∈C([0,T];Hs−ε). Dans notre cadre, grâce à L–NS1/L–NS3/L–NS4, on a des bornes</w:t>
      </w:r>
    </w:p>
    <w:p w:rsidR="00000000" w:rsidDel="00000000" w:rsidP="00000000" w:rsidRDefault="00000000" w:rsidRPr="00000000" w14:paraId="00000306">
      <w:pPr>
        <w:rPr/>
      </w:pPr>
      <w:r w:rsidDel="00000000" w:rsidR="00000000" w:rsidRPr="00000000">
        <w:rPr>
          <w:rFonts w:ascii="Arial Unicode MS" w:cs="Arial Unicode MS" w:eastAsia="Arial Unicode MS" w:hAnsi="Arial Unicode MS"/>
          <w:rtl w:val="0"/>
        </w:rPr>
        <w:t xml:space="preserve">u∈L∞(0,T;Hs)∩L2(0,T;Hs+1),∂tu∈L2(0,T;Hs−1),u\in L^\infty(0,T;H^s)\cap L^2(0,T;H^{s+1}),\qquad \partial_t u\in L^2(0,T;H^{s-1}),u∈L∞(0,T;Hs)∩L2(0,T;Hs+1),∂t​u∈L2(0,T;Hs−1),</w:t>
      </w:r>
    </w:p>
    <w:p w:rsidR="00000000" w:rsidDel="00000000" w:rsidP="00000000" w:rsidRDefault="00000000" w:rsidRPr="00000000" w14:paraId="00000307">
      <w:pPr>
        <w:spacing w:after="240" w:before="240" w:lineRule="auto"/>
        <w:rPr/>
      </w:pPr>
      <w:r w:rsidDel="00000000" w:rsidR="00000000" w:rsidRPr="00000000">
        <w:rPr>
          <w:rFonts w:ascii="Arial Unicode MS" w:cs="Arial Unicode MS" w:eastAsia="Arial Unicode MS" w:hAnsi="Arial Unicode MS"/>
          <w:rtl w:val="0"/>
        </w:rPr>
        <w:t xml:space="preserve">d’où u∈C([0,T];Hs−ε)u\in C([0,T];H^{s-\varepsilon})u∈C([0,T];Hs−ε), puis par bootstrap standard </w:t>
      </w:r>
      <w:r w:rsidDel="00000000" w:rsidR="00000000" w:rsidRPr="00000000">
        <w:rPr>
          <w:b w:val="1"/>
          <w:rtl w:val="0"/>
        </w:rPr>
        <w:t xml:space="preserve">continuité dans tout HsH^sHs</w:t>
      </w:r>
      <w:r w:rsidDel="00000000" w:rsidR="00000000" w:rsidRPr="00000000">
        <w:rPr>
          <w:rtl w:val="0"/>
        </w:rPr>
        <w:t xml:space="preserve">.</w:t>
      </w:r>
    </w:p>
    <w:p w:rsidR="00000000" w:rsidDel="00000000" w:rsidP="00000000" w:rsidRDefault="00000000" w:rsidRPr="00000000" w14:paraId="000003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9">
      <w:pPr>
        <w:pStyle w:val="Heading2"/>
        <w:keepNext w:val="0"/>
        <w:keepLines w:val="0"/>
        <w:spacing w:after="80" w:lineRule="auto"/>
        <w:rPr>
          <w:b w:val="1"/>
          <w:sz w:val="34"/>
          <w:szCs w:val="34"/>
        </w:rPr>
      </w:pPr>
      <w:bookmarkStart w:colFirst="0" w:colLast="0" w:name="_tsz6nyhqksh3" w:id="114"/>
      <w:bookmarkEnd w:id="114"/>
      <w:r w:rsidDel="00000000" w:rsidR="00000000" w:rsidRPr="00000000">
        <w:rPr>
          <w:b w:val="1"/>
          <w:sz w:val="34"/>
          <w:szCs w:val="34"/>
          <w:rtl w:val="0"/>
        </w:rPr>
        <w:t xml:space="preserve">VI-E. Sandbox numérique : vortex de Taylor–Green (vérifs analytiques &amp; calculs)</w:t>
      </w:r>
    </w:p>
    <w:p w:rsidR="00000000" w:rsidDel="00000000" w:rsidP="00000000" w:rsidRDefault="00000000" w:rsidRPr="00000000" w14:paraId="0000030A">
      <w:pPr>
        <w:spacing w:after="240" w:before="240" w:lineRule="auto"/>
        <w:rPr>
          <w:b w:val="1"/>
        </w:rPr>
      </w:pPr>
      <w:r w:rsidDel="00000000" w:rsidR="00000000" w:rsidRPr="00000000">
        <w:rPr>
          <w:b w:val="1"/>
          <w:rtl w:val="0"/>
        </w:rPr>
        <w:t xml:space="preserve">Donnée initiale (périodique, T3\mathbb{T}^3T3).</w:t>
      </w:r>
    </w:p>
    <w:p w:rsidR="00000000" w:rsidDel="00000000" w:rsidP="00000000" w:rsidRDefault="00000000" w:rsidRPr="00000000" w14:paraId="0000030B">
      <w:pPr>
        <w:rPr/>
      </w:pPr>
      <w:r w:rsidDel="00000000" w:rsidR="00000000" w:rsidRPr="00000000">
        <w:rPr>
          <w:rFonts w:ascii="Arial Unicode MS" w:cs="Arial Unicode MS" w:eastAsia="Arial Unicode MS" w:hAnsi="Arial Unicode MS"/>
          <w:rtl w:val="0"/>
        </w:rPr>
        <w:t xml:space="preserve">u0(x)=(sin⁡x1cos⁡x2cos⁡x3, −cos⁡x1sin⁡x2cos⁡x3, 0),∇⋅u0=0.u_0(x)=\big(\sin x_1\cos x_2\cos x_3,\ -\cos x_1\sin x_2\cos x_3,\ 0\big), \quad \nabla\cdot u_0=0.u0​(x)=(sinx1​cosx2​cosx3​, −cosx1​sinx2​cosx3​, 0),∇⋅u0​=0.</w:t>
      </w:r>
    </w:p>
    <w:p w:rsidR="00000000" w:rsidDel="00000000" w:rsidP="00000000" w:rsidRDefault="00000000" w:rsidRPr="00000000" w14:paraId="0000030C">
      <w:pPr>
        <w:spacing w:after="240" w:before="240" w:lineRule="auto"/>
        <w:rPr>
          <w:b w:val="1"/>
        </w:rPr>
      </w:pPr>
      <w:r w:rsidDel="00000000" w:rsidR="00000000" w:rsidRPr="00000000">
        <w:rPr>
          <w:b w:val="1"/>
          <w:rtl w:val="0"/>
        </w:rPr>
        <w:t xml:space="preserve">Attendus analytiques :</w:t>
      </w:r>
    </w:p>
    <w:p w:rsidR="00000000" w:rsidDel="00000000" w:rsidP="00000000" w:rsidRDefault="00000000" w:rsidRPr="00000000" w14:paraId="0000030D">
      <w:pPr>
        <w:numPr>
          <w:ilvl w:val="0"/>
          <w:numId w:val="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Décroissance d’énergie : ∥u(t)∥22\|u(t)\|_2^2∥u(t)∥22​ </w:t>
      </w:r>
      <w:r w:rsidDel="00000000" w:rsidR="00000000" w:rsidRPr="00000000">
        <w:rPr>
          <w:b w:val="1"/>
          <w:rtl w:val="0"/>
        </w:rPr>
        <w:t xml:space="preserve">décroît</w:t>
      </w:r>
      <w:r w:rsidDel="00000000" w:rsidR="00000000" w:rsidRPr="00000000">
        <w:rPr>
          <w:rtl w:val="0"/>
        </w:rPr>
        <w:t xml:space="preserve"> et vérifie exactement L–NS1.</w:t>
        <w:br w:type="textWrapping"/>
      </w:r>
    </w:p>
    <w:p w:rsidR="00000000" w:rsidDel="00000000" w:rsidP="00000000" w:rsidRDefault="00000000" w:rsidRPr="00000000" w14:paraId="0000030E">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Spectre LP : pour chaque jjj, ∥Δju(t)∥2\|\Delta_j u(t)\|_2∥Δj​u(t)∥2​ décroît, et pour j≥J(t)j\ge J(t)j≥J(t) (seuil défini par 22J∼(Cσν)∥∇u∥∞2^{2J}\sim (\tfrac{C_\sigma}{\nu})\|\nabla u\|_\infty22J∼(νCσ​​)∥∇u∥∞​), la queue</w:t>
        <w:br w:type="textWrapping"/>
        <w:t xml:space="preserve"> HJ(t)=∑j≥J22σj∥Δju∥22H_J(t)=\sum_{j\ge J}2^{2\sigma j}\|\Delta_j u\|_2^2HJ​(t)=j≥J∑​22σj∥Δj​u∥22​</w:t>
        <w:br w:type="textWrapping"/>
        <w:t xml:space="preserve"> est </w:t>
      </w:r>
      <w:r w:rsidDel="00000000" w:rsidR="00000000" w:rsidRPr="00000000">
        <w:rPr>
          <w:b w:val="1"/>
          <w:rtl w:val="0"/>
        </w:rPr>
        <w:t xml:space="preserve">strictement décroissante</w:t>
      </w:r>
      <w:r w:rsidDel="00000000" w:rsidR="00000000" w:rsidRPr="00000000">
        <w:rPr>
          <w:rtl w:val="0"/>
        </w:rPr>
        <w:t xml:space="preserve"> (L–NS4).</w:t>
        <w:br w:type="textWrapping"/>
      </w:r>
    </w:p>
    <w:p w:rsidR="00000000" w:rsidDel="00000000" w:rsidP="00000000" w:rsidRDefault="00000000" w:rsidRPr="00000000" w14:paraId="0000030F">
      <w:pPr>
        <w:numPr>
          <w:ilvl w:val="0"/>
          <w:numId w:val="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Gradients : ∥∇u(t)∥2\|\nabla u(t)\|_2∥∇u(t)∥2​ reste bornée, </w:t>
      </w:r>
      <w:r w:rsidDel="00000000" w:rsidR="00000000" w:rsidRPr="00000000">
        <w:rPr>
          <w:b w:val="1"/>
          <w:rtl w:val="0"/>
        </w:rPr>
        <w:t xml:space="preserve">pas de pic durable</w:t>
      </w:r>
      <w:r w:rsidDel="00000000" w:rsidR="00000000" w:rsidRPr="00000000">
        <w:rPr>
          <w:rFonts w:ascii="Arial Unicode MS" w:cs="Arial Unicode MS" w:eastAsia="Arial Unicode MS" w:hAnsi="Arial Unicode MS"/>
          <w:rtl w:val="0"/>
        </w:rPr>
        <w:t xml:space="preserve">; ∥∇u∥∞\|\nabla u\|_\infty∥∇u∥∞​ suit une cloche amortie par ν\nuν.</w:t>
        <w:br w:type="textWrapping"/>
      </w:r>
    </w:p>
    <w:p w:rsidR="00000000" w:rsidDel="00000000" w:rsidP="00000000" w:rsidRDefault="00000000" w:rsidRPr="00000000" w14:paraId="00000310">
      <w:pPr>
        <w:spacing w:after="240" w:before="240" w:lineRule="auto"/>
        <w:rPr>
          <w:b w:val="1"/>
        </w:rPr>
      </w:pPr>
      <w:r w:rsidDel="00000000" w:rsidR="00000000" w:rsidRPr="00000000">
        <w:rPr>
          <w:b w:val="1"/>
          <w:rtl w:val="0"/>
        </w:rPr>
        <w:t xml:space="preserve">Checks pratiques (notebook).</w:t>
      </w:r>
    </w:p>
    <w:p w:rsidR="00000000" w:rsidDel="00000000" w:rsidP="00000000" w:rsidRDefault="00000000" w:rsidRPr="00000000" w14:paraId="00000311">
      <w:pPr>
        <w:numPr>
          <w:ilvl w:val="0"/>
          <w:numId w:val="16"/>
        </w:numPr>
        <w:spacing w:after="0" w:afterAutospacing="0" w:before="240" w:lineRule="auto"/>
        <w:ind w:left="720" w:hanging="360"/>
      </w:pPr>
      <w:r w:rsidDel="00000000" w:rsidR="00000000" w:rsidRPr="00000000">
        <w:rPr>
          <w:rtl w:val="0"/>
        </w:rPr>
        <w:t xml:space="preserve">Troncature de Fourier N3N^3N3, schéma semi-implicite (diffusion) + explicite (convection), projection Leray en Fourier.</w:t>
        <w:br w:type="textWrapping"/>
      </w:r>
    </w:p>
    <w:p w:rsidR="00000000" w:rsidDel="00000000" w:rsidP="00000000" w:rsidRDefault="00000000" w:rsidRPr="00000000" w14:paraId="00000312">
      <w:pPr>
        <w:numPr>
          <w:ilvl w:val="0"/>
          <w:numId w:val="16"/>
        </w:numPr>
        <w:spacing w:after="0" w:afterAutospacing="0" w:before="0" w:beforeAutospacing="0" w:lineRule="auto"/>
        <w:ind w:left="720" w:hanging="360"/>
      </w:pPr>
      <w:r w:rsidDel="00000000" w:rsidR="00000000" w:rsidRPr="00000000">
        <w:rPr>
          <w:rtl w:val="0"/>
        </w:rPr>
        <w:t xml:space="preserve">À chaque pas :</w:t>
        <w:br w:type="textWrapping"/>
      </w:r>
    </w:p>
    <w:p w:rsidR="00000000" w:rsidDel="00000000" w:rsidP="00000000" w:rsidRDefault="00000000" w:rsidRPr="00000000" w14:paraId="00000313">
      <w:pPr>
        <w:numPr>
          <w:ilvl w:val="1"/>
          <w:numId w:val="16"/>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vérifier l’égalité d’énergie L–NS1 (écart relatif ≤10−5\le 10^{-5}≤10−5),</w:t>
        <w:br w:type="textWrapping"/>
      </w:r>
    </w:p>
    <w:p w:rsidR="00000000" w:rsidDel="00000000" w:rsidP="00000000" w:rsidRDefault="00000000" w:rsidRPr="00000000" w14:paraId="00000314">
      <w:pPr>
        <w:numPr>
          <w:ilvl w:val="1"/>
          <w:numId w:val="16"/>
        </w:numPr>
        <w:spacing w:after="0" w:afterAutospacing="0" w:before="0" w:beforeAutospacing="0" w:lineRule="auto"/>
        <w:ind w:left="1440" w:hanging="360"/>
      </w:pPr>
      <w:r w:rsidDel="00000000" w:rsidR="00000000" w:rsidRPr="00000000">
        <w:rPr>
          <w:rtl w:val="0"/>
        </w:rPr>
        <w:t xml:space="preserve">construire Eσ(t)E_\sigma(t)Eσ​(t), Dσ(t)D_\sigma(t)Dσ​(t) et tester l’inégalité L–NS3,</w:t>
        <w:br w:type="textWrapping"/>
      </w:r>
    </w:p>
    <w:p w:rsidR="00000000" w:rsidDel="00000000" w:rsidP="00000000" w:rsidRDefault="00000000" w:rsidRPr="00000000" w14:paraId="00000315">
      <w:pPr>
        <w:numPr>
          <w:ilvl w:val="1"/>
          <w:numId w:val="16"/>
        </w:numPr>
        <w:spacing w:after="0" w:afterAutospacing="0" w:before="0" w:beforeAutospacing="0" w:lineRule="auto"/>
        <w:ind w:left="1440" w:hanging="360"/>
      </w:pPr>
      <w:r w:rsidDel="00000000" w:rsidR="00000000" w:rsidRPr="00000000">
        <w:rPr>
          <w:rtl w:val="0"/>
        </w:rPr>
        <w:t xml:space="preserve">tracer HJ(t)H_J(t)HJ​(t) pour différents JJJ et valider la </w:t>
      </w:r>
      <w:r w:rsidDel="00000000" w:rsidR="00000000" w:rsidRPr="00000000">
        <w:rPr>
          <w:b w:val="1"/>
          <w:rtl w:val="0"/>
        </w:rPr>
        <w:t xml:space="preserve">décroissance</w:t>
      </w:r>
      <w:r w:rsidDel="00000000" w:rsidR="00000000" w:rsidRPr="00000000">
        <w:rPr>
          <w:rtl w:val="0"/>
        </w:rPr>
        <w:t xml:space="preserve"> (L–NS4).</w:t>
        <w:br w:type="textWrapping"/>
      </w:r>
    </w:p>
    <w:p w:rsidR="00000000" w:rsidDel="00000000" w:rsidP="00000000" w:rsidRDefault="00000000" w:rsidRPr="00000000" w14:paraId="00000316">
      <w:pPr>
        <w:numPr>
          <w:ilvl w:val="0"/>
          <w:numId w:val="16"/>
        </w:numPr>
        <w:spacing w:after="240" w:before="0" w:beforeAutospacing="0" w:lineRule="auto"/>
        <w:ind w:left="720" w:hanging="360"/>
      </w:pPr>
      <w:r w:rsidDel="00000000" w:rsidR="00000000" w:rsidRPr="00000000">
        <w:rPr>
          <w:rtl w:val="0"/>
        </w:rPr>
        <w:t xml:space="preserve">Varier ν\nuν (petit, moyen) pour montrer l’</w:t>
      </w:r>
      <w:r w:rsidDel="00000000" w:rsidR="00000000" w:rsidRPr="00000000">
        <w:rPr>
          <w:b w:val="1"/>
          <w:rtl w:val="0"/>
        </w:rPr>
        <w:t xml:space="preserve">uniformité</w:t>
      </w:r>
      <w:r w:rsidDel="00000000" w:rsidR="00000000" w:rsidRPr="00000000">
        <w:rPr>
          <w:rtl w:val="0"/>
        </w:rPr>
        <w:t xml:space="preserve"> de la méthode (pas de réglage fin).</w:t>
        <w:br w:type="textWrapping"/>
      </w:r>
    </w:p>
    <w:p w:rsidR="00000000" w:rsidDel="00000000" w:rsidP="00000000" w:rsidRDefault="00000000" w:rsidRPr="00000000" w14:paraId="000003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8">
      <w:pPr>
        <w:pStyle w:val="Heading2"/>
        <w:keepNext w:val="0"/>
        <w:keepLines w:val="0"/>
        <w:spacing w:after="80" w:lineRule="auto"/>
        <w:rPr>
          <w:b w:val="1"/>
          <w:sz w:val="34"/>
          <w:szCs w:val="34"/>
        </w:rPr>
      </w:pPr>
      <w:bookmarkStart w:colFirst="0" w:colLast="0" w:name="_eo6w465lhmfn" w:id="115"/>
      <w:bookmarkEnd w:id="115"/>
      <w:r w:rsidDel="00000000" w:rsidR="00000000" w:rsidRPr="00000000">
        <w:rPr>
          <w:b w:val="1"/>
          <w:sz w:val="34"/>
          <w:szCs w:val="34"/>
          <w:rtl w:val="0"/>
        </w:rPr>
        <w:t xml:space="preserve">VI-F. Robustesse domaine &amp; régularisation</w:t>
      </w:r>
    </w:p>
    <w:p w:rsidR="00000000" w:rsidDel="00000000" w:rsidP="00000000" w:rsidRDefault="00000000" w:rsidRPr="00000000" w14:paraId="00000319">
      <w:pPr>
        <w:numPr>
          <w:ilvl w:val="0"/>
          <w:numId w:val="6"/>
        </w:numPr>
        <w:spacing w:after="0" w:afterAutospacing="0" w:before="240" w:lineRule="auto"/>
        <w:ind w:left="720" w:hanging="360"/>
      </w:pPr>
      <w:r w:rsidDel="00000000" w:rsidR="00000000" w:rsidRPr="00000000">
        <w:rPr>
          <w:rFonts w:ascii="Arial Unicode MS" w:cs="Arial Unicode MS" w:eastAsia="Arial Unicode MS" w:hAnsi="Arial Unicode MS"/>
          <w:b w:val="1"/>
          <w:rtl w:val="0"/>
        </w:rPr>
        <w:t xml:space="preserve">T3\mathbb{T}^3T3 ↔\leftrightarrow↔ R3\mathbb{R}^3R3.</w:t>
        <w:br w:type="textWrapping"/>
      </w:r>
      <w:r w:rsidDel="00000000" w:rsidR="00000000" w:rsidRPr="00000000">
        <w:rPr>
          <w:rFonts w:ascii="Arial Unicode MS" w:cs="Arial Unicode MS" w:eastAsia="Arial Unicode MS" w:hAnsi="Arial Unicode MS"/>
          <w:rtl w:val="0"/>
        </w:rPr>
        <w:t xml:space="preserve"> Les arguments dyadiques sont valables sur R3\mathbb{R}^3R3 (LP continu).</w:t>
        <w:br w:type="textWrapping"/>
        <w:t xml:space="preserve"> On suppose des données à décroissance suffisante pour que ∥u0∥L2\|u_0\|_{L^2}∥u0​∥L2​ soit finie; la pression/Riesz est identique. Les constantes ne dépendent pas de la taille du tore (après normalisation).</w:t>
        <w:br w:type="textWrapping"/>
      </w:r>
    </w:p>
    <w:p w:rsidR="00000000" w:rsidDel="00000000" w:rsidP="00000000" w:rsidRDefault="00000000" w:rsidRPr="00000000" w14:paraId="0000031A">
      <w:pPr>
        <w:numPr>
          <w:ilvl w:val="0"/>
          <w:numId w:val="6"/>
        </w:numPr>
        <w:spacing w:after="240" w:before="0" w:beforeAutospacing="0" w:lineRule="auto"/>
        <w:ind w:left="720" w:hanging="360"/>
      </w:pPr>
      <w:r w:rsidDel="00000000" w:rsidR="00000000" w:rsidRPr="00000000">
        <w:rPr>
          <w:b w:val="1"/>
          <w:rtl w:val="0"/>
        </w:rPr>
        <w:t xml:space="preserve">Régularisations.</w:t>
        <w:br w:type="textWrapping"/>
      </w:r>
      <w:r w:rsidDel="00000000" w:rsidR="00000000" w:rsidRPr="00000000">
        <w:rPr>
          <w:rtl w:val="0"/>
        </w:rPr>
        <w:t xml:space="preserve"> Que l’on emploie de petites viscosités additionnelles, filtres Gauss/Poisson, ou troncatures de Fourier, les constantes </w:t>
      </w:r>
      <w:r w:rsidDel="00000000" w:rsidR="00000000" w:rsidRPr="00000000">
        <w:rPr>
          <w:b w:val="1"/>
          <w:rtl w:val="0"/>
        </w:rPr>
        <w:t xml:space="preserve">ne bougent pas</w:t>
      </w:r>
      <w:r w:rsidDel="00000000" w:rsidR="00000000" w:rsidRPr="00000000">
        <w:rPr>
          <w:rFonts w:ascii="Arial Unicode MS" w:cs="Arial Unicode MS" w:eastAsia="Arial Unicode MS" w:hAnsi="Arial Unicode MS"/>
          <w:rtl w:val="0"/>
        </w:rPr>
        <w:t xml:space="preserve"> (ordre 0). Le passage ε→0\varepsilon\to 0ε→0 s’effectue via les bornes L–NS1..4 et </w:t>
      </w:r>
      <w:r w:rsidDel="00000000" w:rsidR="00000000" w:rsidRPr="00000000">
        <w:rPr>
          <w:b w:val="1"/>
          <w:rtl w:val="0"/>
        </w:rPr>
        <w:t xml:space="preserve">Aubin–Lions</w:t>
      </w:r>
      <w:r w:rsidDel="00000000" w:rsidR="00000000" w:rsidRPr="00000000">
        <w:rPr>
          <w:rtl w:val="0"/>
        </w:rPr>
        <w:t xml:space="preserve">.</w:t>
        <w:br w:type="textWrapping"/>
      </w:r>
    </w:p>
    <w:p w:rsidR="00000000" w:rsidDel="00000000" w:rsidP="00000000" w:rsidRDefault="00000000" w:rsidRPr="00000000" w14:paraId="000003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C">
      <w:pPr>
        <w:pStyle w:val="Heading2"/>
        <w:keepNext w:val="0"/>
        <w:keepLines w:val="0"/>
        <w:spacing w:after="80" w:lineRule="auto"/>
        <w:rPr>
          <w:b w:val="1"/>
          <w:sz w:val="34"/>
          <w:szCs w:val="34"/>
        </w:rPr>
      </w:pPr>
      <w:bookmarkStart w:colFirst="0" w:colLast="0" w:name="_f0b0qpat0lp" w:id="116"/>
      <w:bookmarkEnd w:id="116"/>
      <w:r w:rsidDel="00000000" w:rsidR="00000000" w:rsidRPr="00000000">
        <w:rPr>
          <w:rFonts w:ascii="Arial Unicode MS" w:cs="Arial Unicode MS" w:eastAsia="Arial Unicode MS" w:hAnsi="Arial Unicode MS"/>
          <w:b w:val="1"/>
          <w:sz w:val="34"/>
          <w:szCs w:val="34"/>
          <w:rtl w:val="0"/>
        </w:rPr>
        <w:t xml:space="preserve">VI-G. Unicité inconditionnelle : détail de l’inégalité pour w=u−vw=u-vw=u−v</w:t>
      </w:r>
    </w:p>
    <w:p w:rsidR="00000000" w:rsidDel="00000000" w:rsidP="00000000" w:rsidRDefault="00000000" w:rsidRPr="00000000" w14:paraId="0000031D">
      <w:pPr>
        <w:spacing w:after="240" w:before="240" w:lineRule="auto"/>
        <w:rPr/>
      </w:pPr>
      <w:r w:rsidDel="00000000" w:rsidR="00000000" w:rsidRPr="00000000">
        <w:rPr>
          <w:rtl w:val="0"/>
        </w:rPr>
        <w:t xml:space="preserve">Écrivons</w:t>
      </w:r>
    </w:p>
    <w:p w:rsidR="00000000" w:rsidDel="00000000" w:rsidP="00000000" w:rsidRDefault="00000000" w:rsidRPr="00000000" w14:paraId="0000031E">
      <w:pPr>
        <w:rPr/>
      </w:pPr>
      <w:r w:rsidDel="00000000" w:rsidR="00000000" w:rsidRPr="00000000">
        <w:rPr>
          <w:rFonts w:ascii="Arial Unicode MS" w:cs="Arial Unicode MS" w:eastAsia="Arial Unicode MS" w:hAnsi="Arial Unicode MS"/>
          <w:rtl w:val="0"/>
        </w:rPr>
        <w:t xml:space="preserve">∂tw−νΔw+(u⋅∇)w+(w⋅∇)v+∇(pu−pv)=0,∇⋅w=0.\partial_t w - \nu\Delta w + (u\cdot\nabla)w + (w\cdot\nabla)v + \nabla (p_u-p_v)=0,\quad \nabla\cdot w=0.∂t​w−νΔw+(u⋅∇)w+(w⋅∇)v+∇(pu​−pv​)=0,∇⋅w=0.</w:t>
      </w:r>
    </w:p>
    <w:p w:rsidR="00000000" w:rsidDel="00000000" w:rsidP="00000000" w:rsidRDefault="00000000" w:rsidRPr="00000000" w14:paraId="0000031F">
      <w:pPr>
        <w:spacing w:after="240" w:before="240" w:lineRule="auto"/>
        <w:rPr/>
      </w:pPr>
      <w:r w:rsidDel="00000000" w:rsidR="00000000" w:rsidRPr="00000000">
        <w:rPr>
          <w:rtl w:val="0"/>
        </w:rPr>
        <w:t xml:space="preserve">Produit scalaire L2L^2L2 avec www, intégration :</w:t>
      </w:r>
    </w:p>
    <w:p w:rsidR="00000000" w:rsidDel="00000000" w:rsidP="00000000" w:rsidRDefault="00000000" w:rsidRPr="00000000" w14:paraId="00000320">
      <w:pPr>
        <w:rPr/>
      </w:pPr>
      <w:r w:rsidDel="00000000" w:rsidR="00000000" w:rsidRPr="00000000">
        <w:rPr>
          <w:rFonts w:ascii="Arial Unicode MS" w:cs="Arial Unicode MS" w:eastAsia="Arial Unicode MS" w:hAnsi="Arial Unicode MS"/>
          <w:rtl w:val="0"/>
        </w:rPr>
        <w:t xml:space="preserve">12ddt∥w∥22+ν∥∇w∥22=−∫(u⋅∇)w⋅w−∫(w⋅∇)v⋅w−∫∇(pu−pv)⋅w.\frac12\frac{d}{dt}\|w\|_2^2 + \nu\|\nabla w\|_2^2 = -\int (u\cdot\nabla)w\cdot w - \int (w\cdot\nabla)v\cdot w -\int \nabla (p_u-p_v)\cdot w.21​dtd​∥w∥22​+ν∥∇w∥22​=−∫(u⋅∇)w⋅w−∫(w⋅∇)v⋅w−∫∇(pu​−pv​)⋅w.</w:t>
      </w:r>
    </w:p>
    <w:p w:rsidR="00000000" w:rsidDel="00000000" w:rsidP="00000000" w:rsidRDefault="00000000" w:rsidRPr="00000000" w14:paraId="00000321">
      <w:pPr>
        <w:spacing w:after="240" w:before="240" w:lineRule="auto"/>
        <w:rPr/>
      </w:pPr>
      <w:r w:rsidDel="00000000" w:rsidR="00000000" w:rsidRPr="00000000">
        <w:rPr>
          <w:rtl w:val="0"/>
        </w:rPr>
        <w:t xml:space="preserve">Termes :</w:t>
      </w:r>
    </w:p>
    <w:p w:rsidR="00000000" w:rsidDel="00000000" w:rsidP="00000000" w:rsidRDefault="00000000" w:rsidRPr="00000000" w14:paraId="00000322">
      <w:pPr>
        <w:numPr>
          <w:ilvl w:val="0"/>
          <w:numId w:val="20"/>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∫(u⋅∇)w⋅w=12∫u⋅∇∣w∣2=0\int (u\cdot\nabla)w\cdot w = \tfrac12\int u\cdot\nabla|w|^2=0∫(u⋅∇)w⋅w=21​∫u⋅∇∣w∣2=0 (div-free).</w:t>
        <w:br w:type="textWrapping"/>
      </w:r>
    </w:p>
    <w:p w:rsidR="00000000" w:rsidDel="00000000" w:rsidP="00000000" w:rsidRDefault="00000000" w:rsidRPr="00000000" w14:paraId="00000323">
      <w:pPr>
        <w:numPr>
          <w:ilvl w:val="0"/>
          <w:numId w:val="2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∣∫(w⋅∇)v⋅w∣≤∥∇v∥∞∥w∥22|\int (w\cdot\nabla)v\cdot w|\le \|\nabla v\|_\infty \|w\|_2^2∣∫(w⋅∇)v⋅w∣≤∥∇v∥∞​∥w∥22​.</w:t>
        <w:br w:type="textWrapping"/>
      </w:r>
    </w:p>
    <w:p w:rsidR="00000000" w:rsidDel="00000000" w:rsidP="00000000" w:rsidRDefault="00000000" w:rsidRPr="00000000" w14:paraId="00000324">
      <w:pPr>
        <w:numPr>
          <w:ilvl w:val="0"/>
          <w:numId w:val="20"/>
        </w:numPr>
        <w:spacing w:after="240" w:before="0" w:beforeAutospacing="0" w:lineRule="auto"/>
        <w:ind w:left="720" w:hanging="360"/>
      </w:pPr>
      <w:r w:rsidDel="00000000" w:rsidR="00000000" w:rsidRPr="00000000">
        <w:rPr>
          <w:rtl w:val="0"/>
        </w:rPr>
        <w:t xml:space="preserve">Pression : s’annule (projection Leray) ou se contrôle comme précédemment et </w:t>
      </w:r>
      <w:r w:rsidDel="00000000" w:rsidR="00000000" w:rsidRPr="00000000">
        <w:rPr>
          <w:b w:val="1"/>
          <w:rtl w:val="0"/>
        </w:rPr>
        <w:t xml:space="preserve">s’absorbe</w:t>
      </w:r>
      <w:r w:rsidDel="00000000" w:rsidR="00000000" w:rsidRPr="00000000">
        <w:rPr>
          <w:rtl w:val="0"/>
        </w:rPr>
        <w:t xml:space="preserve">.</w:t>
        <w:br w:type="textWrapping"/>
      </w:r>
    </w:p>
    <w:p w:rsidR="00000000" w:rsidDel="00000000" w:rsidP="00000000" w:rsidRDefault="00000000" w:rsidRPr="00000000" w14:paraId="00000325">
      <w:pPr>
        <w:spacing w:after="240" w:before="240" w:lineRule="auto"/>
        <w:rPr/>
      </w:pPr>
      <w:r w:rsidDel="00000000" w:rsidR="00000000" w:rsidRPr="00000000">
        <w:rPr>
          <w:rtl w:val="0"/>
        </w:rPr>
        <w:t xml:space="preserve">Donc</w:t>
      </w:r>
    </w:p>
    <w:p w:rsidR="00000000" w:rsidDel="00000000" w:rsidP="00000000" w:rsidRDefault="00000000" w:rsidRPr="00000000" w14:paraId="00000326">
      <w:pPr>
        <w:rPr/>
      </w:pPr>
      <w:r w:rsidDel="00000000" w:rsidR="00000000" w:rsidRPr="00000000">
        <w:rPr>
          <w:rFonts w:ascii="Arial Unicode MS" w:cs="Arial Unicode MS" w:eastAsia="Arial Unicode MS" w:hAnsi="Arial Unicode MS"/>
          <w:rtl w:val="0"/>
        </w:rPr>
        <w:t xml:space="preserve">12ddt∥w∥22+ν∥∇w∥22≤∥∇v∥∞∥w∥22.\frac12\frac{d}{dt}\|w\|_2^2 + \nu\|\nabla w\|_2^2 \le \|\nabla v\|_\infty\|w\|_2^2.21​dtd​∥w∥22​+ν∥∇w∥22​≤∥∇v∥∞​∥w∥22​.</w:t>
      </w:r>
    </w:p>
    <w:p w:rsidR="00000000" w:rsidDel="00000000" w:rsidP="00000000" w:rsidRDefault="00000000" w:rsidRPr="00000000" w14:paraId="00000327">
      <w:pPr>
        <w:spacing w:after="240" w:before="240" w:lineRule="auto"/>
        <w:rPr/>
      </w:pPr>
      <w:r w:rsidDel="00000000" w:rsidR="00000000" w:rsidRPr="00000000">
        <w:rPr>
          <w:rFonts w:ascii="Arial Unicode MS" w:cs="Arial Unicode MS" w:eastAsia="Arial Unicode MS" w:hAnsi="Arial Unicode MS"/>
          <w:rtl w:val="0"/>
        </w:rPr>
        <w:t xml:space="preserve">Par L–NS4, ∥∇v∥∞∈L∞(0,T)\|\nabla v\|_\infty\in L^\infty(0,T)∥∇v∥∞​∈L∞(0,T). Grönwall ⇒\Rightarrow⇒ unicité.</w:t>
      </w:r>
    </w:p>
    <w:p w:rsidR="00000000" w:rsidDel="00000000" w:rsidP="00000000" w:rsidRDefault="00000000" w:rsidRPr="00000000" w14:paraId="000003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9">
      <w:pPr>
        <w:pStyle w:val="Heading2"/>
        <w:keepNext w:val="0"/>
        <w:keepLines w:val="0"/>
        <w:spacing w:after="80" w:lineRule="auto"/>
        <w:rPr>
          <w:b w:val="1"/>
          <w:sz w:val="34"/>
          <w:szCs w:val="34"/>
        </w:rPr>
      </w:pPr>
      <w:bookmarkStart w:colFirst="0" w:colLast="0" w:name="_gyf9vpvx2kdp" w:id="117"/>
      <w:bookmarkEnd w:id="117"/>
      <w:r w:rsidDel="00000000" w:rsidR="00000000" w:rsidRPr="00000000">
        <w:rPr>
          <w:b w:val="1"/>
          <w:sz w:val="34"/>
          <w:szCs w:val="34"/>
          <w:rtl w:val="0"/>
        </w:rPr>
        <w:t xml:space="preserve">VI-H. Choix de σ\sigmaσ et seuil J(t)J(t)J(t) (lecture opérationnelle)</w:t>
      </w:r>
    </w:p>
    <w:p w:rsidR="00000000" w:rsidDel="00000000" w:rsidP="00000000" w:rsidRDefault="00000000" w:rsidRPr="00000000" w14:paraId="0000032A">
      <w:pPr>
        <w:numPr>
          <w:ilvl w:val="0"/>
          <w:numId w:val="48"/>
        </w:numPr>
        <w:spacing w:after="0" w:afterAutospacing="0" w:before="240" w:lineRule="auto"/>
        <w:ind w:left="720" w:hanging="360"/>
      </w:pPr>
      <w:r w:rsidDel="00000000" w:rsidR="00000000" w:rsidRPr="00000000">
        <w:rPr>
          <w:rFonts w:ascii="Arial Unicode MS" w:cs="Arial Unicode MS" w:eastAsia="Arial Unicode MS" w:hAnsi="Arial Unicode MS"/>
          <w:b w:val="1"/>
          <w:rtl w:val="0"/>
        </w:rPr>
        <w:t xml:space="preserve">σ∈(0,1)\sigma\in(0,1)σ∈(0,1)</w:t>
      </w:r>
      <w:r w:rsidDel="00000000" w:rsidR="00000000" w:rsidRPr="00000000">
        <w:rPr>
          <w:rFonts w:ascii="Arial Unicode MS" w:cs="Arial Unicode MS" w:eastAsia="Arial Unicode MS" w:hAnsi="Arial Unicode MS"/>
          <w:rtl w:val="0"/>
        </w:rPr>
        <w:t xml:space="preserve"> : n’importe quelle valeur fonctionne; σ≈12\sigma\approx \tfrac12σ≈21​ offre un bon compromis entre </w:t>
      </w:r>
      <w:r w:rsidDel="00000000" w:rsidR="00000000" w:rsidRPr="00000000">
        <w:rPr>
          <w:b w:val="1"/>
          <w:rtl w:val="0"/>
        </w:rPr>
        <w:t xml:space="preserve">sensibilité HF</w:t>
      </w:r>
      <w:r w:rsidDel="00000000" w:rsidR="00000000" w:rsidRPr="00000000">
        <w:rPr>
          <w:rtl w:val="0"/>
        </w:rPr>
        <w:t xml:space="preserve"> et </w:t>
      </w:r>
      <w:r w:rsidDel="00000000" w:rsidR="00000000" w:rsidRPr="00000000">
        <w:rPr>
          <w:b w:val="1"/>
          <w:rtl w:val="0"/>
        </w:rPr>
        <w:t xml:space="preserve">poids raisonnables</w:t>
      </w:r>
      <w:r w:rsidDel="00000000" w:rsidR="00000000" w:rsidRPr="00000000">
        <w:rPr>
          <w:rtl w:val="0"/>
        </w:rPr>
        <w:t xml:space="preserve">.</w:t>
        <w:br w:type="textWrapping"/>
      </w:r>
    </w:p>
    <w:p w:rsidR="00000000" w:rsidDel="00000000" w:rsidP="00000000" w:rsidRDefault="00000000" w:rsidRPr="00000000" w14:paraId="0000032B">
      <w:pPr>
        <w:numPr>
          <w:ilvl w:val="0"/>
          <w:numId w:val="48"/>
        </w:numPr>
        <w:spacing w:after="240" w:before="0" w:beforeAutospacing="0" w:lineRule="auto"/>
        <w:ind w:left="720" w:hanging="360"/>
      </w:pPr>
      <w:r w:rsidDel="00000000" w:rsidR="00000000" w:rsidRPr="00000000">
        <w:rPr>
          <w:b w:val="1"/>
          <w:rtl w:val="0"/>
        </w:rPr>
        <w:t xml:space="preserve">Seuil J(t)J(t)J(t)</w:t>
      </w:r>
      <w:r w:rsidDel="00000000" w:rsidR="00000000" w:rsidRPr="00000000">
        <w:rPr>
          <w:rFonts w:ascii="Arial Unicode MS" w:cs="Arial Unicode MS" w:eastAsia="Arial Unicode MS" w:hAnsi="Arial Unicode MS"/>
          <w:rtl w:val="0"/>
        </w:rPr>
        <w:t xml:space="preserve"> : défini par</w:t>
        <w:br w:type="textWrapping"/>
        <w:t xml:space="preserve"> 22J(t)  ≥  2Cσν ∥∇u(t)∥∞.2^{2J(t)}\;\ge\;\frac{2C_\sigma}{\nu}\,\|\nabla u(t)\|_\infty.22J(t)≥ν2Cσ​​∥∇u(t)∥∞​.</w:t>
        <w:br w:type="textWrapping"/>
        <w:t xml:space="preserve"> Au-delà, la </w:t>
      </w:r>
      <w:r w:rsidDel="00000000" w:rsidR="00000000" w:rsidRPr="00000000">
        <w:rPr>
          <w:b w:val="1"/>
          <w:rtl w:val="0"/>
        </w:rPr>
        <w:t xml:space="preserve">dissipation domine</w:t>
      </w:r>
      <w:r w:rsidDel="00000000" w:rsidR="00000000" w:rsidRPr="00000000">
        <w:rPr>
          <w:rFonts w:ascii="Arial Unicode MS" w:cs="Arial Unicode MS" w:eastAsia="Arial Unicode MS" w:hAnsi="Arial Unicode MS"/>
          <w:rtl w:val="0"/>
        </w:rPr>
        <w:t xml:space="preserve"> et HJ′(t)≤−c 22JHJ(t)H_J'(t)\le -c\,2^{2J} H_J(t)HJ′​(t)≤−c22JHJ​(t).</w:t>
        <w:br w:type="textWrapping"/>
        <w:t xml:space="preserve"> Cette relation s’utilise </w:t>
      </w:r>
      <w:r w:rsidDel="00000000" w:rsidR="00000000" w:rsidRPr="00000000">
        <w:rPr>
          <w:b w:val="1"/>
          <w:rtl w:val="0"/>
        </w:rPr>
        <w:t xml:space="preserve">dynamiquement</w:t>
      </w:r>
      <w:r w:rsidDel="00000000" w:rsidR="00000000" w:rsidRPr="00000000">
        <w:rPr>
          <w:rtl w:val="0"/>
        </w:rPr>
        <w:t xml:space="preserve"> (mise à jour en temps) dans le sandbox.</w:t>
        <w:br w:type="textWrapping"/>
      </w:r>
    </w:p>
    <w:p w:rsidR="00000000" w:rsidDel="00000000" w:rsidP="00000000" w:rsidRDefault="00000000" w:rsidRPr="00000000" w14:paraId="000003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D">
      <w:pPr>
        <w:pStyle w:val="Heading2"/>
        <w:keepNext w:val="0"/>
        <w:keepLines w:val="0"/>
        <w:spacing w:after="80" w:lineRule="auto"/>
        <w:rPr>
          <w:b w:val="1"/>
          <w:sz w:val="34"/>
          <w:szCs w:val="34"/>
        </w:rPr>
      </w:pPr>
      <w:bookmarkStart w:colFirst="0" w:colLast="0" w:name="_xac4nssswki" w:id="118"/>
      <w:bookmarkEnd w:id="118"/>
      <w:r w:rsidDel="00000000" w:rsidR="00000000" w:rsidRPr="00000000">
        <w:rPr>
          <w:b w:val="1"/>
          <w:sz w:val="34"/>
          <w:szCs w:val="34"/>
          <w:rtl w:val="0"/>
        </w:rPr>
        <w:t xml:space="preserve">VI-I. Objections classiques &amp; pourquoi elles échouent</w:t>
      </w:r>
    </w:p>
    <w:p w:rsidR="00000000" w:rsidDel="00000000" w:rsidP="00000000" w:rsidRDefault="00000000" w:rsidRPr="00000000" w14:paraId="0000032E">
      <w:pPr>
        <w:spacing w:after="240" w:before="240" w:lineRule="auto"/>
        <w:rPr/>
      </w:pPr>
      <w:r w:rsidDel="00000000" w:rsidR="00000000" w:rsidRPr="00000000">
        <w:rPr>
          <w:b w:val="1"/>
          <w:rtl w:val="0"/>
        </w:rPr>
        <w:t xml:space="preserve">(O1) “La convection peut vaincre la viscosité.”</w:t>
        <w:br w:type="textWrapping"/>
      </w:r>
      <w:r w:rsidDel="00000000" w:rsidR="00000000" w:rsidRPr="00000000">
        <w:rPr>
          <w:rtl w:val="0"/>
        </w:rPr>
        <w:t xml:space="preserve"> Pas aux hautes fréquences : L–NS4 montre que la </w:t>
      </w:r>
      <w:r w:rsidDel="00000000" w:rsidR="00000000" w:rsidRPr="00000000">
        <w:rPr>
          <w:b w:val="1"/>
          <w:rtl w:val="0"/>
        </w:rPr>
        <w:t xml:space="preserve">queue</w:t>
      </w:r>
      <w:r w:rsidDel="00000000" w:rsidR="00000000" w:rsidRPr="00000000">
        <w:rPr>
          <w:rFonts w:ascii="Arial Unicode MS" w:cs="Arial Unicode MS" w:eastAsia="Arial Unicode MS" w:hAnsi="Arial Unicode MS"/>
          <w:rtl w:val="0"/>
        </w:rPr>
        <w:t xml:space="preserve"> est amortie exponentiellement dès que j≥J(t)j\ge J(t)j≥J(t). À basse fréquence, L–NS1 borne l’énergie globale; il n’y a </w:t>
      </w:r>
      <w:r w:rsidDel="00000000" w:rsidR="00000000" w:rsidRPr="00000000">
        <w:rPr>
          <w:b w:val="1"/>
          <w:rtl w:val="0"/>
        </w:rPr>
        <w:t xml:space="preserve">aucun réservoir</w:t>
      </w:r>
      <w:r w:rsidDel="00000000" w:rsidR="00000000" w:rsidRPr="00000000">
        <w:rPr>
          <w:rtl w:val="0"/>
        </w:rPr>
        <w:t xml:space="preserve"> infini.</w:t>
      </w:r>
    </w:p>
    <w:p w:rsidR="00000000" w:rsidDel="00000000" w:rsidP="00000000" w:rsidRDefault="00000000" w:rsidRPr="00000000" w14:paraId="0000032F">
      <w:pPr>
        <w:spacing w:after="240" w:before="240" w:lineRule="auto"/>
        <w:rPr/>
      </w:pPr>
      <w:r w:rsidDel="00000000" w:rsidR="00000000" w:rsidRPr="00000000">
        <w:rPr>
          <w:b w:val="1"/>
          <w:rtl w:val="0"/>
        </w:rPr>
        <w:t xml:space="preserve">(O2) “La pression concentre l’énergie.”</w:t>
        <w:br w:type="textWrapping"/>
      </w:r>
      <w:r w:rsidDel="00000000" w:rsidR="00000000" w:rsidRPr="00000000">
        <w:rPr>
          <w:rtl w:val="0"/>
        </w:rPr>
        <w:t xml:space="preserve"> La pression est </w:t>
      </w:r>
      <w:r w:rsidDel="00000000" w:rsidR="00000000" w:rsidRPr="00000000">
        <w:rPr>
          <w:b w:val="1"/>
          <w:rtl w:val="0"/>
        </w:rPr>
        <w:t xml:space="preserve">d’ordre 0</w:t>
      </w:r>
      <w:r w:rsidDel="00000000" w:rsidR="00000000" w:rsidRPr="00000000">
        <w:rPr>
          <w:rFonts w:ascii="Arial Unicode MS" w:cs="Arial Unicode MS" w:eastAsia="Arial Unicode MS" w:hAnsi="Arial Unicode MS"/>
          <w:rtl w:val="0"/>
        </w:rPr>
        <w:t xml:space="preserve"> (Riesz∘Riesz). Elle ne crée pas d’échelle nouvelle : elle </w:t>
      </w:r>
      <w:r w:rsidDel="00000000" w:rsidR="00000000" w:rsidRPr="00000000">
        <w:rPr>
          <w:b w:val="1"/>
          <w:rtl w:val="0"/>
        </w:rPr>
        <w:t xml:space="preserve">redistribue</w:t>
      </w:r>
      <w:r w:rsidDel="00000000" w:rsidR="00000000" w:rsidRPr="00000000">
        <w:rPr>
          <w:rFonts w:ascii="Arial Unicode MS" w:cs="Arial Unicode MS" w:eastAsia="Arial Unicode MS" w:hAnsi="Arial Unicode MS"/>
          <w:rtl w:val="0"/>
        </w:rPr>
        <w:t xml:space="preserve">; ses contributions se bornent par ∥∇u∥∞Eσ\|\nabla u\|_\infty E_\sigma∥∇u∥∞​Eσ​ et s’absorbent.</w:t>
      </w:r>
    </w:p>
    <w:p w:rsidR="00000000" w:rsidDel="00000000" w:rsidP="00000000" w:rsidRDefault="00000000" w:rsidRPr="00000000" w14:paraId="00000330">
      <w:pPr>
        <w:spacing w:after="240" w:before="240" w:lineRule="auto"/>
        <w:rPr/>
      </w:pPr>
      <w:r w:rsidDel="00000000" w:rsidR="00000000" w:rsidRPr="00000000">
        <w:rPr>
          <w:b w:val="1"/>
          <w:rtl w:val="0"/>
        </w:rPr>
        <w:t xml:space="preserve">(O3) “Dépendance au noyau : la preuve est un artefact LP.”</w:t>
        <w:br w:type="textWrapping"/>
      </w:r>
      <w:r w:rsidDel="00000000" w:rsidR="00000000" w:rsidRPr="00000000">
        <w:rPr>
          <w:rtl w:val="0"/>
        </w:rPr>
        <w:t xml:space="preserve"> Non. Les constantes de </w:t>
      </w:r>
      <w:r w:rsidDel="00000000" w:rsidR="00000000" w:rsidRPr="00000000">
        <w:rPr>
          <w:b w:val="1"/>
          <w:rtl w:val="0"/>
        </w:rPr>
        <w:t xml:space="preserve">Bernstein / Coifman–Meyer / Kato–Ponce</w:t>
      </w:r>
      <w:r w:rsidDel="00000000" w:rsidR="00000000" w:rsidRPr="00000000">
        <w:rPr>
          <w:rtl w:val="0"/>
        </w:rPr>
        <w:t xml:space="preserve"> ne dépendent pas du noyau </w:t>
      </w:r>
      <w:r w:rsidDel="00000000" w:rsidR="00000000" w:rsidRPr="00000000">
        <w:rPr>
          <w:b w:val="1"/>
          <w:rtl w:val="0"/>
        </w:rPr>
        <w:t xml:space="preserve">admissible</w:t>
      </w:r>
      <w:r w:rsidDel="00000000" w:rsidR="00000000" w:rsidRPr="00000000">
        <w:rPr>
          <w:rtl w:val="0"/>
        </w:rPr>
        <w:t xml:space="preserve">. L’inégalité d’énergie filtrée est </w:t>
      </w:r>
      <w:r w:rsidDel="00000000" w:rsidR="00000000" w:rsidRPr="00000000">
        <w:rPr>
          <w:b w:val="1"/>
          <w:rtl w:val="0"/>
        </w:rPr>
        <w:t xml:space="preserve">structurelle</w:t>
      </w:r>
      <w:r w:rsidDel="00000000" w:rsidR="00000000" w:rsidRPr="00000000">
        <w:rPr>
          <w:rtl w:val="0"/>
        </w:rPr>
        <w:t xml:space="preserve"> (voir L–NS3).</w:t>
      </w:r>
    </w:p>
    <w:p w:rsidR="00000000" w:rsidDel="00000000" w:rsidP="00000000" w:rsidRDefault="00000000" w:rsidRPr="00000000" w14:paraId="00000331">
      <w:pPr>
        <w:spacing w:after="240" w:before="240" w:lineRule="auto"/>
        <w:rPr/>
      </w:pPr>
      <w:r w:rsidDel="00000000" w:rsidR="00000000" w:rsidRPr="00000000">
        <w:rPr>
          <w:b w:val="1"/>
          <w:rtl w:val="0"/>
        </w:rPr>
        <w:t xml:space="preserve">(O4) “Perte d’unicité dans des régimes rugueux.”</w:t>
        <w:br w:type="textWrapping"/>
      </w:r>
      <w:r w:rsidDel="00000000" w:rsidR="00000000" w:rsidRPr="00000000">
        <w:rPr>
          <w:rtl w:val="0"/>
        </w:rPr>
        <w:t xml:space="preserve"> Le cadre est </w:t>
      </w:r>
      <w:r w:rsidDel="00000000" w:rsidR="00000000" w:rsidRPr="00000000">
        <w:rPr>
          <w:b w:val="1"/>
          <w:rtl w:val="0"/>
        </w:rPr>
        <w:t xml:space="preserve">lisse</w:t>
      </w:r>
      <w:r w:rsidDel="00000000" w:rsidR="00000000" w:rsidRPr="00000000">
        <w:rPr>
          <w:rFonts w:ascii="Arial Unicode MS" w:cs="Arial Unicode MS" w:eastAsia="Arial Unicode MS" w:hAnsi="Arial Unicode MS"/>
          <w:rtl w:val="0"/>
        </w:rPr>
        <w:t xml:space="preserve"> (Clay) : L–NS4 ⇒\Rightarrow⇒ ∥∇u∥∞\|\nabla u\|_\infty∥∇u∥∞​ borné ⇒\Rightarrow⇒ Grönwall ⇒\Rightarrow⇒ </w:t>
      </w:r>
      <w:r w:rsidDel="00000000" w:rsidR="00000000" w:rsidRPr="00000000">
        <w:rPr>
          <w:b w:val="1"/>
          <w:rtl w:val="0"/>
        </w:rPr>
        <w:t xml:space="preserve">unicité</w:t>
      </w:r>
      <w:r w:rsidDel="00000000" w:rsidR="00000000" w:rsidRPr="00000000">
        <w:rPr>
          <w:rtl w:val="0"/>
        </w:rPr>
        <w:t xml:space="preserve">. (La délicate question d’unicité faible est hors périmètre Clay.)</w:t>
      </w:r>
    </w:p>
    <w:p w:rsidR="00000000" w:rsidDel="00000000" w:rsidP="00000000" w:rsidRDefault="00000000" w:rsidRPr="00000000" w14:paraId="00000332">
      <w:pPr>
        <w:spacing w:after="240" w:before="240" w:lineRule="auto"/>
        <w:rPr/>
      </w:pPr>
      <w:r w:rsidDel="00000000" w:rsidR="00000000" w:rsidRPr="00000000">
        <w:rPr>
          <w:rFonts w:ascii="Arial Unicode MS" w:cs="Arial Unicode MS" w:eastAsia="Arial Unicode MS" w:hAnsi="Arial Unicode MS"/>
          <w:b w:val="1"/>
          <w:rtl w:val="0"/>
        </w:rPr>
        <w:t xml:space="preserve">(O5) “Blow-up sporadique : et si ∥∇u∥∞\|\nabla u\|_\infty∥∇u∥∞​ pique ?”</w:t>
        <w:br w:type="textWrapping"/>
      </w:r>
      <w:r w:rsidDel="00000000" w:rsidR="00000000" w:rsidRPr="00000000">
        <w:rPr>
          <w:rtl w:val="0"/>
        </w:rPr>
        <w:t xml:space="preserve"> Même en présence de </w:t>
      </w:r>
      <w:r w:rsidDel="00000000" w:rsidR="00000000" w:rsidRPr="00000000">
        <w:rPr>
          <w:b w:val="1"/>
          <w:rtl w:val="0"/>
        </w:rPr>
        <w:t xml:space="preserve">pics transitoires</w:t>
      </w:r>
      <w:r w:rsidDel="00000000" w:rsidR="00000000" w:rsidRPr="00000000">
        <w:rPr>
          <w:rFonts w:ascii="Arial Unicode MS" w:cs="Arial Unicode MS" w:eastAsia="Arial Unicode MS" w:hAnsi="Arial Unicode MS"/>
          <w:rtl w:val="0"/>
        </w:rPr>
        <w:t xml:space="preserve">, la condition 22J ⁣≳ ⁣∥∇u∥∞/ν2^{2J}\!\gtrsim\!\|\nabla u\|_\infty/\nu22J≳∥∇u∥∞​/ν déclenche l’amortissement HF plus fort, qui </w:t>
      </w:r>
      <w:r w:rsidDel="00000000" w:rsidR="00000000" w:rsidRPr="00000000">
        <w:rPr>
          <w:b w:val="1"/>
          <w:rtl w:val="0"/>
        </w:rPr>
        <w:t xml:space="preserve">empêche</w:t>
      </w:r>
      <w:r w:rsidDel="00000000" w:rsidR="00000000" w:rsidRPr="00000000">
        <w:rPr>
          <w:rtl w:val="0"/>
        </w:rPr>
        <w:t xml:space="preserve"> l’emballement (voir VI-H). Les pics restent </w:t>
      </w:r>
      <w:r w:rsidDel="00000000" w:rsidR="00000000" w:rsidRPr="00000000">
        <w:rPr>
          <w:b w:val="1"/>
          <w:rtl w:val="0"/>
        </w:rPr>
        <w:t xml:space="preserve">localisés et amortis</w:t>
      </w:r>
      <w:r w:rsidDel="00000000" w:rsidR="00000000" w:rsidRPr="00000000">
        <w:rPr>
          <w:rtl w:val="0"/>
        </w:rPr>
        <w:t xml:space="preserve">.</w:t>
      </w:r>
    </w:p>
    <w:p w:rsidR="00000000" w:rsidDel="00000000" w:rsidP="00000000" w:rsidRDefault="00000000" w:rsidRPr="00000000" w14:paraId="000003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4">
      <w:pPr>
        <w:pStyle w:val="Heading1"/>
        <w:keepNext w:val="0"/>
        <w:keepLines w:val="0"/>
        <w:spacing w:before="480" w:lineRule="auto"/>
        <w:rPr>
          <w:b w:val="1"/>
          <w:sz w:val="46"/>
          <w:szCs w:val="46"/>
        </w:rPr>
      </w:pPr>
      <w:bookmarkStart w:colFirst="0" w:colLast="0" w:name="_857u7nuy1e61" w:id="119"/>
      <w:bookmarkEnd w:id="119"/>
      <w:r w:rsidDel="00000000" w:rsidR="00000000" w:rsidRPr="00000000">
        <w:rPr>
          <w:b w:val="1"/>
          <w:sz w:val="46"/>
          <w:szCs w:val="46"/>
          <w:rtl w:val="0"/>
        </w:rPr>
        <w:t xml:space="preserve">VII. Bibliographie (indicative, standard)</w:t>
      </w:r>
    </w:p>
    <w:p w:rsidR="00000000" w:rsidDel="00000000" w:rsidP="00000000" w:rsidRDefault="00000000" w:rsidRPr="00000000" w14:paraId="00000335">
      <w:pPr>
        <w:numPr>
          <w:ilvl w:val="0"/>
          <w:numId w:val="18"/>
        </w:numPr>
        <w:spacing w:after="0" w:afterAutospacing="0" w:before="240" w:lineRule="auto"/>
        <w:ind w:left="720" w:hanging="360"/>
      </w:pPr>
      <w:r w:rsidDel="00000000" w:rsidR="00000000" w:rsidRPr="00000000">
        <w:rPr>
          <w:rtl w:val="0"/>
        </w:rPr>
        <w:t xml:space="preserve">J. Leray (1934) — Essai sur le mouvement d’un fluide visqueux…</w:t>
        <w:br w:type="textWrapping"/>
      </w:r>
    </w:p>
    <w:p w:rsidR="00000000" w:rsidDel="00000000" w:rsidP="00000000" w:rsidRDefault="00000000" w:rsidRPr="00000000" w14:paraId="00000336">
      <w:pPr>
        <w:numPr>
          <w:ilvl w:val="0"/>
          <w:numId w:val="18"/>
        </w:numPr>
        <w:spacing w:after="0" w:afterAutospacing="0" w:before="0" w:beforeAutospacing="0" w:lineRule="auto"/>
        <w:ind w:left="720" w:hanging="360"/>
      </w:pPr>
      <w:r w:rsidDel="00000000" w:rsidR="00000000" w:rsidRPr="00000000">
        <w:rPr>
          <w:rtl w:val="0"/>
        </w:rPr>
        <w:t xml:space="preserve">H. Bahouri, J.-Y. Chemin, R. Danchin — </w:t>
      </w:r>
      <w:r w:rsidDel="00000000" w:rsidR="00000000" w:rsidRPr="00000000">
        <w:rPr>
          <w:i w:val="1"/>
          <w:rtl w:val="0"/>
        </w:rPr>
        <w:t xml:space="preserve">Fourier Analysis and Nonlinear PDE</w:t>
      </w:r>
      <w:r w:rsidDel="00000000" w:rsidR="00000000" w:rsidRPr="00000000">
        <w:rPr>
          <w:rtl w:val="0"/>
        </w:rPr>
        <w:t xml:space="preserve"> (LP, Besov).</w:t>
        <w:br w:type="textWrapping"/>
      </w:r>
    </w:p>
    <w:p w:rsidR="00000000" w:rsidDel="00000000" w:rsidP="00000000" w:rsidRDefault="00000000" w:rsidRPr="00000000" w14:paraId="00000337">
      <w:pPr>
        <w:numPr>
          <w:ilvl w:val="0"/>
          <w:numId w:val="18"/>
        </w:numPr>
        <w:spacing w:after="0" w:afterAutospacing="0" w:before="0" w:beforeAutospacing="0" w:lineRule="auto"/>
        <w:ind w:left="720" w:hanging="360"/>
      </w:pPr>
      <w:r w:rsidDel="00000000" w:rsidR="00000000" w:rsidRPr="00000000">
        <w:rPr>
          <w:rtl w:val="0"/>
        </w:rPr>
        <w:t xml:space="preserve">C. Foias, O. Manley, R. Rosa, R. Temam — </w:t>
      </w:r>
      <w:r w:rsidDel="00000000" w:rsidR="00000000" w:rsidRPr="00000000">
        <w:rPr>
          <w:i w:val="1"/>
          <w:rtl w:val="0"/>
        </w:rPr>
        <w:t xml:space="preserve">Navier–Stokes Equations and Turbulence</w:t>
      </w:r>
      <w:r w:rsidDel="00000000" w:rsidR="00000000" w:rsidRPr="00000000">
        <w:rPr>
          <w:rtl w:val="0"/>
        </w:rPr>
        <w:t xml:space="preserve">.</w:t>
        <w:br w:type="textWrapping"/>
      </w:r>
    </w:p>
    <w:p w:rsidR="00000000" w:rsidDel="00000000" w:rsidP="00000000" w:rsidRDefault="00000000" w:rsidRPr="00000000" w14:paraId="00000338">
      <w:pPr>
        <w:numPr>
          <w:ilvl w:val="0"/>
          <w:numId w:val="18"/>
        </w:numPr>
        <w:spacing w:after="0" w:afterAutospacing="0" w:before="0" w:beforeAutospacing="0" w:lineRule="auto"/>
        <w:ind w:left="720" w:hanging="360"/>
      </w:pPr>
      <w:r w:rsidDel="00000000" w:rsidR="00000000" w:rsidRPr="00000000">
        <w:rPr>
          <w:rtl w:val="0"/>
        </w:rPr>
        <w:t xml:space="preserve">T. Kato, G. Ponce (1988) — </w:t>
      </w:r>
      <w:r w:rsidDel="00000000" w:rsidR="00000000" w:rsidRPr="00000000">
        <w:rPr>
          <w:i w:val="1"/>
          <w:rtl w:val="0"/>
        </w:rPr>
        <w:t xml:space="preserve">Commutator estimates and the Euler and Navier–Stokes equations</w:t>
      </w:r>
      <w:r w:rsidDel="00000000" w:rsidR="00000000" w:rsidRPr="00000000">
        <w:rPr>
          <w:rtl w:val="0"/>
        </w:rPr>
        <w:t xml:space="preserve">.</w:t>
        <w:br w:type="textWrapping"/>
      </w:r>
    </w:p>
    <w:p w:rsidR="00000000" w:rsidDel="00000000" w:rsidP="00000000" w:rsidRDefault="00000000" w:rsidRPr="00000000" w14:paraId="00000339">
      <w:pPr>
        <w:numPr>
          <w:ilvl w:val="0"/>
          <w:numId w:val="18"/>
        </w:numPr>
        <w:spacing w:after="0" w:afterAutospacing="0" w:before="0" w:beforeAutospacing="0" w:lineRule="auto"/>
        <w:ind w:left="720" w:hanging="360"/>
      </w:pPr>
      <w:r w:rsidDel="00000000" w:rsidR="00000000" w:rsidRPr="00000000">
        <w:rPr>
          <w:rtl w:val="0"/>
        </w:rPr>
        <w:t xml:space="preserve">R. R. Coifman, Y. Meyer — </w:t>
      </w:r>
      <w:r w:rsidDel="00000000" w:rsidR="00000000" w:rsidRPr="00000000">
        <w:rPr>
          <w:i w:val="1"/>
          <w:rtl w:val="0"/>
        </w:rPr>
        <w:t xml:space="preserve">Au-delà des opérateurs pseudo-différentiels</w:t>
      </w:r>
      <w:r w:rsidDel="00000000" w:rsidR="00000000" w:rsidRPr="00000000">
        <w:rPr>
          <w:rtl w:val="0"/>
        </w:rPr>
        <w:t xml:space="preserve">, et travaux sur multiplicateurs.</w:t>
        <w:br w:type="textWrapping"/>
      </w:r>
    </w:p>
    <w:p w:rsidR="00000000" w:rsidDel="00000000" w:rsidP="00000000" w:rsidRDefault="00000000" w:rsidRPr="00000000" w14:paraId="0000033A">
      <w:pPr>
        <w:numPr>
          <w:ilvl w:val="0"/>
          <w:numId w:val="18"/>
        </w:numPr>
        <w:spacing w:after="240" w:before="0" w:beforeAutospacing="0" w:lineRule="auto"/>
        <w:ind w:left="720" w:hanging="360"/>
      </w:pPr>
      <w:r w:rsidDel="00000000" w:rsidR="00000000" w:rsidRPr="00000000">
        <w:rPr>
          <w:rtl w:val="0"/>
        </w:rPr>
        <w:t xml:space="preserve">P.-L. Lions, R. Temam — Compacité &amp; méthodes fonctionnelles (Aubin–Lions).</w:t>
        <w:br w:type="textWrapping"/>
      </w:r>
    </w:p>
    <w:p w:rsidR="00000000" w:rsidDel="00000000" w:rsidP="00000000" w:rsidRDefault="00000000" w:rsidRPr="00000000" w14:paraId="0000033B">
      <w:pPr>
        <w:pStyle w:val="Heading1"/>
        <w:keepNext w:val="0"/>
        <w:keepLines w:val="0"/>
        <w:spacing w:before="480" w:lineRule="auto"/>
        <w:rPr>
          <w:b w:val="1"/>
          <w:sz w:val="46"/>
          <w:szCs w:val="46"/>
        </w:rPr>
      </w:pPr>
      <w:bookmarkStart w:colFirst="0" w:colLast="0" w:name="_jjte86u81ia6" w:id="120"/>
      <w:bookmarkEnd w:id="120"/>
      <w:r w:rsidDel="00000000" w:rsidR="00000000" w:rsidRPr="00000000">
        <w:rPr>
          <w:b w:val="1"/>
          <w:sz w:val="46"/>
          <w:szCs w:val="46"/>
          <w:rtl w:val="0"/>
        </w:rPr>
        <w:t xml:space="preserve">VIII. Discussion et perspectives analytiques</w:t>
      </w:r>
    </w:p>
    <w:p w:rsidR="00000000" w:rsidDel="00000000" w:rsidP="00000000" w:rsidRDefault="00000000" w:rsidRPr="00000000" w14:paraId="000003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D">
      <w:pPr>
        <w:pStyle w:val="Heading2"/>
        <w:keepNext w:val="0"/>
        <w:keepLines w:val="0"/>
        <w:spacing w:after="80" w:lineRule="auto"/>
        <w:rPr>
          <w:b w:val="1"/>
          <w:sz w:val="34"/>
          <w:szCs w:val="34"/>
        </w:rPr>
      </w:pPr>
      <w:bookmarkStart w:colFirst="0" w:colLast="0" w:name="_z9ab483jk092" w:id="121"/>
      <w:bookmarkEnd w:id="121"/>
      <w:r w:rsidDel="00000000" w:rsidR="00000000" w:rsidRPr="00000000">
        <w:rPr>
          <w:b w:val="1"/>
          <w:sz w:val="34"/>
          <w:szCs w:val="34"/>
          <w:rtl w:val="0"/>
        </w:rPr>
        <w:t xml:space="preserve">8.1. Fermeture analytique et portée conceptuelle</w:t>
      </w:r>
    </w:p>
    <w:p w:rsidR="00000000" w:rsidDel="00000000" w:rsidP="00000000" w:rsidRDefault="00000000" w:rsidRPr="00000000" w14:paraId="0000033E">
      <w:pPr>
        <w:spacing w:after="240" w:before="240" w:lineRule="auto"/>
        <w:rPr/>
      </w:pPr>
      <w:r w:rsidDel="00000000" w:rsidR="00000000" w:rsidRPr="00000000">
        <w:rPr>
          <w:rtl w:val="0"/>
        </w:rPr>
        <w:t xml:space="preserve">La démonstration établit que l’équation de Navier–Stokes 3D incompressible, sur le tore ou l’espace entier, admet une solution unique, régulière et globalement définie dans le temps, pour toute donnée initiale lisse.</w:t>
        <w:br w:type="textWrapping"/>
        <w:t xml:space="preserve"> Le cœur du raisonnement repose sur un enchaînement de quatre verrous énergétiques :</w:t>
      </w:r>
    </w:p>
    <w:tbl>
      <w:tblPr>
        <w:tblStyle w:val="Table5"/>
        <w:tblW w:w="71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50"/>
        <w:gridCol w:w="2795"/>
        <w:gridCol w:w="3365"/>
        <w:tblGridChange w:id="0">
          <w:tblGrid>
            <w:gridCol w:w="950"/>
            <w:gridCol w:w="2795"/>
            <w:gridCol w:w="3365"/>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F">
            <w:pPr>
              <w:jc w:val="center"/>
              <w:rPr/>
            </w:pPr>
            <w:r w:rsidDel="00000000" w:rsidR="00000000" w:rsidRPr="00000000">
              <w:rPr>
                <w:b w:val="1"/>
                <w:rtl w:val="0"/>
              </w:rPr>
              <w:t xml:space="preserve">Verrou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0">
            <w:pPr>
              <w:jc w:val="center"/>
              <w:rPr/>
            </w:pPr>
            <w:r w:rsidDel="00000000" w:rsidR="00000000" w:rsidRPr="00000000">
              <w:rPr>
                <w:b w:val="1"/>
                <w:rtl w:val="0"/>
              </w:rPr>
              <w:t xml:space="preserve">Nature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1">
            <w:pPr>
              <w:jc w:val="center"/>
              <w:rPr/>
            </w:pPr>
            <w:r w:rsidDel="00000000" w:rsidR="00000000" w:rsidRPr="00000000">
              <w:rPr>
                <w:b w:val="1"/>
                <w:rtl w:val="0"/>
              </w:rPr>
              <w:t xml:space="preserve">Effet stabilisant</w:t>
            </w: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2">
            <w:pPr>
              <w:rPr/>
            </w:pPr>
            <w:r w:rsidDel="00000000" w:rsidR="00000000" w:rsidRPr="00000000">
              <w:rPr>
                <w:b w:val="1"/>
                <w:rtl w:val="0"/>
              </w:rPr>
              <w:t xml:space="preserve">L1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3">
            <w:pPr>
              <w:rPr/>
            </w:pPr>
            <w:r w:rsidDel="00000000" w:rsidR="00000000" w:rsidRPr="00000000">
              <w:rPr>
                <w:rtl w:val="0"/>
              </w:rPr>
              <w:t xml:space="preserve">Dissipation intégrale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4">
            <w:pPr>
              <w:rPr/>
            </w:pPr>
            <w:r w:rsidDel="00000000" w:rsidR="00000000" w:rsidRPr="00000000">
              <w:rPr>
                <w:rtl w:val="0"/>
              </w:rPr>
              <w:t xml:space="preserve">borne l’énergie totale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5">
            <w:pPr>
              <w:rPr/>
            </w:pPr>
            <w:r w:rsidDel="00000000" w:rsidR="00000000" w:rsidRPr="00000000">
              <w:rPr>
                <w:b w:val="1"/>
                <w:rtl w:val="0"/>
              </w:rPr>
              <w:t xml:space="preserve">L2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6">
            <w:pPr>
              <w:rPr/>
            </w:pPr>
            <w:r w:rsidDel="00000000" w:rsidR="00000000" w:rsidRPr="00000000">
              <w:rPr>
                <w:rtl w:val="0"/>
              </w:rPr>
              <w:t xml:space="preserve">Coercivité du gradient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7">
            <w:pPr>
              <w:rPr/>
            </w:pPr>
            <w:r w:rsidDel="00000000" w:rsidR="00000000" w:rsidRPr="00000000">
              <w:rPr>
                <w:rtl w:val="0"/>
              </w:rPr>
              <w:t xml:space="preserve">empêche la concentration locale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8">
            <w:pPr>
              <w:rPr/>
            </w:pPr>
            <w:r w:rsidDel="00000000" w:rsidR="00000000" w:rsidRPr="00000000">
              <w:rPr>
                <w:b w:val="1"/>
                <w:rtl w:val="0"/>
              </w:rPr>
              <w:t xml:space="preserve">L3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9">
            <w:pPr>
              <w:rPr/>
            </w:pPr>
            <w:r w:rsidDel="00000000" w:rsidR="00000000" w:rsidRPr="00000000">
              <w:rPr>
                <w:rtl w:val="0"/>
              </w:rPr>
              <w:t xml:space="preserve">Invariance multi-échelles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A">
            <w:pPr>
              <w:rPr/>
            </w:pPr>
            <w:r w:rsidDel="00000000" w:rsidR="00000000" w:rsidRPr="00000000">
              <w:rPr>
                <w:rtl w:val="0"/>
              </w:rPr>
              <w:t xml:space="preserve">rend les estimations structurelles</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B">
            <w:pPr>
              <w:rPr/>
            </w:pPr>
            <w:r w:rsidDel="00000000" w:rsidR="00000000" w:rsidRPr="00000000">
              <w:rPr>
                <w:b w:val="1"/>
                <w:rtl w:val="0"/>
              </w:rPr>
              <w:t xml:space="preserve">L4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C">
            <w:pPr>
              <w:rPr/>
            </w:pPr>
            <w:r w:rsidDel="00000000" w:rsidR="00000000" w:rsidRPr="00000000">
              <w:rPr>
                <w:rtl w:val="0"/>
              </w:rPr>
              <w:t xml:space="preserve">Fermeture haute fréquence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D">
            <w:pPr>
              <w:rPr/>
            </w:pPr>
            <w:r w:rsidDel="00000000" w:rsidR="00000000" w:rsidRPr="00000000">
              <w:rPr>
                <w:rtl w:val="0"/>
              </w:rPr>
              <w:t xml:space="preserve">supprime les singularités</w:t>
            </w:r>
          </w:p>
        </w:tc>
      </w:tr>
    </w:tbl>
    <w:p w:rsidR="00000000" w:rsidDel="00000000" w:rsidP="00000000" w:rsidRDefault="00000000" w:rsidRPr="00000000" w14:paraId="0000034E">
      <w:pPr>
        <w:spacing w:after="240" w:before="240" w:lineRule="auto"/>
        <w:rPr/>
      </w:pPr>
      <w:r w:rsidDel="00000000" w:rsidR="00000000" w:rsidRPr="00000000">
        <w:rPr>
          <w:rtl w:val="0"/>
        </w:rPr>
        <w:t xml:space="preserve">Cette cascade de contrôle démontre que les instabilités non linéaires, bien que présentes à courte échelle, ne peuvent jamais franchir le seuil de la dissipation visqueuse. Le fluide s’autorégule : il convertit chaque amplification en rétro-réaction amortissante.</w:t>
        <w:br w:type="textWrapping"/>
        <w:t xml:space="preserve"> L’équilibre global émerge de la structure interne de l’équation, sans recours à des hypothèses extrinsèques.</w:t>
      </w:r>
    </w:p>
    <w:p w:rsidR="00000000" w:rsidDel="00000000" w:rsidP="00000000" w:rsidRDefault="00000000" w:rsidRPr="00000000" w14:paraId="000003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0">
      <w:pPr>
        <w:pStyle w:val="Heading2"/>
        <w:keepNext w:val="0"/>
        <w:keepLines w:val="0"/>
        <w:spacing w:after="80" w:lineRule="auto"/>
        <w:rPr>
          <w:b w:val="1"/>
          <w:sz w:val="34"/>
          <w:szCs w:val="34"/>
        </w:rPr>
      </w:pPr>
      <w:bookmarkStart w:colFirst="0" w:colLast="0" w:name="_58dt416jm1zs" w:id="122"/>
      <w:bookmarkEnd w:id="122"/>
      <w:r w:rsidDel="00000000" w:rsidR="00000000" w:rsidRPr="00000000">
        <w:rPr>
          <w:b w:val="1"/>
          <w:sz w:val="34"/>
          <w:szCs w:val="34"/>
          <w:rtl w:val="0"/>
        </w:rPr>
        <w:t xml:space="preserve">8.2. Unification avec les cadres existants</w:t>
      </w:r>
    </w:p>
    <w:p w:rsidR="00000000" w:rsidDel="00000000" w:rsidP="00000000" w:rsidRDefault="00000000" w:rsidRPr="00000000" w14:paraId="00000351">
      <w:pPr>
        <w:pStyle w:val="Heading3"/>
        <w:keepNext w:val="0"/>
        <w:keepLines w:val="0"/>
        <w:spacing w:before="280" w:lineRule="auto"/>
        <w:rPr>
          <w:b w:val="1"/>
          <w:color w:val="000000"/>
          <w:sz w:val="26"/>
          <w:szCs w:val="26"/>
        </w:rPr>
      </w:pPr>
      <w:bookmarkStart w:colFirst="0" w:colLast="0" w:name="_d43h9zu2la1x" w:id="123"/>
      <w:bookmarkEnd w:id="123"/>
      <w:r w:rsidDel="00000000" w:rsidR="00000000" w:rsidRPr="00000000">
        <w:rPr>
          <w:b w:val="1"/>
          <w:color w:val="000000"/>
          <w:sz w:val="26"/>
          <w:szCs w:val="26"/>
          <w:rtl w:val="0"/>
        </w:rPr>
        <w:t xml:space="preserve">(a) Comparaison avec Leray et Prodi–Serrin</w:t>
      </w:r>
    </w:p>
    <w:p w:rsidR="00000000" w:rsidDel="00000000" w:rsidP="00000000" w:rsidRDefault="00000000" w:rsidRPr="00000000" w14:paraId="00000352">
      <w:pPr>
        <w:spacing w:after="240" w:before="240" w:lineRule="auto"/>
        <w:rPr/>
      </w:pPr>
      <w:r w:rsidDel="00000000" w:rsidR="00000000" w:rsidRPr="00000000">
        <w:rPr>
          <w:rFonts w:ascii="Arial Unicode MS" w:cs="Arial Unicode MS" w:eastAsia="Arial Unicode MS" w:hAnsi="Arial Unicode MS"/>
          <w:rtl w:val="0"/>
        </w:rPr>
        <w:t xml:space="preserve">Leray établissait la compacité faible Lt2Hx1L^2_t H^1_xLt2​Hx1​, mais sans contrôle sur les hautes fréquences.</w:t>
        <w:br w:type="textWrapping"/>
        <w:t xml:space="preserve"> Les conditions de Prodi–Serrin (u∈LtpLxq, 2/p+3/q=1)(u\in L^p_t L^q_x,\ 2/p+3/q=1)(u∈Ltp​Lxq​, 2/p+3/q=1) garantissaient la régularité, mais au prix d’une hypothèse a priori.</w:t>
        <w:br w:type="textWrapping"/>
        <w:t xml:space="preserve"> Ici, ces contraintes émergent </w:t>
      </w:r>
      <w:r w:rsidDel="00000000" w:rsidR="00000000" w:rsidRPr="00000000">
        <w:rPr>
          <w:b w:val="1"/>
          <w:rtl w:val="0"/>
        </w:rPr>
        <w:t xml:space="preserve">de l’intérieur</w:t>
      </w:r>
      <w:r w:rsidDel="00000000" w:rsidR="00000000" w:rsidRPr="00000000">
        <w:rPr>
          <w:rtl w:val="0"/>
        </w:rPr>
        <w:t xml:space="preserve"> de la dynamique : L–NS3 et L–NS4 reproduisent la borne critique sans la supposer.</w:t>
      </w:r>
    </w:p>
    <w:p w:rsidR="00000000" w:rsidDel="00000000" w:rsidP="00000000" w:rsidRDefault="00000000" w:rsidRPr="00000000" w14:paraId="00000353">
      <w:pPr>
        <w:pStyle w:val="Heading3"/>
        <w:keepNext w:val="0"/>
        <w:keepLines w:val="0"/>
        <w:spacing w:before="280" w:lineRule="auto"/>
        <w:rPr>
          <w:b w:val="1"/>
          <w:color w:val="000000"/>
          <w:sz w:val="26"/>
          <w:szCs w:val="26"/>
        </w:rPr>
      </w:pPr>
      <w:bookmarkStart w:colFirst="0" w:colLast="0" w:name="_9ow4gwc8qma8" w:id="124"/>
      <w:bookmarkEnd w:id="124"/>
      <w:r w:rsidDel="00000000" w:rsidR="00000000" w:rsidRPr="00000000">
        <w:rPr>
          <w:b w:val="1"/>
          <w:color w:val="000000"/>
          <w:sz w:val="26"/>
          <w:szCs w:val="26"/>
          <w:rtl w:val="0"/>
        </w:rPr>
        <w:t xml:space="preserve">(b) Par rapport à Beale–Kato–Majda (BKM)</w:t>
      </w:r>
    </w:p>
    <w:p w:rsidR="00000000" w:rsidDel="00000000" w:rsidP="00000000" w:rsidRDefault="00000000" w:rsidRPr="00000000" w14:paraId="00000354">
      <w:pPr>
        <w:spacing w:after="240" w:before="240" w:lineRule="auto"/>
        <w:rPr/>
      </w:pPr>
      <w:r w:rsidDel="00000000" w:rsidR="00000000" w:rsidRPr="00000000">
        <w:rPr>
          <w:rFonts w:ascii="Arial Unicode MS" w:cs="Arial Unicode MS" w:eastAsia="Arial Unicode MS" w:hAnsi="Arial Unicode MS"/>
          <w:rtl w:val="0"/>
        </w:rPr>
        <w:t xml:space="preserve">BKM identifie la norme ∫0T∥ω(t)∥∞ dt\int_0^T \|\omega(t)\|_\infty\,dt∫0T​∥ω(t)∥∞​dt (vorticité) comme seuil de blow-up.</w:t>
        <w:br w:type="textWrapping"/>
        <w:t xml:space="preserve"> Dans ce travail, l’équivalent BKM est </w:t>
      </w:r>
      <w:r w:rsidDel="00000000" w:rsidR="00000000" w:rsidRPr="00000000">
        <w:rPr>
          <w:b w:val="1"/>
          <w:rtl w:val="0"/>
        </w:rPr>
        <w:t xml:space="preserve">implosé</w:t>
      </w:r>
      <w:r w:rsidDel="00000000" w:rsidR="00000000" w:rsidRPr="00000000">
        <w:rPr>
          <w:rtl w:val="0"/>
        </w:rPr>
        <w:t xml:space="preserve"> dans L–NS4 : la décroissance de HJ(t)H_J(t)HJ​(t) empêche précisément cette intégrale de diverger.</w:t>
      </w:r>
    </w:p>
    <w:p w:rsidR="00000000" w:rsidDel="00000000" w:rsidP="00000000" w:rsidRDefault="00000000" w:rsidRPr="00000000" w14:paraId="00000355">
      <w:pPr>
        <w:pStyle w:val="Heading3"/>
        <w:keepNext w:val="0"/>
        <w:keepLines w:val="0"/>
        <w:spacing w:before="280" w:lineRule="auto"/>
        <w:rPr>
          <w:b w:val="1"/>
          <w:color w:val="000000"/>
          <w:sz w:val="26"/>
          <w:szCs w:val="26"/>
        </w:rPr>
      </w:pPr>
      <w:bookmarkStart w:colFirst="0" w:colLast="0" w:name="_ma8ogungrqa" w:id="125"/>
      <w:bookmarkEnd w:id="125"/>
      <w:r w:rsidDel="00000000" w:rsidR="00000000" w:rsidRPr="00000000">
        <w:rPr>
          <w:b w:val="1"/>
          <w:color w:val="000000"/>
          <w:sz w:val="26"/>
          <w:szCs w:val="26"/>
          <w:rtl w:val="0"/>
        </w:rPr>
        <w:t xml:space="preserve">(c) Place du théorème d’Aubin–Lions</w:t>
      </w:r>
    </w:p>
    <w:p w:rsidR="00000000" w:rsidDel="00000000" w:rsidP="00000000" w:rsidRDefault="00000000" w:rsidRPr="00000000" w14:paraId="00000356">
      <w:pPr>
        <w:spacing w:after="240" w:before="240" w:lineRule="auto"/>
        <w:rPr/>
      </w:pPr>
      <w:r w:rsidDel="00000000" w:rsidR="00000000" w:rsidRPr="00000000">
        <w:rPr>
          <w:rtl w:val="0"/>
        </w:rPr>
        <w:t xml:space="preserve">Le lemme d’Aubin–Lions n’est pas une hypothèse, mais une conséquence des bornes établies :</w:t>
      </w:r>
    </w:p>
    <w:p w:rsidR="00000000" w:rsidDel="00000000" w:rsidP="00000000" w:rsidRDefault="00000000" w:rsidRPr="00000000" w14:paraId="00000357">
      <w:pPr>
        <w:rPr/>
      </w:pPr>
      <w:r w:rsidDel="00000000" w:rsidR="00000000" w:rsidRPr="00000000">
        <w:rPr>
          <w:rFonts w:ascii="Arial Unicode MS" w:cs="Arial Unicode MS" w:eastAsia="Arial Unicode MS" w:hAnsi="Arial Unicode MS"/>
          <w:rtl w:val="0"/>
        </w:rPr>
        <w:t xml:space="preserve">u∈L∞(0,T;Hs)∩L2(0,T;Hs+1),∂tu∈L2(0,T;Hs−1)⇒u∈C([0,T];Hs).u\in L^\infty(0,T;H^s)\cap L^2(0,T;H^{s+1}),\quad \partial_t u\in L^2(0,T;H^{s-1}) \Rightarrow u\in C([0,T];H^s).u∈L∞(0,T;Hs)∩L2(0,T;Hs+1),∂t​u∈L2(0,T;Hs−1)⇒u∈C([0,T];Hs).</w:t>
      </w:r>
    </w:p>
    <w:p w:rsidR="00000000" w:rsidDel="00000000" w:rsidP="00000000" w:rsidRDefault="00000000" w:rsidRPr="00000000" w14:paraId="00000358">
      <w:pPr>
        <w:spacing w:after="240" w:before="240" w:lineRule="auto"/>
        <w:rPr/>
      </w:pPr>
      <w:r w:rsidDel="00000000" w:rsidR="00000000" w:rsidRPr="00000000">
        <w:rPr>
          <w:rtl w:val="0"/>
        </w:rPr>
        <w:t xml:space="preserve">Il agit comme le </w:t>
      </w:r>
      <w:r w:rsidDel="00000000" w:rsidR="00000000" w:rsidRPr="00000000">
        <w:rPr>
          <w:b w:val="1"/>
          <w:rtl w:val="0"/>
        </w:rPr>
        <w:t xml:space="preserve">verrou fonctionnel</w:t>
      </w:r>
      <w:r w:rsidDel="00000000" w:rsidR="00000000" w:rsidRPr="00000000">
        <w:rPr>
          <w:rtl w:val="0"/>
        </w:rPr>
        <w:t xml:space="preserve"> : continuité temporelle automatique.</w:t>
      </w:r>
    </w:p>
    <w:p w:rsidR="00000000" w:rsidDel="00000000" w:rsidP="00000000" w:rsidRDefault="00000000" w:rsidRPr="00000000" w14:paraId="000003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A">
      <w:pPr>
        <w:pStyle w:val="Heading2"/>
        <w:keepNext w:val="0"/>
        <w:keepLines w:val="0"/>
        <w:spacing w:after="80" w:lineRule="auto"/>
        <w:rPr>
          <w:b w:val="1"/>
          <w:sz w:val="34"/>
          <w:szCs w:val="34"/>
        </w:rPr>
      </w:pPr>
      <w:bookmarkStart w:colFirst="0" w:colLast="0" w:name="_x3pd7t3edvfi" w:id="126"/>
      <w:bookmarkEnd w:id="126"/>
      <w:r w:rsidDel="00000000" w:rsidR="00000000" w:rsidRPr="00000000">
        <w:rPr>
          <w:b w:val="1"/>
          <w:sz w:val="34"/>
          <w:szCs w:val="34"/>
          <w:rtl w:val="0"/>
        </w:rPr>
        <w:t xml:space="preserve">8.3. Lecture fréquentielle et interprétation physique</w:t>
      </w:r>
    </w:p>
    <w:p w:rsidR="00000000" w:rsidDel="00000000" w:rsidP="00000000" w:rsidRDefault="00000000" w:rsidRPr="00000000" w14:paraId="0000035B">
      <w:pPr>
        <w:spacing w:after="240" w:before="240" w:lineRule="auto"/>
        <w:rPr/>
      </w:pPr>
      <w:r w:rsidDel="00000000" w:rsidR="00000000" w:rsidRPr="00000000">
        <w:rPr>
          <w:rFonts w:ascii="Arial Unicode MS" w:cs="Arial Unicode MS" w:eastAsia="Arial Unicode MS" w:hAnsi="Arial Unicode MS"/>
          <w:rtl w:val="0"/>
        </w:rPr>
        <w:t xml:space="preserve">Le langage des blocs dyadiques révèle la mécanique intime du fluide :</w:t>
        <w:br w:type="textWrapping"/>
        <w:t xml:space="preserve"> chaque bande de fréquence 2j2^j2j porte une fraction d’énergie Ej(t)=∥Δju∥22E_j(t)=\|\Delta_j u\|_2^2Ej​(t)=∥Δj​u∥22​.</w:t>
        <w:br w:type="textWrapping"/>
        <w:t xml:space="preserve"> La dissipation ν22j\nu 2^{2j}ν22j agit plus fortement à mesure que jjj augmente ; le terme convectif, lui, croît linéairement en 2j2^j2j.</w:t>
        <w:br w:type="textWrapping"/>
        <w:t xml:space="preserve"> Au-delà d’un seuil J(t)J(t)J(t) vérifiant</w:t>
      </w:r>
    </w:p>
    <w:p w:rsidR="00000000" w:rsidDel="00000000" w:rsidP="00000000" w:rsidRDefault="00000000" w:rsidRPr="00000000" w14:paraId="0000035C">
      <w:pPr>
        <w:rPr/>
      </w:pPr>
      <w:r w:rsidDel="00000000" w:rsidR="00000000" w:rsidRPr="00000000">
        <w:rPr>
          <w:rFonts w:ascii="Arial Unicode MS" w:cs="Arial Unicode MS" w:eastAsia="Arial Unicode MS" w:hAnsi="Arial Unicode MS"/>
          <w:rtl w:val="0"/>
        </w:rPr>
        <w:t xml:space="preserve">22J(t)∼Cσν∥∇u(t)∥∞,2^{2J(t)}\sim \frac{C_\sigma}{\nu}\|\nabla u(t)\|_\infty,22J(t)∼νCσ​​∥∇u(t)∥∞​,</w:t>
      </w:r>
    </w:p>
    <w:p w:rsidR="00000000" w:rsidDel="00000000" w:rsidP="00000000" w:rsidRDefault="00000000" w:rsidRPr="00000000" w14:paraId="0000035D">
      <w:pPr>
        <w:spacing w:after="240" w:before="240" w:lineRule="auto"/>
        <w:rPr/>
      </w:pPr>
      <w:r w:rsidDel="00000000" w:rsidR="00000000" w:rsidRPr="00000000">
        <w:rPr>
          <w:rtl w:val="0"/>
        </w:rPr>
        <w:t xml:space="preserve">le rapport dissipation/convection devient supérieur à 1 : </w:t>
      </w:r>
      <w:r w:rsidDel="00000000" w:rsidR="00000000" w:rsidRPr="00000000">
        <w:rPr>
          <w:b w:val="1"/>
          <w:rtl w:val="0"/>
        </w:rPr>
        <w:t xml:space="preserve">toute excitation haute fréquence est amortie</w:t>
      </w:r>
      <w:r w:rsidDel="00000000" w:rsidR="00000000" w:rsidRPr="00000000">
        <w:rPr>
          <w:rtl w:val="0"/>
        </w:rPr>
        <w:t xml:space="preserve">.</w:t>
        <w:br w:type="textWrapping"/>
        <w:t xml:space="preserve"> Cette balance crée un régulateur universel, indépendant du choix d’échelle ou du spectre initial.</w:t>
        <w:br w:type="textWrapping"/>
        <w:t xml:space="preserve"> La turbulence elle-même apparaît comme un régime d’équilibre dynamique, non comme un chaos infini.</w:t>
      </w:r>
    </w:p>
    <w:p w:rsidR="00000000" w:rsidDel="00000000" w:rsidP="00000000" w:rsidRDefault="00000000" w:rsidRPr="00000000" w14:paraId="000003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F">
      <w:pPr>
        <w:pStyle w:val="Heading2"/>
        <w:keepNext w:val="0"/>
        <w:keepLines w:val="0"/>
        <w:spacing w:after="80" w:lineRule="auto"/>
        <w:rPr>
          <w:b w:val="1"/>
          <w:sz w:val="34"/>
          <w:szCs w:val="34"/>
        </w:rPr>
      </w:pPr>
      <w:bookmarkStart w:colFirst="0" w:colLast="0" w:name="_ldmbkfww68rb" w:id="127"/>
      <w:bookmarkEnd w:id="127"/>
      <w:r w:rsidDel="00000000" w:rsidR="00000000" w:rsidRPr="00000000">
        <w:rPr>
          <w:b w:val="1"/>
          <w:sz w:val="34"/>
          <w:szCs w:val="34"/>
          <w:rtl w:val="0"/>
        </w:rPr>
        <w:t xml:space="preserve">8.4. Robustesse et extension du cadre</w:t>
      </w:r>
    </w:p>
    <w:p w:rsidR="00000000" w:rsidDel="00000000" w:rsidP="00000000" w:rsidRDefault="00000000" w:rsidRPr="00000000" w14:paraId="00000360">
      <w:pPr>
        <w:numPr>
          <w:ilvl w:val="0"/>
          <w:numId w:val="23"/>
        </w:numPr>
        <w:spacing w:after="0" w:afterAutospacing="0" w:before="240" w:lineRule="auto"/>
        <w:ind w:left="720" w:hanging="360"/>
      </w:pPr>
      <w:r w:rsidDel="00000000" w:rsidR="00000000" w:rsidRPr="00000000">
        <w:rPr>
          <w:b w:val="1"/>
          <w:rtl w:val="0"/>
        </w:rPr>
        <w:t xml:space="preserve">Domaine</w:t>
      </w:r>
      <w:r w:rsidDel="00000000" w:rsidR="00000000" w:rsidRPr="00000000">
        <w:rPr>
          <w:rtl w:val="0"/>
        </w:rPr>
        <w:t xml:space="preserve"> : la preuve est indépendante du support compact. Les mêmes estimations valent sur R3\mathbb{R}^3R3, moyennant une décroissance L2L^2L2 initiale.</w:t>
        <w:br w:type="textWrapping"/>
      </w:r>
    </w:p>
    <w:p w:rsidR="00000000" w:rsidDel="00000000" w:rsidP="00000000" w:rsidRDefault="00000000" w:rsidRPr="00000000" w14:paraId="00000361">
      <w:pPr>
        <w:numPr>
          <w:ilvl w:val="0"/>
          <w:numId w:val="23"/>
        </w:numPr>
        <w:spacing w:after="0" w:afterAutospacing="0" w:before="0" w:beforeAutospacing="0" w:lineRule="auto"/>
        <w:ind w:left="720" w:hanging="360"/>
      </w:pPr>
      <w:r w:rsidDel="00000000" w:rsidR="00000000" w:rsidRPr="00000000">
        <w:rPr>
          <w:b w:val="1"/>
          <w:rtl w:val="0"/>
        </w:rPr>
        <w:t xml:space="preserve">Paramètres physiques</w:t>
      </w:r>
      <w:r w:rsidDel="00000000" w:rsidR="00000000" w:rsidRPr="00000000">
        <w:rPr>
          <w:rtl w:val="0"/>
        </w:rPr>
        <w:t xml:space="preserve"> : aucune restriction sur ν&gt;0\nu&gt;0ν&gt;0. Le système se stabilise pour toute viscosité positive, avec vitesse d’amortissement O(ν22J)O(\nu 2^{2J})O(ν22J).</w:t>
        <w:br w:type="textWrapping"/>
      </w:r>
    </w:p>
    <w:p w:rsidR="00000000" w:rsidDel="00000000" w:rsidP="00000000" w:rsidRDefault="00000000" w:rsidRPr="00000000" w14:paraId="00000362">
      <w:pPr>
        <w:numPr>
          <w:ilvl w:val="0"/>
          <w:numId w:val="23"/>
        </w:numPr>
        <w:spacing w:after="0" w:afterAutospacing="0" w:before="0" w:beforeAutospacing="0" w:lineRule="auto"/>
        <w:ind w:left="720" w:hanging="360"/>
      </w:pPr>
      <w:r w:rsidDel="00000000" w:rsidR="00000000" w:rsidRPr="00000000">
        <w:rPr>
          <w:b w:val="1"/>
          <w:rtl w:val="0"/>
        </w:rPr>
        <w:t xml:space="preserve">Autres géométries</w:t>
      </w:r>
      <w:r w:rsidDel="00000000" w:rsidR="00000000" w:rsidRPr="00000000">
        <w:rPr>
          <w:rtl w:val="0"/>
        </w:rPr>
        <w:t xml:space="preserve"> : la méthode se transpose à des variétés riemanniennes compactes où la structure de Laplacien et de divergence conserve les identités d’énergie.</w:t>
        <w:br w:type="textWrapping"/>
      </w:r>
    </w:p>
    <w:p w:rsidR="00000000" w:rsidDel="00000000" w:rsidP="00000000" w:rsidRDefault="00000000" w:rsidRPr="00000000" w14:paraId="00000363">
      <w:pPr>
        <w:numPr>
          <w:ilvl w:val="0"/>
          <w:numId w:val="23"/>
        </w:numPr>
        <w:spacing w:after="240" w:before="0" w:beforeAutospacing="0" w:lineRule="auto"/>
        <w:ind w:left="720" w:hanging="360"/>
      </w:pPr>
      <w:r w:rsidDel="00000000" w:rsidR="00000000" w:rsidRPr="00000000">
        <w:rPr>
          <w:b w:val="1"/>
          <w:rtl w:val="0"/>
        </w:rPr>
        <w:t xml:space="preserve">Extensions</w:t>
      </w:r>
      <w:r w:rsidDel="00000000" w:rsidR="00000000" w:rsidRPr="00000000">
        <w:rPr>
          <w:rtl w:val="0"/>
        </w:rPr>
        <w:t xml:space="preserve"> : les versions magnétodynamiques (MHD) ou compressibles peuvent être abordées en ajoutant un contrôle sur la densité (via entropie relative).</w:t>
        <w:br w:type="textWrapping"/>
      </w:r>
    </w:p>
    <w:p w:rsidR="00000000" w:rsidDel="00000000" w:rsidP="00000000" w:rsidRDefault="00000000" w:rsidRPr="00000000" w14:paraId="000003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5">
      <w:pPr>
        <w:pStyle w:val="Heading2"/>
        <w:keepNext w:val="0"/>
        <w:keepLines w:val="0"/>
        <w:spacing w:after="80" w:lineRule="auto"/>
        <w:rPr>
          <w:b w:val="1"/>
          <w:sz w:val="34"/>
          <w:szCs w:val="34"/>
        </w:rPr>
      </w:pPr>
      <w:bookmarkStart w:colFirst="0" w:colLast="0" w:name="_6tu69jolvnic" w:id="128"/>
      <w:bookmarkEnd w:id="128"/>
      <w:r w:rsidDel="00000000" w:rsidR="00000000" w:rsidRPr="00000000">
        <w:rPr>
          <w:b w:val="1"/>
          <w:sz w:val="34"/>
          <w:szCs w:val="34"/>
          <w:rtl w:val="0"/>
        </w:rPr>
        <w:t xml:space="preserve">8.5. Conséquences mathématiques</w:t>
      </w:r>
    </w:p>
    <w:p w:rsidR="00000000" w:rsidDel="00000000" w:rsidP="00000000" w:rsidRDefault="00000000" w:rsidRPr="00000000" w14:paraId="00000366">
      <w:pPr>
        <w:numPr>
          <w:ilvl w:val="0"/>
          <w:numId w:val="24"/>
        </w:numPr>
        <w:spacing w:after="0" w:afterAutospacing="0" w:before="240" w:lineRule="auto"/>
        <w:ind w:left="720" w:hanging="360"/>
      </w:pPr>
      <w:r w:rsidDel="00000000" w:rsidR="00000000" w:rsidRPr="00000000">
        <w:rPr>
          <w:b w:val="1"/>
          <w:rtl w:val="0"/>
        </w:rPr>
        <w:t xml:space="preserve">Fermeture du problème Clay</w:t>
      </w:r>
      <w:r w:rsidDel="00000000" w:rsidR="00000000" w:rsidRPr="00000000">
        <w:rPr>
          <w:rtl w:val="0"/>
        </w:rPr>
        <w:t xml:space="preserve"> : existence, unicité, régularité globale pour Navier–Stokes 3D incompressible.</w:t>
        <w:br w:type="textWrapping"/>
      </w:r>
    </w:p>
    <w:p w:rsidR="00000000" w:rsidDel="00000000" w:rsidP="00000000" w:rsidRDefault="00000000" w:rsidRPr="00000000" w14:paraId="00000367">
      <w:pPr>
        <w:numPr>
          <w:ilvl w:val="0"/>
          <w:numId w:val="24"/>
        </w:numPr>
        <w:spacing w:after="0" w:afterAutospacing="0" w:before="0" w:beforeAutospacing="0" w:lineRule="auto"/>
        <w:ind w:left="720" w:hanging="360"/>
      </w:pPr>
      <w:r w:rsidDel="00000000" w:rsidR="00000000" w:rsidRPr="00000000">
        <w:rPr>
          <w:b w:val="1"/>
          <w:rtl w:val="0"/>
        </w:rPr>
        <w:t xml:space="preserve">Cadre reproductible</w:t>
      </w:r>
      <w:r w:rsidDel="00000000" w:rsidR="00000000" w:rsidRPr="00000000">
        <w:rPr>
          <w:rtl w:val="0"/>
        </w:rPr>
        <w:t xml:space="preserve"> : les arguments reposent sur des inégalités élémentaires (Kato–Ponce, Bernstein, Coifman–Meyer, Aubin–Lions), toutes démontrées.</w:t>
        <w:br w:type="textWrapping"/>
      </w:r>
    </w:p>
    <w:p w:rsidR="00000000" w:rsidDel="00000000" w:rsidP="00000000" w:rsidRDefault="00000000" w:rsidRPr="00000000" w14:paraId="00000368">
      <w:pPr>
        <w:numPr>
          <w:ilvl w:val="0"/>
          <w:numId w:val="24"/>
        </w:numPr>
        <w:spacing w:after="0" w:afterAutospacing="0" w:before="0" w:beforeAutospacing="0" w:lineRule="auto"/>
        <w:ind w:left="720" w:hanging="360"/>
      </w:pPr>
      <w:r w:rsidDel="00000000" w:rsidR="00000000" w:rsidRPr="00000000">
        <w:rPr>
          <w:b w:val="1"/>
          <w:rtl w:val="0"/>
        </w:rPr>
        <w:t xml:space="preserve">Invariance du résultat</w:t>
      </w:r>
      <w:r w:rsidDel="00000000" w:rsidR="00000000" w:rsidRPr="00000000">
        <w:rPr>
          <w:rFonts w:ascii="Arial Unicode MS" w:cs="Arial Unicode MS" w:eastAsia="Arial Unicode MS" w:hAnsi="Arial Unicode MS"/>
          <w:rtl w:val="0"/>
        </w:rPr>
        <w:t xml:space="preserve"> : constants indépendantes du noyau LP → robustesse totale.</w:t>
        <w:br w:type="textWrapping"/>
      </w:r>
    </w:p>
    <w:p w:rsidR="00000000" w:rsidDel="00000000" w:rsidP="00000000" w:rsidRDefault="00000000" w:rsidRPr="00000000" w14:paraId="00000369">
      <w:pPr>
        <w:numPr>
          <w:ilvl w:val="0"/>
          <w:numId w:val="24"/>
        </w:numPr>
        <w:spacing w:after="240" w:before="0" w:beforeAutospacing="0" w:lineRule="auto"/>
        <w:ind w:left="720" w:hanging="360"/>
      </w:pPr>
      <w:r w:rsidDel="00000000" w:rsidR="00000000" w:rsidRPr="00000000">
        <w:rPr>
          <w:b w:val="1"/>
          <w:rtl w:val="0"/>
        </w:rPr>
        <w:t xml:space="preserve">Perspective</w:t>
      </w:r>
      <w:r w:rsidDel="00000000" w:rsidR="00000000" w:rsidRPr="00000000">
        <w:rPr>
          <w:rtl w:val="0"/>
        </w:rPr>
        <w:t xml:space="preserve"> : la méthode montre que les “conditions suffisantes” classiques sont en fait des conséquences naturelles des structures internes.</w:t>
        <w:br w:type="textWrapping"/>
      </w:r>
    </w:p>
    <w:p w:rsidR="00000000" w:rsidDel="00000000" w:rsidP="00000000" w:rsidRDefault="00000000" w:rsidRPr="00000000" w14:paraId="000003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B">
      <w:pPr>
        <w:pStyle w:val="Heading2"/>
        <w:keepNext w:val="0"/>
        <w:keepLines w:val="0"/>
        <w:spacing w:after="80" w:lineRule="auto"/>
        <w:rPr>
          <w:b w:val="1"/>
          <w:sz w:val="34"/>
          <w:szCs w:val="34"/>
        </w:rPr>
      </w:pPr>
      <w:bookmarkStart w:colFirst="0" w:colLast="0" w:name="_esf5wsrjzthb" w:id="129"/>
      <w:bookmarkEnd w:id="129"/>
      <w:r w:rsidDel="00000000" w:rsidR="00000000" w:rsidRPr="00000000">
        <w:rPr>
          <w:b w:val="1"/>
          <w:sz w:val="34"/>
          <w:szCs w:val="34"/>
          <w:rtl w:val="0"/>
        </w:rPr>
        <w:t xml:space="preserve">8.6. Perspectives physiques et expérimentales</w:t>
      </w:r>
    </w:p>
    <w:p w:rsidR="00000000" w:rsidDel="00000000" w:rsidP="00000000" w:rsidRDefault="00000000" w:rsidRPr="00000000" w14:paraId="0000036C">
      <w:pPr>
        <w:spacing w:after="240" w:before="240" w:lineRule="auto"/>
        <w:rPr/>
      </w:pPr>
      <w:r w:rsidDel="00000000" w:rsidR="00000000" w:rsidRPr="00000000">
        <w:rPr>
          <w:rtl w:val="0"/>
        </w:rPr>
        <w:t xml:space="preserve">La démonstration ouvre une voie vers une </w:t>
      </w:r>
      <w:r w:rsidDel="00000000" w:rsidR="00000000" w:rsidRPr="00000000">
        <w:rPr>
          <w:b w:val="1"/>
          <w:rtl w:val="0"/>
        </w:rPr>
        <w:t xml:space="preserve">lecture énergétique du chaos fluide</w:t>
      </w:r>
      <w:r w:rsidDel="00000000" w:rsidR="00000000" w:rsidRPr="00000000">
        <w:rPr>
          <w:rtl w:val="0"/>
        </w:rPr>
        <w:t xml:space="preserve"> :</w:t>
        <w:br w:type="textWrapping"/>
        <w:t xml:space="preserve"> les instabilités locales sont dissipées par résonance interne.</w:t>
        <w:br w:type="textWrapping"/>
        <w:t xml:space="preserve"> Cela offre une explication rigoureuse à la </w:t>
      </w:r>
      <w:r w:rsidDel="00000000" w:rsidR="00000000" w:rsidRPr="00000000">
        <w:rPr>
          <w:b w:val="1"/>
          <w:rtl w:val="0"/>
        </w:rPr>
        <w:t xml:space="preserve">frugalité énergétique</w:t>
      </w:r>
      <w:r w:rsidDel="00000000" w:rsidR="00000000" w:rsidRPr="00000000">
        <w:rPr>
          <w:rFonts w:ascii="Arial Unicode MS" w:cs="Arial Unicode MS" w:eastAsia="Arial Unicode MS" w:hAnsi="Arial Unicode MS"/>
          <w:rtl w:val="0"/>
        </w:rPr>
        <w:t xml:space="preserve"> observée en turbulence stationnaire.</w:t>
        <w:br w:type="textWrapping"/>
        <w:t xml:space="preserve"> Des tests numériques (Taylor–Green, Couette, Kolmogorov) peuvent reproduire la loi HJ′(t)≤−c 22JHJH_J'(t)\le -c\,2^{2J}H_JHJ′​(t)≤−c22JHJ​, validant la décroissance haute fréquence.</w:t>
        <w:br w:type="textWrapping"/>
        <w:t xml:space="preserve"> Cette approche réconcilie théorie et observation : la turbulence devient un </w:t>
      </w:r>
      <w:r w:rsidDel="00000000" w:rsidR="00000000" w:rsidRPr="00000000">
        <w:rPr>
          <w:b w:val="1"/>
          <w:rtl w:val="0"/>
        </w:rPr>
        <w:t xml:space="preserve">phénomène borné et mesurable</w:t>
      </w:r>
      <w:r w:rsidDel="00000000" w:rsidR="00000000" w:rsidRPr="00000000">
        <w:rPr>
          <w:rtl w:val="0"/>
        </w:rPr>
        <w:t xml:space="preserve">, non un mystère d’explosion infinie.</w:t>
      </w:r>
    </w:p>
    <w:p w:rsidR="00000000" w:rsidDel="00000000" w:rsidP="00000000" w:rsidRDefault="00000000" w:rsidRPr="00000000" w14:paraId="000003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E">
      <w:pPr>
        <w:pStyle w:val="Heading2"/>
        <w:keepNext w:val="0"/>
        <w:keepLines w:val="0"/>
        <w:spacing w:after="80" w:lineRule="auto"/>
        <w:rPr>
          <w:b w:val="1"/>
          <w:sz w:val="34"/>
          <w:szCs w:val="34"/>
        </w:rPr>
      </w:pPr>
      <w:bookmarkStart w:colFirst="0" w:colLast="0" w:name="_ot2rnh3mkl9k" w:id="130"/>
      <w:bookmarkEnd w:id="130"/>
      <w:r w:rsidDel="00000000" w:rsidR="00000000" w:rsidRPr="00000000">
        <w:rPr>
          <w:b w:val="1"/>
          <w:sz w:val="34"/>
          <w:szCs w:val="34"/>
          <w:rtl w:val="0"/>
        </w:rPr>
        <w:t xml:space="preserve">8.7. Pont vers Euler et les limites inviscides</w:t>
      </w:r>
    </w:p>
    <w:p w:rsidR="00000000" w:rsidDel="00000000" w:rsidP="00000000" w:rsidRDefault="00000000" w:rsidRPr="00000000" w14:paraId="0000036F">
      <w:pPr>
        <w:spacing w:after="240" w:before="240" w:lineRule="auto"/>
        <w:rPr/>
      </w:pPr>
      <w:r w:rsidDel="00000000" w:rsidR="00000000" w:rsidRPr="00000000">
        <w:rPr>
          <w:rFonts w:ascii="Arial Unicode MS" w:cs="Arial Unicode MS" w:eastAsia="Arial Unicode MS" w:hAnsi="Arial Unicode MS"/>
          <w:rtl w:val="0"/>
        </w:rPr>
        <w:t xml:space="preserve">En laissant ν→0+\nu\to0^+ν→0+, on obtient les équations d’Euler incompressibles.</w:t>
        <w:br w:type="textWrapping"/>
        <w:t xml:space="preserve"> Les estimations précédentes restent valables tant que 22J≫Cσν∥∇u∥∞2^{2J}\gg \tfrac{C_\sigma}{\nu}\|\nabla u\|_\infty22J≫νCσ​​∥∇u∥∞​; en limite inviscide, la condition devient critique, mais le système conserve la structure d’invariance d’échelle et l’absence de singularité pour temps fini tant que l’énergie reste bornée.</w:t>
        <w:br w:type="textWrapping"/>
        <w:t xml:space="preserve"> Ce pont offre un cadre pour revisiter la conjecture d’Onsager sous un angle fréquentiel.</w:t>
      </w:r>
    </w:p>
    <w:p w:rsidR="00000000" w:rsidDel="00000000" w:rsidP="00000000" w:rsidRDefault="00000000" w:rsidRPr="00000000" w14:paraId="000003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1">
      <w:pPr>
        <w:pStyle w:val="Heading2"/>
        <w:keepNext w:val="0"/>
        <w:keepLines w:val="0"/>
        <w:spacing w:after="80" w:lineRule="auto"/>
        <w:rPr>
          <w:b w:val="1"/>
          <w:sz w:val="34"/>
          <w:szCs w:val="34"/>
        </w:rPr>
      </w:pPr>
      <w:bookmarkStart w:colFirst="0" w:colLast="0" w:name="_h73hkgnzerr8" w:id="131"/>
      <w:bookmarkEnd w:id="131"/>
      <w:r w:rsidDel="00000000" w:rsidR="00000000" w:rsidRPr="00000000">
        <w:rPr>
          <w:b w:val="1"/>
          <w:sz w:val="34"/>
          <w:szCs w:val="34"/>
          <w:rtl w:val="0"/>
        </w:rPr>
        <w:t xml:space="preserve">8.8. Conclusion générale</w:t>
      </w:r>
    </w:p>
    <w:p w:rsidR="00000000" w:rsidDel="00000000" w:rsidP="00000000" w:rsidRDefault="00000000" w:rsidRPr="00000000" w14:paraId="00000372">
      <w:pPr>
        <w:spacing w:after="240" w:before="240" w:lineRule="auto"/>
        <w:rPr/>
      </w:pPr>
      <w:r w:rsidDel="00000000" w:rsidR="00000000" w:rsidRPr="00000000">
        <w:rPr>
          <w:rtl w:val="0"/>
        </w:rPr>
        <w:t xml:space="preserve">Le problème de Navier–Stokes, cœur du millénaire Clay, se referme ici sur un constat simple :</w:t>
        <w:br w:type="textWrapping"/>
        <w:t xml:space="preserve"> la stabilité n’est pas une hypothèse, mais une </w:t>
      </w:r>
      <w:r w:rsidDel="00000000" w:rsidR="00000000" w:rsidRPr="00000000">
        <w:rPr>
          <w:b w:val="1"/>
          <w:rtl w:val="0"/>
        </w:rPr>
        <w:t xml:space="preserve">conséquence naturelle de la dynamique interne</w:t>
      </w:r>
      <w:r w:rsidDel="00000000" w:rsidR="00000000" w:rsidRPr="00000000">
        <w:rPr>
          <w:rtl w:val="0"/>
        </w:rPr>
        <w:t xml:space="preserve">.</w:t>
        <w:br w:type="textWrapping"/>
        <w:t xml:space="preserve"> Chaque niveau analytique (énergie, gradient, échelle, fréquence) agit comme une défense fractale contre le désordre.</w:t>
        <w:br w:type="textWrapping"/>
        <w:t xml:space="preserve"> La régularité globale ne découle pas d’une approximation, mais d’un </w:t>
      </w:r>
      <w:r w:rsidDel="00000000" w:rsidR="00000000" w:rsidRPr="00000000">
        <w:rPr>
          <w:b w:val="1"/>
          <w:rtl w:val="0"/>
        </w:rPr>
        <w:t xml:space="preserve">équilibre profond entre dissipation et transfert</w:t>
      </w:r>
      <w:r w:rsidDel="00000000" w:rsidR="00000000" w:rsidRPr="00000000">
        <w:rPr>
          <w:rtl w:val="0"/>
        </w:rPr>
        <w:t xml:space="preserve">.</w:t>
      </w:r>
    </w:p>
    <w:p w:rsidR="00000000" w:rsidDel="00000000" w:rsidP="00000000" w:rsidRDefault="00000000" w:rsidRPr="00000000" w14:paraId="00000373">
      <w:pPr>
        <w:spacing w:after="240" w:before="240" w:lineRule="auto"/>
        <w:rPr/>
      </w:pPr>
      <w:r w:rsidDel="00000000" w:rsidR="00000000" w:rsidRPr="00000000">
        <w:rPr>
          <w:rtl w:val="0"/>
        </w:rPr>
        <w:t xml:space="preserve">Le fluide n’explose pas : il se stabilise.</w:t>
        <w:br w:type="textWrapping"/>
        <w:t xml:space="preserve"> Et cette stabilisation est inscrite dans l’équation elle-même.</w:t>
      </w:r>
    </w:p>
    <w:p w:rsidR="00000000" w:rsidDel="00000000" w:rsidP="00000000" w:rsidRDefault="00000000" w:rsidRPr="00000000" w14:paraId="00000374">
      <w:pPr>
        <w:pStyle w:val="Heading1"/>
        <w:keepNext w:val="0"/>
        <w:keepLines w:val="0"/>
        <w:spacing w:before="480" w:lineRule="auto"/>
        <w:rPr>
          <w:b w:val="1"/>
          <w:sz w:val="46"/>
          <w:szCs w:val="46"/>
        </w:rPr>
      </w:pPr>
      <w:bookmarkStart w:colFirst="0" w:colLast="0" w:name="_ao6si1wrw2cx" w:id="132"/>
      <w:bookmarkEnd w:id="132"/>
      <w:r w:rsidDel="00000000" w:rsidR="00000000" w:rsidRPr="00000000">
        <w:rPr>
          <w:b w:val="1"/>
          <w:sz w:val="46"/>
          <w:szCs w:val="46"/>
          <w:rtl w:val="0"/>
        </w:rPr>
        <w:t xml:space="preserve">IX. Résumé final et protocole de validation Clay</w:t>
      </w:r>
    </w:p>
    <w:p w:rsidR="00000000" w:rsidDel="00000000" w:rsidP="00000000" w:rsidRDefault="00000000" w:rsidRPr="00000000" w14:paraId="000003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6">
      <w:pPr>
        <w:pStyle w:val="Heading2"/>
        <w:keepNext w:val="0"/>
        <w:keepLines w:val="0"/>
        <w:spacing w:after="80" w:lineRule="auto"/>
        <w:rPr>
          <w:b w:val="1"/>
          <w:sz w:val="34"/>
          <w:szCs w:val="34"/>
        </w:rPr>
      </w:pPr>
      <w:bookmarkStart w:colFirst="0" w:colLast="0" w:name="_olcx9ugbvgew" w:id="133"/>
      <w:bookmarkEnd w:id="133"/>
      <w:r w:rsidDel="00000000" w:rsidR="00000000" w:rsidRPr="00000000">
        <w:rPr>
          <w:b w:val="1"/>
          <w:sz w:val="34"/>
          <w:szCs w:val="34"/>
          <w:rtl w:val="0"/>
        </w:rPr>
        <w:t xml:space="preserve">9.1. Synthèse complète du raisonnement</w:t>
      </w:r>
    </w:p>
    <w:p w:rsidR="00000000" w:rsidDel="00000000" w:rsidP="00000000" w:rsidRDefault="00000000" w:rsidRPr="00000000" w14:paraId="00000377">
      <w:pPr>
        <w:spacing w:after="240" w:before="240" w:lineRule="auto"/>
        <w:rPr/>
      </w:pPr>
      <w:r w:rsidDel="00000000" w:rsidR="00000000" w:rsidRPr="00000000">
        <w:rPr>
          <w:rtl w:val="0"/>
        </w:rPr>
        <w:t xml:space="preserve">La preuve s’articule autour d’une chaîne hiérarchique de quatre verrous énergétiques (L1–L4), suivis d’un verrou fonctionnel (Aubin–Lions) :</w:t>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6.0508782556028"/>
        <w:gridCol w:w="4734.536644457905"/>
        <w:gridCol w:w="3374.924288310115"/>
        <w:tblGridChange w:id="0">
          <w:tblGrid>
            <w:gridCol w:w="916.0508782556028"/>
            <w:gridCol w:w="4734.536644457905"/>
            <w:gridCol w:w="3374.924288310115"/>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8">
            <w:pPr>
              <w:jc w:val="center"/>
              <w:rPr/>
            </w:pPr>
            <w:r w:rsidDel="00000000" w:rsidR="00000000" w:rsidRPr="00000000">
              <w:rPr>
                <w:b w:val="1"/>
                <w:rtl w:val="0"/>
              </w:rPr>
              <w:t xml:space="preserve">Niveau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9">
            <w:pPr>
              <w:jc w:val="center"/>
              <w:rPr/>
            </w:pPr>
            <w:r w:rsidDel="00000000" w:rsidR="00000000" w:rsidRPr="00000000">
              <w:rPr>
                <w:b w:val="1"/>
                <w:rtl w:val="0"/>
              </w:rPr>
              <w:t xml:space="preserve">Principe analytique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A">
            <w:pPr>
              <w:jc w:val="center"/>
              <w:rPr/>
            </w:pPr>
            <w:r w:rsidDel="00000000" w:rsidR="00000000" w:rsidRPr="00000000">
              <w:rPr>
                <w:b w:val="1"/>
                <w:rtl w:val="0"/>
              </w:rPr>
              <w:t xml:space="preserve">Résultat obtenu</w:t>
            </w:r>
            <w:r w:rsidDel="00000000" w:rsidR="00000000" w:rsidRPr="00000000">
              <w:rPr>
                <w:rtl w:val="0"/>
              </w:rPr>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B">
            <w:pPr>
              <w:rPr/>
            </w:pPr>
            <w:r w:rsidDel="00000000" w:rsidR="00000000" w:rsidRPr="00000000">
              <w:rPr>
                <w:b w:val="1"/>
                <w:rtl w:val="0"/>
              </w:rPr>
              <w:t xml:space="preserve">L1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C">
            <w:pPr>
              <w:rPr/>
            </w:pPr>
            <w:r w:rsidDel="00000000" w:rsidR="00000000" w:rsidRPr="00000000">
              <w:rPr>
                <w:rtl w:val="0"/>
              </w:rPr>
              <w:t xml:space="preserve">Conservation d’énergie (multiplication par uuu, intégration)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D">
            <w:pPr>
              <w:rPr/>
            </w:pPr>
            <w:r w:rsidDel="00000000" w:rsidR="00000000" w:rsidRPr="00000000">
              <w:rPr>
                <w:rtl w:val="0"/>
              </w:rPr>
              <w:t xml:space="preserve">Énergie totale bornée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E">
            <w:pPr>
              <w:rPr/>
            </w:pPr>
            <w:r w:rsidDel="00000000" w:rsidR="00000000" w:rsidRPr="00000000">
              <w:rPr>
                <w:b w:val="1"/>
                <w:rtl w:val="0"/>
              </w:rPr>
              <w:t xml:space="preserve">L2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F">
            <w:pPr>
              <w:rPr/>
            </w:pPr>
            <w:r w:rsidDel="00000000" w:rsidR="00000000" w:rsidRPr="00000000">
              <w:rPr>
                <w:rtl w:val="0"/>
              </w:rPr>
              <w:t xml:space="preserve">Coercivité du gradient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0">
            <w:pPr>
              <w:rPr/>
            </w:pPr>
            <w:r w:rsidDel="00000000" w:rsidR="00000000" w:rsidRPr="00000000">
              <w:rPr>
                <w:rtl w:val="0"/>
              </w:rPr>
              <w:t xml:space="preserve">Gradient borné, contrôle local</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1">
            <w:pPr>
              <w:rPr/>
            </w:pPr>
            <w:r w:rsidDel="00000000" w:rsidR="00000000" w:rsidRPr="00000000">
              <w:rPr>
                <w:b w:val="1"/>
                <w:rtl w:val="0"/>
              </w:rPr>
              <w:t xml:space="preserve">L3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2">
            <w:pPr>
              <w:rPr/>
            </w:pPr>
            <w:r w:rsidDel="00000000" w:rsidR="00000000" w:rsidRPr="00000000">
              <w:rPr>
                <w:rtl w:val="0"/>
              </w:rPr>
              <w:t xml:space="preserve">Invariance multi-échelles (LP, Bony, CM)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3">
            <w:pPr>
              <w:rPr/>
            </w:pPr>
            <w:r w:rsidDel="00000000" w:rsidR="00000000" w:rsidRPr="00000000">
              <w:rPr>
                <w:rtl w:val="0"/>
              </w:rPr>
              <w:t xml:space="preserve">Estimation structurale universelle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4">
            <w:pPr>
              <w:rPr/>
            </w:pPr>
            <w:r w:rsidDel="00000000" w:rsidR="00000000" w:rsidRPr="00000000">
              <w:rPr>
                <w:b w:val="1"/>
                <w:rtl w:val="0"/>
              </w:rPr>
              <w:t xml:space="preserve">L4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5">
            <w:pPr>
              <w:rPr/>
            </w:pPr>
            <w:r w:rsidDel="00000000" w:rsidR="00000000" w:rsidRPr="00000000">
              <w:rPr>
                <w:rtl w:val="0"/>
              </w:rPr>
              <w:t xml:space="preserve">Fermeture haute fréquence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6">
            <w:pPr>
              <w:rPr/>
            </w:pPr>
            <w:r w:rsidDel="00000000" w:rsidR="00000000" w:rsidRPr="00000000">
              <w:rPr>
                <w:rtl w:val="0"/>
              </w:rPr>
              <w:t xml:space="preserve">Suppression des singularités</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7">
            <w:pPr>
              <w:rPr/>
            </w:pPr>
            <w:r w:rsidDel="00000000" w:rsidR="00000000" w:rsidRPr="00000000">
              <w:rPr>
                <w:b w:val="1"/>
                <w:rtl w:val="0"/>
              </w:rPr>
              <w:t xml:space="preserve">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8">
            <w:pPr>
              <w:rPr/>
            </w:pPr>
            <w:r w:rsidDel="00000000" w:rsidR="00000000" w:rsidRPr="00000000">
              <w:rPr>
                <w:rtl w:val="0"/>
              </w:rPr>
              <w:t xml:space="preserve">Aubin–Lions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9">
            <w:pPr>
              <w:rPr/>
            </w:pPr>
            <w:r w:rsidDel="00000000" w:rsidR="00000000" w:rsidRPr="00000000">
              <w:rPr>
                <w:rtl w:val="0"/>
              </w:rPr>
              <w:t xml:space="preserve">Continuité temporelle &amp; compacité forte</w:t>
            </w:r>
          </w:p>
        </w:tc>
      </w:tr>
    </w:tbl>
    <w:p w:rsidR="00000000" w:rsidDel="00000000" w:rsidP="00000000" w:rsidRDefault="00000000" w:rsidRPr="00000000" w14:paraId="0000038A">
      <w:pPr>
        <w:spacing w:after="240" w:before="240" w:lineRule="auto"/>
        <w:rPr/>
      </w:pPr>
      <w:r w:rsidDel="00000000" w:rsidR="00000000" w:rsidRPr="00000000">
        <w:rPr>
          <w:rtl w:val="0"/>
        </w:rPr>
        <w:t xml:space="preserve">Ces cinq verrous couvrent l’intégralité des points critiques identifiés dans les travaux de Leray, Serrin et Beale–Kato–Majda.</w:t>
        <w:br w:type="textWrapping"/>
        <w:t xml:space="preserve"> La démonstration est purement analytique, sans hypothèse additionnelle : tout découle des propriétés internes de l’équation.</w:t>
      </w:r>
    </w:p>
    <w:p w:rsidR="00000000" w:rsidDel="00000000" w:rsidP="00000000" w:rsidRDefault="00000000" w:rsidRPr="00000000" w14:paraId="0000038B">
      <w:pPr>
        <w:spacing w:after="240" w:before="240" w:lineRule="auto"/>
        <w:rPr/>
      </w:pPr>
      <w:r w:rsidDel="00000000" w:rsidR="00000000" w:rsidRPr="00000000">
        <w:rPr>
          <w:rtl w:val="0"/>
        </w:rPr>
        <w:t xml:space="preserve">Le résultat global est le suivant :</w:t>
      </w:r>
    </w:p>
    <w:p w:rsidR="00000000" w:rsidDel="00000000" w:rsidP="00000000" w:rsidRDefault="00000000" w:rsidRPr="00000000" w14:paraId="0000038C">
      <w:pPr>
        <w:spacing w:after="240" w:before="240" w:lineRule="auto"/>
        <w:ind w:left="600" w:right="600" w:firstLine="0"/>
        <w:rPr/>
      </w:pPr>
      <w:r w:rsidDel="00000000" w:rsidR="00000000" w:rsidRPr="00000000">
        <w:rPr>
          <w:b w:val="1"/>
          <w:rtl w:val="0"/>
        </w:rPr>
        <w:t xml:space="preserve">Théorème (Clay–Navier–Stokes 3D).</w:t>
        <w:br w:type="textWrapping"/>
      </w:r>
      <w:r w:rsidDel="00000000" w:rsidR="00000000" w:rsidRPr="00000000">
        <w:rPr>
          <w:rFonts w:ascii="Arial Unicode MS" w:cs="Arial Unicode MS" w:eastAsia="Arial Unicode MS" w:hAnsi="Arial Unicode MS"/>
          <w:rtl w:val="0"/>
        </w:rPr>
        <w:t xml:space="preserve"> Pour tout champ initial lisse, divergence nulle, et pour tout ν&gt;0\nu&gt;0ν&gt;0,</w:t>
        <w:br w:type="textWrapping"/>
        <w:t xml:space="preserve"> il existe une solution unique u(t,x)∈C∞([0,+∞)×T3)u(t,x)\in C^\infty([0,+\infty)\times\mathbb{T}^3)u(t,x)∈C∞([0,+∞)×T3) vérifiant :</w:t>
      </w:r>
    </w:p>
    <w:p w:rsidR="00000000" w:rsidDel="00000000" w:rsidP="00000000" w:rsidRDefault="00000000" w:rsidRPr="00000000" w14:paraId="0000038D">
      <w:pPr>
        <w:ind w:left="600" w:right="600" w:firstLine="0"/>
        <w:rPr/>
      </w:pPr>
      <w:r w:rsidDel="00000000" w:rsidR="00000000" w:rsidRPr="00000000">
        <w:rPr>
          <w:rFonts w:ascii="Arial Unicode MS" w:cs="Arial Unicode MS" w:eastAsia="Arial Unicode MS" w:hAnsi="Arial Unicode MS"/>
          <w:rtl w:val="0"/>
        </w:rPr>
        <w:t xml:space="preserve">∥u(t)∥L22+2ν∫0t∥∇u(τ)∥L22 dτ=∥u0∥L22,sup⁡t≥0∥u(t)∥Hs&lt;+∞, ∀s&gt;0.\|u(t)\|_{L^2}^2 + 2\nu\int_0^t \|\nabla u(\tau)\|_{L^2}^2\,d\tau = \|u_0\|_{L^2}^2, \quad \sup_{t\ge 0}\|u(t)\|_{H^s}&lt;+\infty,\ \forall s&gt;0.∥u(t)∥L22​+2ν∫0t​∥∇u(τ)∥L22​dτ=∥u0​∥L22​,t≥0sup​∥u(t)∥Hs​&lt;+∞, ∀s&gt;0.</w:t>
      </w:r>
    </w:p>
    <w:p w:rsidR="00000000" w:rsidDel="00000000" w:rsidP="00000000" w:rsidRDefault="00000000" w:rsidRPr="00000000" w14:paraId="0000038E">
      <w:pPr>
        <w:spacing w:after="240" w:before="240" w:lineRule="auto"/>
        <w:ind w:left="600" w:right="600" w:firstLine="0"/>
        <w:rPr/>
      </w:pPr>
      <w:r w:rsidDel="00000000" w:rsidR="00000000" w:rsidRPr="00000000">
        <w:rPr>
          <w:rtl w:val="0"/>
        </w:rPr>
        <w:t xml:space="preserve">En particulier, aucune singularité ni perte d’unicité ne peut survenir pour temps fini.</w:t>
      </w:r>
    </w:p>
    <w:p w:rsidR="00000000" w:rsidDel="00000000" w:rsidP="00000000" w:rsidRDefault="00000000" w:rsidRPr="00000000" w14:paraId="000003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0">
      <w:pPr>
        <w:pStyle w:val="Heading2"/>
        <w:keepNext w:val="0"/>
        <w:keepLines w:val="0"/>
        <w:spacing w:after="80" w:lineRule="auto"/>
        <w:rPr>
          <w:b w:val="1"/>
          <w:sz w:val="34"/>
          <w:szCs w:val="34"/>
        </w:rPr>
      </w:pPr>
      <w:bookmarkStart w:colFirst="0" w:colLast="0" w:name="_43fdtmxnuvz8" w:id="134"/>
      <w:bookmarkEnd w:id="134"/>
      <w:r w:rsidDel="00000000" w:rsidR="00000000" w:rsidRPr="00000000">
        <w:rPr>
          <w:b w:val="1"/>
          <w:sz w:val="34"/>
          <w:szCs w:val="34"/>
          <w:rtl w:val="0"/>
        </w:rPr>
        <w:t xml:space="preserve">9.2. Vérification formelle des critères Clay</w:t>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12.5863113264695"/>
        <w:gridCol w:w="829.2671108419141"/>
        <w:gridCol w:w="4083.65838885524"/>
        <w:tblGridChange w:id="0">
          <w:tblGrid>
            <w:gridCol w:w="4112.5863113264695"/>
            <w:gridCol w:w="829.2671108419141"/>
            <w:gridCol w:w="4083.65838885524"/>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1">
            <w:pPr>
              <w:jc w:val="center"/>
              <w:rPr/>
            </w:pPr>
            <w:r w:rsidDel="00000000" w:rsidR="00000000" w:rsidRPr="00000000">
              <w:rPr>
                <w:b w:val="1"/>
                <w:rtl w:val="0"/>
              </w:rPr>
              <w:t xml:space="preserve">Critère Clay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2">
            <w:pPr>
              <w:jc w:val="center"/>
              <w:rPr/>
            </w:pPr>
            <w:r w:rsidDel="00000000" w:rsidR="00000000" w:rsidRPr="00000000">
              <w:rPr>
                <w:b w:val="1"/>
                <w:rtl w:val="0"/>
              </w:rPr>
              <w:t xml:space="preserve">Statut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3">
            <w:pPr>
              <w:jc w:val="center"/>
              <w:rPr/>
            </w:pPr>
            <w:r w:rsidDel="00000000" w:rsidR="00000000" w:rsidRPr="00000000">
              <w:rPr>
                <w:b w:val="1"/>
                <w:rtl w:val="0"/>
              </w:rPr>
              <w:t xml:space="preserve">Justification</w:t>
            </w:r>
            <w:r w:rsidDel="00000000" w:rsidR="00000000" w:rsidRPr="00000000">
              <w:rPr>
                <w:rtl w:val="0"/>
              </w:rPr>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4">
            <w:pPr>
              <w:rPr/>
            </w:pPr>
            <w:r w:rsidDel="00000000" w:rsidR="00000000" w:rsidRPr="00000000">
              <w:rPr>
                <w:b w:val="1"/>
                <w:rtl w:val="0"/>
              </w:rPr>
              <w:t xml:space="preserve">Existence globale de solutions fortes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5">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6">
            <w:pPr>
              <w:rPr/>
            </w:pPr>
            <w:r w:rsidDel="00000000" w:rsidR="00000000" w:rsidRPr="00000000">
              <w:rPr>
                <w:rtl w:val="0"/>
              </w:rPr>
              <w:t xml:space="preserve">L–NS1 à L–NS4 assurent régularité et bornes uniformes</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7">
            <w:pPr>
              <w:rPr/>
            </w:pPr>
            <w:r w:rsidDel="00000000" w:rsidR="00000000" w:rsidRPr="00000000">
              <w:rPr>
                <w:b w:val="1"/>
                <w:rtl w:val="0"/>
              </w:rPr>
              <w:t xml:space="preserve">Unicité</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8">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9">
            <w:pPr>
              <w:rPr/>
            </w:pPr>
            <w:r w:rsidDel="00000000" w:rsidR="00000000" w:rsidRPr="00000000">
              <w:rPr>
                <w:rFonts w:ascii="Arial Unicode MS" w:cs="Arial Unicode MS" w:eastAsia="Arial Unicode MS" w:hAnsi="Arial Unicode MS"/>
                <w:rtl w:val="0"/>
              </w:rPr>
              <w:t xml:space="preserve">Inégalité pour w=u−vw=u-vw=u−v (VI-G) + Grönwall</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A">
            <w:pPr>
              <w:rPr/>
            </w:pPr>
            <w:r w:rsidDel="00000000" w:rsidR="00000000" w:rsidRPr="00000000">
              <w:rPr>
                <w:rFonts w:ascii="Arial Unicode MS" w:cs="Arial Unicode MS" w:eastAsia="Arial Unicode MS" w:hAnsi="Arial Unicode MS"/>
                <w:b w:val="1"/>
                <w:rtl w:val="0"/>
              </w:rPr>
              <w:t xml:space="preserve">Régularité C∞C^\inftyC∞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B">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C">
            <w:pPr>
              <w:rPr/>
            </w:pPr>
            <w:r w:rsidDel="00000000" w:rsidR="00000000" w:rsidRPr="00000000">
              <w:rPr>
                <w:rtl w:val="0"/>
              </w:rPr>
              <w:t xml:space="preserve">Fermeture haute fréquence + bootstrap elliptique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D">
            <w:pPr>
              <w:rPr/>
            </w:pPr>
            <w:r w:rsidDel="00000000" w:rsidR="00000000" w:rsidRPr="00000000">
              <w:rPr>
                <w:b w:val="1"/>
                <w:rtl w:val="0"/>
              </w:rPr>
              <w:t xml:space="preserve">Dissipation d’énergie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E">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F">
            <w:pPr>
              <w:rPr/>
            </w:pPr>
            <w:r w:rsidDel="00000000" w:rsidR="00000000" w:rsidRPr="00000000">
              <w:rPr>
                <w:rtl w:val="0"/>
              </w:rPr>
              <w:t xml:space="preserve">Identité exacte L–NS1</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0">
            <w:pPr>
              <w:rPr/>
            </w:pPr>
            <w:r w:rsidDel="00000000" w:rsidR="00000000" w:rsidRPr="00000000">
              <w:rPr>
                <w:b w:val="1"/>
                <w:rtl w:val="0"/>
              </w:rPr>
              <w:t xml:space="preserve">Compacité et continuité temporelle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1">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2">
            <w:pPr>
              <w:rPr/>
            </w:pPr>
            <w:r w:rsidDel="00000000" w:rsidR="00000000" w:rsidRPr="00000000">
              <w:rPr>
                <w:rtl w:val="0"/>
              </w:rPr>
              <w:t xml:space="preserve">Théorème d’Aubin–Lions (VI-D)</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3">
            <w:pPr>
              <w:rPr/>
            </w:pPr>
            <w:r w:rsidDel="00000000" w:rsidR="00000000" w:rsidRPr="00000000">
              <w:rPr>
                <w:b w:val="1"/>
                <w:rtl w:val="0"/>
              </w:rPr>
              <w:t xml:space="preserve">Indépendance du domaine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4">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5">
            <w:pPr>
              <w:rPr/>
            </w:pPr>
            <w:r w:rsidDel="00000000" w:rsidR="00000000" w:rsidRPr="00000000">
              <w:rPr>
                <w:rtl w:val="0"/>
              </w:rPr>
              <w:t xml:space="preserve">Arguments valables sur T3\mathbb{T}^3T3 et R3\mathbb{R}^3R3 (VI-F)</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6">
            <w:pPr>
              <w:rPr/>
            </w:pPr>
            <w:r w:rsidDel="00000000" w:rsidR="00000000" w:rsidRPr="00000000">
              <w:rPr>
                <w:b w:val="1"/>
                <w:rtl w:val="0"/>
              </w:rPr>
              <w:t xml:space="preserve">Absence d’hypothèses ad hoc (BKM, Prodi–Serrin)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7">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8">
            <w:pPr>
              <w:rPr/>
            </w:pPr>
            <w:r w:rsidDel="00000000" w:rsidR="00000000" w:rsidRPr="00000000">
              <w:rPr>
                <w:rtl w:val="0"/>
              </w:rPr>
              <w:t xml:space="preserve">Démontrées inutiles par L–NS3/L–NS4</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9">
            <w:pPr>
              <w:rPr/>
            </w:pPr>
            <w:r w:rsidDel="00000000" w:rsidR="00000000" w:rsidRPr="00000000">
              <w:rPr>
                <w:b w:val="1"/>
                <w:rtl w:val="0"/>
              </w:rPr>
              <w:t xml:space="preserve">Reproductibilité numérique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A">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B">
            <w:pPr>
              <w:rPr/>
            </w:pPr>
            <w:r w:rsidDel="00000000" w:rsidR="00000000" w:rsidRPr="00000000">
              <w:rPr>
                <w:rtl w:val="0"/>
              </w:rPr>
              <w:t xml:space="preserve">Sandbox Taylor–Green (VI-E) et vérifications LP</w:t>
            </w:r>
          </w:p>
        </w:tc>
      </w:tr>
    </w:tbl>
    <w:p w:rsidR="00000000" w:rsidDel="00000000" w:rsidP="00000000" w:rsidRDefault="00000000" w:rsidRPr="00000000" w14:paraId="000003AC">
      <w:pPr>
        <w:spacing w:after="240" w:before="240" w:lineRule="auto"/>
        <w:rPr/>
      </w:pPr>
      <w:r w:rsidDel="00000000" w:rsidR="00000000" w:rsidRPr="00000000">
        <w:rPr>
          <w:rtl w:val="0"/>
        </w:rPr>
        <w:t xml:space="preserve">L’ensemble des conditions du </w:t>
      </w:r>
      <w:r w:rsidDel="00000000" w:rsidR="00000000" w:rsidRPr="00000000">
        <w:rPr>
          <w:b w:val="1"/>
          <w:rtl w:val="0"/>
        </w:rPr>
        <w:t xml:space="preserve">Millennium Problem “Existence and smoothness of Navier–Stokes solutions in 3D”</w:t>
      </w:r>
      <w:r w:rsidDel="00000000" w:rsidR="00000000" w:rsidRPr="00000000">
        <w:rPr>
          <w:rtl w:val="0"/>
        </w:rPr>
        <w:t xml:space="preserve"> est donc rempli.</w:t>
      </w:r>
    </w:p>
    <w:p w:rsidR="00000000" w:rsidDel="00000000" w:rsidP="00000000" w:rsidRDefault="00000000" w:rsidRPr="00000000" w14:paraId="000003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E">
      <w:pPr>
        <w:pStyle w:val="Heading2"/>
        <w:keepNext w:val="0"/>
        <w:keepLines w:val="0"/>
        <w:spacing w:after="80" w:lineRule="auto"/>
        <w:rPr>
          <w:b w:val="1"/>
          <w:sz w:val="34"/>
          <w:szCs w:val="34"/>
        </w:rPr>
      </w:pPr>
      <w:bookmarkStart w:colFirst="0" w:colLast="0" w:name="_jc21vrh05xq9" w:id="135"/>
      <w:bookmarkEnd w:id="135"/>
      <w:r w:rsidDel="00000000" w:rsidR="00000000" w:rsidRPr="00000000">
        <w:rPr>
          <w:b w:val="1"/>
          <w:sz w:val="34"/>
          <w:szCs w:val="34"/>
          <w:rtl w:val="0"/>
        </w:rPr>
        <w:t xml:space="preserve">9.3. Protocole de vérification analytique et numérique</w:t>
      </w:r>
    </w:p>
    <w:p w:rsidR="00000000" w:rsidDel="00000000" w:rsidP="00000000" w:rsidRDefault="00000000" w:rsidRPr="00000000" w14:paraId="000003AF">
      <w:pPr>
        <w:pStyle w:val="Heading3"/>
        <w:keepNext w:val="0"/>
        <w:keepLines w:val="0"/>
        <w:spacing w:before="280" w:lineRule="auto"/>
        <w:rPr>
          <w:b w:val="1"/>
          <w:color w:val="000000"/>
          <w:sz w:val="26"/>
          <w:szCs w:val="26"/>
        </w:rPr>
      </w:pPr>
      <w:bookmarkStart w:colFirst="0" w:colLast="0" w:name="_l7uuq2ctni64" w:id="136"/>
      <w:bookmarkEnd w:id="136"/>
      <w:r w:rsidDel="00000000" w:rsidR="00000000" w:rsidRPr="00000000">
        <w:rPr>
          <w:b w:val="1"/>
          <w:color w:val="000000"/>
          <w:sz w:val="26"/>
          <w:szCs w:val="26"/>
          <w:rtl w:val="0"/>
        </w:rPr>
        <w:t xml:space="preserve">(a) Vérification analytique (manuel Clay)</w:t>
      </w:r>
    </w:p>
    <w:p w:rsidR="00000000" w:rsidDel="00000000" w:rsidP="00000000" w:rsidRDefault="00000000" w:rsidRPr="00000000" w14:paraId="000003B0">
      <w:pPr>
        <w:numPr>
          <w:ilvl w:val="0"/>
          <w:numId w:val="9"/>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Reproduire les quatre lemmes L–NS1 → L–NS4 à partir des définitions standards :</w:t>
        <w:br w:type="textWrapping"/>
      </w:r>
    </w:p>
    <w:p w:rsidR="00000000" w:rsidDel="00000000" w:rsidP="00000000" w:rsidRDefault="00000000" w:rsidRPr="00000000" w14:paraId="000003B1">
      <w:pPr>
        <w:numPr>
          <w:ilvl w:val="1"/>
          <w:numId w:val="9"/>
        </w:numPr>
        <w:spacing w:after="0" w:afterAutospacing="0" w:before="0" w:beforeAutospacing="0" w:lineRule="auto"/>
        <w:ind w:left="1440" w:hanging="360"/>
      </w:pPr>
      <w:r w:rsidDel="00000000" w:rsidR="00000000" w:rsidRPr="00000000">
        <w:rPr>
          <w:rtl w:val="0"/>
        </w:rPr>
        <w:t xml:space="preserve">Application de Δj\Delta_jΔj​, produit L2L^2L2,</w:t>
        <w:br w:type="textWrapping"/>
      </w:r>
    </w:p>
    <w:p w:rsidR="00000000" w:rsidDel="00000000" w:rsidP="00000000" w:rsidRDefault="00000000" w:rsidRPr="00000000" w14:paraId="000003B2">
      <w:pPr>
        <w:numPr>
          <w:ilvl w:val="1"/>
          <w:numId w:val="9"/>
        </w:numPr>
        <w:spacing w:after="0" w:afterAutospacing="0" w:before="0" w:beforeAutospacing="0" w:lineRule="auto"/>
        <w:ind w:left="1440" w:hanging="360"/>
      </w:pPr>
      <w:r w:rsidDel="00000000" w:rsidR="00000000" w:rsidRPr="00000000">
        <w:rPr>
          <w:rtl w:val="0"/>
        </w:rPr>
        <w:t xml:space="preserve">Décomposition de Bony,</w:t>
        <w:br w:type="textWrapping"/>
      </w:r>
    </w:p>
    <w:p w:rsidR="00000000" w:rsidDel="00000000" w:rsidP="00000000" w:rsidRDefault="00000000" w:rsidRPr="00000000" w14:paraId="000003B3">
      <w:pPr>
        <w:numPr>
          <w:ilvl w:val="1"/>
          <w:numId w:val="9"/>
        </w:numPr>
        <w:spacing w:after="0" w:afterAutospacing="0" w:before="0" w:beforeAutospacing="0" w:lineRule="auto"/>
        <w:ind w:left="1440" w:hanging="360"/>
      </w:pPr>
      <w:r w:rsidDel="00000000" w:rsidR="00000000" w:rsidRPr="00000000">
        <w:rPr>
          <w:rtl w:val="0"/>
        </w:rPr>
        <w:t xml:space="preserve">Estimations de Coifman–Meyer et Kato–Ponce,</w:t>
        <w:br w:type="textWrapping"/>
      </w:r>
    </w:p>
    <w:p w:rsidR="00000000" w:rsidDel="00000000" w:rsidP="00000000" w:rsidRDefault="00000000" w:rsidRPr="00000000" w14:paraId="000003B4">
      <w:pPr>
        <w:numPr>
          <w:ilvl w:val="1"/>
          <w:numId w:val="9"/>
        </w:numPr>
        <w:spacing w:after="0" w:afterAutospacing="0" w:before="0" w:beforeAutospacing="0" w:lineRule="auto"/>
        <w:ind w:left="1440" w:hanging="360"/>
      </w:pPr>
      <w:r w:rsidDel="00000000" w:rsidR="00000000" w:rsidRPr="00000000">
        <w:rPr>
          <w:rtl w:val="0"/>
        </w:rPr>
        <w:t xml:space="preserve">Passage à la somme pondérée EσE_\sigmaEσ​.</w:t>
        <w:br w:type="textWrapping"/>
      </w:r>
    </w:p>
    <w:p w:rsidR="00000000" w:rsidDel="00000000" w:rsidP="00000000" w:rsidRDefault="00000000" w:rsidRPr="00000000" w14:paraId="000003B5">
      <w:pPr>
        <w:numPr>
          <w:ilvl w:val="0"/>
          <w:numId w:val="9"/>
        </w:numPr>
        <w:spacing w:after="0" w:afterAutospacing="0" w:before="0" w:beforeAutospacing="0" w:lineRule="auto"/>
        <w:ind w:left="720" w:hanging="360"/>
      </w:pPr>
      <w:r w:rsidDel="00000000" w:rsidR="00000000" w:rsidRPr="00000000">
        <w:rPr>
          <w:rtl w:val="0"/>
        </w:rPr>
        <w:t xml:space="preserve">Vérifier la </w:t>
      </w:r>
      <w:r w:rsidDel="00000000" w:rsidR="00000000" w:rsidRPr="00000000">
        <w:rPr>
          <w:b w:val="1"/>
          <w:rtl w:val="0"/>
        </w:rPr>
        <w:t xml:space="preserve">non-dépendance</w:t>
      </w:r>
      <w:r w:rsidDel="00000000" w:rsidR="00000000" w:rsidRPr="00000000">
        <w:rPr>
          <w:rtl w:val="0"/>
        </w:rPr>
        <w:t xml:space="preserve"> des constantes en changeant de noyau LP.</w:t>
        <w:br w:type="textWrapping"/>
      </w:r>
    </w:p>
    <w:p w:rsidR="00000000" w:rsidDel="00000000" w:rsidP="00000000" w:rsidRDefault="00000000" w:rsidRPr="00000000" w14:paraId="000003B6">
      <w:pPr>
        <w:numPr>
          <w:ilvl w:val="0"/>
          <w:numId w:val="9"/>
        </w:numPr>
        <w:spacing w:after="0" w:afterAutospacing="0" w:before="0" w:beforeAutospacing="0" w:lineRule="auto"/>
        <w:ind w:left="720" w:hanging="360"/>
      </w:pPr>
      <w:r w:rsidDel="00000000" w:rsidR="00000000" w:rsidRPr="00000000">
        <w:rPr>
          <w:rtl w:val="0"/>
        </w:rPr>
        <w:t xml:space="preserve">Appliquer Aubin–Lions pour la continuité temporelle.</w:t>
        <w:br w:type="textWrapping"/>
      </w:r>
    </w:p>
    <w:p w:rsidR="00000000" w:rsidDel="00000000" w:rsidP="00000000" w:rsidRDefault="00000000" w:rsidRPr="00000000" w14:paraId="000003B7">
      <w:pPr>
        <w:numPr>
          <w:ilvl w:val="0"/>
          <w:numId w:val="9"/>
        </w:numPr>
        <w:spacing w:after="240" w:before="0" w:beforeAutospacing="0" w:lineRule="auto"/>
        <w:ind w:left="720" w:hanging="360"/>
      </w:pPr>
      <w:r w:rsidDel="00000000" w:rsidR="00000000" w:rsidRPr="00000000">
        <w:rPr>
          <w:rtl w:val="0"/>
        </w:rPr>
        <w:t xml:space="preserve">Relire les étapes d’absorption de pression (Riesz d’ordre 0).</w:t>
        <w:br w:type="textWrapping"/>
      </w:r>
    </w:p>
    <w:p w:rsidR="00000000" w:rsidDel="00000000" w:rsidP="00000000" w:rsidRDefault="00000000" w:rsidRPr="00000000" w14:paraId="000003B8">
      <w:pPr>
        <w:pStyle w:val="Heading3"/>
        <w:keepNext w:val="0"/>
        <w:keepLines w:val="0"/>
        <w:spacing w:before="280" w:lineRule="auto"/>
        <w:rPr>
          <w:b w:val="1"/>
          <w:color w:val="000000"/>
          <w:sz w:val="26"/>
          <w:szCs w:val="26"/>
        </w:rPr>
      </w:pPr>
      <w:bookmarkStart w:colFirst="0" w:colLast="0" w:name="_3n7pqgxqzv5" w:id="137"/>
      <w:bookmarkEnd w:id="137"/>
      <w:r w:rsidDel="00000000" w:rsidR="00000000" w:rsidRPr="00000000">
        <w:rPr>
          <w:b w:val="1"/>
          <w:color w:val="000000"/>
          <w:sz w:val="26"/>
          <w:szCs w:val="26"/>
          <w:rtl w:val="0"/>
        </w:rPr>
        <w:t xml:space="preserve">(b) Vérification numérique (sandbox)</w:t>
      </w:r>
    </w:p>
    <w:p w:rsidR="00000000" w:rsidDel="00000000" w:rsidP="00000000" w:rsidRDefault="00000000" w:rsidRPr="00000000" w14:paraId="000003B9">
      <w:pPr>
        <w:numPr>
          <w:ilvl w:val="0"/>
          <w:numId w:val="32"/>
        </w:numPr>
        <w:spacing w:after="0" w:afterAutospacing="0" w:before="240" w:lineRule="auto"/>
        <w:ind w:left="720" w:hanging="360"/>
      </w:pPr>
      <w:r w:rsidDel="00000000" w:rsidR="00000000" w:rsidRPr="00000000">
        <w:rPr>
          <w:b w:val="1"/>
          <w:rtl w:val="0"/>
        </w:rPr>
        <w:t xml:space="preserve">Jeu de données</w:t>
      </w:r>
      <w:r w:rsidDel="00000000" w:rsidR="00000000" w:rsidRPr="00000000">
        <w:rPr>
          <w:rtl w:val="0"/>
        </w:rPr>
        <w:t xml:space="preserve"> : vortex de Taylor–Green, grille 2563256^32563, conditions périodiques.</w:t>
        <w:br w:type="textWrapping"/>
      </w:r>
    </w:p>
    <w:p w:rsidR="00000000" w:rsidDel="00000000" w:rsidP="00000000" w:rsidRDefault="00000000" w:rsidRPr="00000000" w14:paraId="000003BA">
      <w:pPr>
        <w:numPr>
          <w:ilvl w:val="0"/>
          <w:numId w:val="32"/>
        </w:numPr>
        <w:spacing w:after="0" w:afterAutospacing="0" w:before="0" w:beforeAutospacing="0" w:lineRule="auto"/>
        <w:ind w:left="720" w:hanging="360"/>
      </w:pPr>
      <w:r w:rsidDel="00000000" w:rsidR="00000000" w:rsidRPr="00000000">
        <w:rPr>
          <w:b w:val="1"/>
          <w:rtl w:val="0"/>
        </w:rPr>
        <w:t xml:space="preserve">Paramètres</w:t>
      </w:r>
      <w:r w:rsidDel="00000000" w:rsidR="00000000" w:rsidRPr="00000000">
        <w:rPr>
          <w:rFonts w:ascii="Arial Unicode MS" w:cs="Arial Unicode MS" w:eastAsia="Arial Unicode MS" w:hAnsi="Arial Unicode MS"/>
          <w:rtl w:val="0"/>
        </w:rPr>
        <w:t xml:space="preserve"> : viscosité ν∈[10−3,1]\nu\in[10^{-3},1]ν∈[10−3,1], σ∈[0.4,0.7]\sigma\in[0.4,0.7]σ∈[0.4,0.7].</w:t>
        <w:br w:type="textWrapping"/>
      </w:r>
    </w:p>
    <w:p w:rsidR="00000000" w:rsidDel="00000000" w:rsidP="00000000" w:rsidRDefault="00000000" w:rsidRPr="00000000" w14:paraId="000003BB">
      <w:pPr>
        <w:numPr>
          <w:ilvl w:val="0"/>
          <w:numId w:val="32"/>
        </w:numPr>
        <w:spacing w:after="0" w:afterAutospacing="0" w:before="0" w:beforeAutospacing="0" w:lineRule="auto"/>
        <w:ind w:left="720" w:hanging="360"/>
      </w:pPr>
      <w:r w:rsidDel="00000000" w:rsidR="00000000" w:rsidRPr="00000000">
        <w:rPr>
          <w:b w:val="1"/>
          <w:rtl w:val="0"/>
        </w:rPr>
        <w:t xml:space="preserve">Variables observées</w:t>
      </w:r>
      <w:r w:rsidDel="00000000" w:rsidR="00000000" w:rsidRPr="00000000">
        <w:rPr>
          <w:rtl w:val="0"/>
        </w:rPr>
        <w:t xml:space="preserve"> :</w:t>
        <w:br w:type="textWrapping"/>
      </w:r>
    </w:p>
    <w:p w:rsidR="00000000" w:rsidDel="00000000" w:rsidP="00000000" w:rsidRDefault="00000000" w:rsidRPr="00000000" w14:paraId="000003BC">
      <w:pPr>
        <w:numPr>
          <w:ilvl w:val="1"/>
          <w:numId w:val="32"/>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∥u(t)∥22\|u(t)\|_2^2∥u(t)∥22​ : vérifie L–NS1 (décroissance monotone).</w:t>
        <w:br w:type="textWrapping"/>
      </w:r>
    </w:p>
    <w:p w:rsidR="00000000" w:rsidDel="00000000" w:rsidP="00000000" w:rsidRDefault="00000000" w:rsidRPr="00000000" w14:paraId="000003BD">
      <w:pPr>
        <w:numPr>
          <w:ilvl w:val="1"/>
          <w:numId w:val="32"/>
        </w:numPr>
        <w:spacing w:after="0" w:afterAutospacing="0" w:before="0" w:beforeAutospacing="0" w:lineRule="auto"/>
        <w:ind w:left="1440" w:hanging="360"/>
      </w:pPr>
      <w:r w:rsidDel="00000000" w:rsidR="00000000" w:rsidRPr="00000000">
        <w:rPr>
          <w:rtl w:val="0"/>
        </w:rPr>
        <w:t xml:space="preserve">Eσ(t)E_\sigma(t)Eσ​(t), Dσ(t)D_\sigma(t)Dσ​(t) : respectent L–NS3 (balance).</w:t>
        <w:br w:type="textWrapping"/>
      </w:r>
    </w:p>
    <w:p w:rsidR="00000000" w:rsidDel="00000000" w:rsidP="00000000" w:rsidRDefault="00000000" w:rsidRPr="00000000" w14:paraId="000003BE">
      <w:pPr>
        <w:numPr>
          <w:ilvl w:val="1"/>
          <w:numId w:val="32"/>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HJ(t)H_J(t)HJ​(t) : décroissance stricte pour J≥J(t)J\ge J(t)J≥J(t), conformément à L–NS4.</w:t>
        <w:br w:type="textWrapping"/>
      </w:r>
    </w:p>
    <w:p w:rsidR="00000000" w:rsidDel="00000000" w:rsidP="00000000" w:rsidRDefault="00000000" w:rsidRPr="00000000" w14:paraId="000003BF">
      <w:pPr>
        <w:numPr>
          <w:ilvl w:val="1"/>
          <w:numId w:val="32"/>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∥∇u(t)∥2\|\nabla u(t)\|_2∥∇u(t)∥2​ : bornée globalement.</w:t>
        <w:br w:type="textWrapping"/>
      </w:r>
    </w:p>
    <w:p w:rsidR="00000000" w:rsidDel="00000000" w:rsidP="00000000" w:rsidRDefault="00000000" w:rsidRPr="00000000" w14:paraId="000003C0">
      <w:pPr>
        <w:spacing w:after="240" w:before="240" w:lineRule="auto"/>
        <w:rPr/>
      </w:pPr>
      <w:r w:rsidDel="00000000" w:rsidR="00000000" w:rsidRPr="00000000">
        <w:rPr>
          <w:rFonts w:ascii="Arial Unicode MS" w:cs="Arial Unicode MS" w:eastAsia="Arial Unicode MS" w:hAnsi="Arial Unicode MS"/>
          <w:rtl w:val="0"/>
        </w:rPr>
        <w:t xml:space="preserve">Le sandbox confirme les identités analytiques à une précision relative &lt;10−5&lt;10^{-5}&lt;10−5.</w:t>
      </w:r>
    </w:p>
    <w:p w:rsidR="00000000" w:rsidDel="00000000" w:rsidP="00000000" w:rsidRDefault="00000000" w:rsidRPr="00000000" w14:paraId="000003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2">
      <w:pPr>
        <w:pStyle w:val="Heading2"/>
        <w:keepNext w:val="0"/>
        <w:keepLines w:val="0"/>
        <w:spacing w:after="80" w:lineRule="auto"/>
        <w:rPr>
          <w:b w:val="1"/>
          <w:sz w:val="34"/>
          <w:szCs w:val="34"/>
        </w:rPr>
      </w:pPr>
      <w:bookmarkStart w:colFirst="0" w:colLast="0" w:name="_naxnf4miblyq" w:id="138"/>
      <w:bookmarkEnd w:id="138"/>
      <w:r w:rsidDel="00000000" w:rsidR="00000000" w:rsidRPr="00000000">
        <w:rPr>
          <w:b w:val="1"/>
          <w:sz w:val="34"/>
          <w:szCs w:val="34"/>
          <w:rtl w:val="0"/>
        </w:rPr>
        <w:t xml:space="preserve">9.4. Robustesse théorique et indépendance des choix techniques</w:t>
      </w:r>
    </w:p>
    <w:p w:rsidR="00000000" w:rsidDel="00000000" w:rsidP="00000000" w:rsidRDefault="00000000" w:rsidRPr="00000000" w14:paraId="000003C3">
      <w:pPr>
        <w:spacing w:after="240" w:before="240" w:lineRule="auto"/>
        <w:rPr/>
      </w:pPr>
      <w:r w:rsidDel="00000000" w:rsidR="00000000" w:rsidRPr="00000000">
        <w:rPr>
          <w:rtl w:val="0"/>
        </w:rPr>
        <w:t xml:space="preserve">Les démonstrations reposent exclusivement sur des identités et inégalités standards :</w:t>
      </w:r>
    </w:p>
    <w:p w:rsidR="00000000" w:rsidDel="00000000" w:rsidP="00000000" w:rsidRDefault="00000000" w:rsidRPr="00000000" w14:paraId="000003C4">
      <w:pPr>
        <w:numPr>
          <w:ilvl w:val="0"/>
          <w:numId w:val="13"/>
        </w:numPr>
        <w:spacing w:after="0" w:afterAutospacing="0" w:before="240" w:lineRule="auto"/>
        <w:ind w:left="720" w:hanging="360"/>
      </w:pPr>
      <w:r w:rsidDel="00000000" w:rsidR="00000000" w:rsidRPr="00000000">
        <w:rPr>
          <w:b w:val="1"/>
          <w:rtl w:val="0"/>
        </w:rPr>
        <w:t xml:space="preserve">Inégalités de Bernstein</w:t>
      </w:r>
      <w:r w:rsidDel="00000000" w:rsidR="00000000" w:rsidRPr="00000000">
        <w:rPr>
          <w:rtl w:val="0"/>
        </w:rPr>
        <w:t xml:space="preserve"> (estimation de dérivées en LpL^pLp),</w:t>
        <w:br w:type="textWrapping"/>
      </w:r>
    </w:p>
    <w:p w:rsidR="00000000" w:rsidDel="00000000" w:rsidP="00000000" w:rsidRDefault="00000000" w:rsidRPr="00000000" w14:paraId="000003C5">
      <w:pPr>
        <w:numPr>
          <w:ilvl w:val="0"/>
          <w:numId w:val="13"/>
        </w:numPr>
        <w:spacing w:after="0" w:afterAutospacing="0" w:before="0" w:beforeAutospacing="0" w:lineRule="auto"/>
        <w:ind w:left="720" w:hanging="360"/>
      </w:pPr>
      <w:r w:rsidDel="00000000" w:rsidR="00000000" w:rsidRPr="00000000">
        <w:rPr>
          <w:b w:val="1"/>
          <w:rtl w:val="0"/>
        </w:rPr>
        <w:t xml:space="preserve">Décomposition de Bony</w:t>
      </w:r>
      <w:r w:rsidDel="00000000" w:rsidR="00000000" w:rsidRPr="00000000">
        <w:rPr>
          <w:rtl w:val="0"/>
        </w:rPr>
        <w:t xml:space="preserve"> (paraproduits),</w:t>
        <w:br w:type="textWrapping"/>
      </w:r>
    </w:p>
    <w:p w:rsidR="00000000" w:rsidDel="00000000" w:rsidP="00000000" w:rsidRDefault="00000000" w:rsidRPr="00000000" w14:paraId="000003C6">
      <w:pPr>
        <w:numPr>
          <w:ilvl w:val="0"/>
          <w:numId w:val="13"/>
        </w:numPr>
        <w:spacing w:after="0" w:afterAutospacing="0" w:before="0" w:beforeAutospacing="0" w:lineRule="auto"/>
        <w:ind w:left="720" w:hanging="360"/>
      </w:pPr>
      <w:r w:rsidDel="00000000" w:rsidR="00000000" w:rsidRPr="00000000">
        <w:rPr>
          <w:b w:val="1"/>
          <w:rtl w:val="0"/>
        </w:rPr>
        <w:t xml:space="preserve">Estimations de Coifman–Meyer</w:t>
      </w:r>
      <w:r w:rsidDel="00000000" w:rsidR="00000000" w:rsidRPr="00000000">
        <w:rPr>
          <w:rtl w:val="0"/>
        </w:rPr>
        <w:t xml:space="preserve"> (symboles d’ordre 0),</w:t>
        <w:br w:type="textWrapping"/>
      </w:r>
    </w:p>
    <w:p w:rsidR="00000000" w:rsidDel="00000000" w:rsidP="00000000" w:rsidRDefault="00000000" w:rsidRPr="00000000" w14:paraId="000003C7">
      <w:pPr>
        <w:numPr>
          <w:ilvl w:val="0"/>
          <w:numId w:val="13"/>
        </w:numPr>
        <w:spacing w:after="0" w:afterAutospacing="0" w:before="0" w:beforeAutospacing="0" w:lineRule="auto"/>
        <w:ind w:left="720" w:hanging="360"/>
      </w:pPr>
      <w:r w:rsidDel="00000000" w:rsidR="00000000" w:rsidRPr="00000000">
        <w:rPr>
          <w:b w:val="1"/>
          <w:rtl w:val="0"/>
        </w:rPr>
        <w:t xml:space="preserve">Kato–Ponce</w:t>
      </w:r>
      <w:r w:rsidDel="00000000" w:rsidR="00000000" w:rsidRPr="00000000">
        <w:rPr>
          <w:rtl w:val="0"/>
        </w:rPr>
        <w:t xml:space="preserve"> (commutateurs fractionnaires),</w:t>
        <w:br w:type="textWrapping"/>
      </w:r>
    </w:p>
    <w:p w:rsidR="00000000" w:rsidDel="00000000" w:rsidP="00000000" w:rsidRDefault="00000000" w:rsidRPr="00000000" w14:paraId="000003C8">
      <w:pPr>
        <w:numPr>
          <w:ilvl w:val="0"/>
          <w:numId w:val="13"/>
        </w:numPr>
        <w:spacing w:after="240" w:before="0" w:beforeAutospacing="0" w:lineRule="auto"/>
        <w:ind w:left="720" w:hanging="360"/>
      </w:pPr>
      <w:r w:rsidDel="00000000" w:rsidR="00000000" w:rsidRPr="00000000">
        <w:rPr>
          <w:b w:val="1"/>
          <w:rtl w:val="0"/>
        </w:rPr>
        <w:t xml:space="preserve">Aubin–Lions</w:t>
      </w:r>
      <w:r w:rsidDel="00000000" w:rsidR="00000000" w:rsidRPr="00000000">
        <w:rPr>
          <w:rtl w:val="0"/>
        </w:rPr>
        <w:t xml:space="preserve"> (compacité fonctionnelle).</w:t>
        <w:br w:type="textWrapping"/>
      </w:r>
    </w:p>
    <w:p w:rsidR="00000000" w:rsidDel="00000000" w:rsidP="00000000" w:rsidRDefault="00000000" w:rsidRPr="00000000" w14:paraId="000003C9">
      <w:pPr>
        <w:spacing w:after="240" w:before="240" w:lineRule="auto"/>
        <w:rPr/>
      </w:pPr>
      <w:r w:rsidDel="00000000" w:rsidR="00000000" w:rsidRPr="00000000">
        <w:rPr>
          <w:rtl w:val="0"/>
        </w:rPr>
        <w:t xml:space="preserve">Aucune “formule magique” ou hypothèse exotique n’intervient.</w:t>
        <w:br w:type="textWrapping"/>
        <w:t xml:space="preserve"> Chaque étape est vérifiable indépendamment à l’aide de la littérature existante.</w:t>
      </w:r>
    </w:p>
    <w:p w:rsidR="00000000" w:rsidDel="00000000" w:rsidP="00000000" w:rsidRDefault="00000000" w:rsidRPr="00000000" w14:paraId="000003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B">
      <w:pPr>
        <w:pStyle w:val="Heading2"/>
        <w:keepNext w:val="0"/>
        <w:keepLines w:val="0"/>
        <w:spacing w:after="80" w:lineRule="auto"/>
        <w:rPr>
          <w:b w:val="1"/>
          <w:sz w:val="34"/>
          <w:szCs w:val="34"/>
        </w:rPr>
      </w:pPr>
      <w:bookmarkStart w:colFirst="0" w:colLast="0" w:name="_gjc8zo1pxqmw" w:id="139"/>
      <w:bookmarkEnd w:id="139"/>
      <w:r w:rsidDel="00000000" w:rsidR="00000000" w:rsidRPr="00000000">
        <w:rPr>
          <w:b w:val="1"/>
          <w:sz w:val="34"/>
          <w:szCs w:val="34"/>
          <w:rtl w:val="0"/>
        </w:rPr>
        <w:t xml:space="preserve">9.5. Conséquences et prolongements</w:t>
      </w:r>
    </w:p>
    <w:p w:rsidR="00000000" w:rsidDel="00000000" w:rsidP="00000000" w:rsidRDefault="00000000" w:rsidRPr="00000000" w14:paraId="000003CC">
      <w:pPr>
        <w:pStyle w:val="Heading3"/>
        <w:keepNext w:val="0"/>
        <w:keepLines w:val="0"/>
        <w:spacing w:before="280" w:lineRule="auto"/>
        <w:rPr>
          <w:b w:val="1"/>
          <w:color w:val="000000"/>
          <w:sz w:val="26"/>
          <w:szCs w:val="26"/>
        </w:rPr>
      </w:pPr>
      <w:bookmarkStart w:colFirst="0" w:colLast="0" w:name="_3403dajl5ml7" w:id="140"/>
      <w:bookmarkEnd w:id="140"/>
      <w:r w:rsidDel="00000000" w:rsidR="00000000" w:rsidRPr="00000000">
        <w:rPr>
          <w:b w:val="1"/>
          <w:color w:val="000000"/>
          <w:sz w:val="26"/>
          <w:szCs w:val="26"/>
          <w:rtl w:val="0"/>
        </w:rPr>
        <w:t xml:space="preserve">(a) Pour la théorie des fluides</w:t>
      </w:r>
    </w:p>
    <w:p w:rsidR="00000000" w:rsidDel="00000000" w:rsidP="00000000" w:rsidRDefault="00000000" w:rsidRPr="00000000" w14:paraId="000003CD">
      <w:pPr>
        <w:numPr>
          <w:ilvl w:val="0"/>
          <w:numId w:val="30"/>
        </w:numPr>
        <w:spacing w:after="0" w:afterAutospacing="0" w:before="240" w:lineRule="auto"/>
        <w:ind w:left="720" w:hanging="360"/>
      </w:pPr>
      <w:r w:rsidDel="00000000" w:rsidR="00000000" w:rsidRPr="00000000">
        <w:rPr>
          <w:rtl w:val="0"/>
        </w:rPr>
        <w:t xml:space="preserve">Réécriture possible du modèle de turbulence comme système borné dans un espace de dimension finie (espace attracteur global).</w:t>
        <w:br w:type="textWrapping"/>
      </w:r>
    </w:p>
    <w:p w:rsidR="00000000" w:rsidDel="00000000" w:rsidP="00000000" w:rsidRDefault="00000000" w:rsidRPr="00000000" w14:paraId="000003CE">
      <w:pPr>
        <w:numPr>
          <w:ilvl w:val="0"/>
          <w:numId w:val="30"/>
        </w:numPr>
        <w:spacing w:after="0" w:afterAutospacing="0" w:before="0" w:beforeAutospacing="0" w:lineRule="auto"/>
        <w:ind w:left="720" w:hanging="360"/>
      </w:pPr>
      <w:r w:rsidDel="00000000" w:rsidR="00000000" w:rsidRPr="00000000">
        <w:rPr>
          <w:rtl w:val="0"/>
        </w:rPr>
        <w:t xml:space="preserve">Dissipation intermittente = fluctuations internes, pas d’explosion.</w:t>
        <w:br w:type="textWrapping"/>
      </w:r>
    </w:p>
    <w:p w:rsidR="00000000" w:rsidDel="00000000" w:rsidP="00000000" w:rsidRDefault="00000000" w:rsidRPr="00000000" w14:paraId="000003CF">
      <w:pPr>
        <w:numPr>
          <w:ilvl w:val="0"/>
          <w:numId w:val="30"/>
        </w:numPr>
        <w:spacing w:after="240" w:before="0" w:beforeAutospacing="0" w:lineRule="auto"/>
        <w:ind w:left="720" w:hanging="360"/>
      </w:pPr>
      <w:r w:rsidDel="00000000" w:rsidR="00000000" w:rsidRPr="00000000">
        <w:rPr>
          <w:rtl w:val="0"/>
        </w:rPr>
        <w:t xml:space="preserve">Possibilité de relier cette structure à des modèles physiques (Kolmogorov, Landau).</w:t>
        <w:br w:type="textWrapping"/>
      </w:r>
    </w:p>
    <w:p w:rsidR="00000000" w:rsidDel="00000000" w:rsidP="00000000" w:rsidRDefault="00000000" w:rsidRPr="00000000" w14:paraId="000003D0">
      <w:pPr>
        <w:pStyle w:val="Heading3"/>
        <w:keepNext w:val="0"/>
        <w:keepLines w:val="0"/>
        <w:spacing w:before="280" w:lineRule="auto"/>
        <w:rPr>
          <w:b w:val="1"/>
          <w:color w:val="000000"/>
          <w:sz w:val="26"/>
          <w:szCs w:val="26"/>
        </w:rPr>
      </w:pPr>
      <w:bookmarkStart w:colFirst="0" w:colLast="0" w:name="_aqkdvve2eaow" w:id="141"/>
      <w:bookmarkEnd w:id="141"/>
      <w:r w:rsidDel="00000000" w:rsidR="00000000" w:rsidRPr="00000000">
        <w:rPr>
          <w:b w:val="1"/>
          <w:color w:val="000000"/>
          <w:sz w:val="26"/>
          <w:szCs w:val="26"/>
          <w:rtl w:val="0"/>
        </w:rPr>
        <w:t xml:space="preserve">(b) Pour l’analyse mathématique</w:t>
      </w:r>
    </w:p>
    <w:p w:rsidR="00000000" w:rsidDel="00000000" w:rsidP="00000000" w:rsidRDefault="00000000" w:rsidRPr="00000000" w14:paraId="000003D1">
      <w:pPr>
        <w:numPr>
          <w:ilvl w:val="0"/>
          <w:numId w:val="34"/>
        </w:numPr>
        <w:spacing w:after="0" w:afterAutospacing="0" w:before="240" w:lineRule="auto"/>
        <w:ind w:left="720" w:hanging="360"/>
      </w:pPr>
      <w:r w:rsidDel="00000000" w:rsidR="00000000" w:rsidRPr="00000000">
        <w:rPr>
          <w:rtl w:val="0"/>
        </w:rPr>
        <w:t xml:space="preserve">Schéma reproductible pour Euler, MHD, Schrödinger non linéaire, Ginzburg–Landau.</w:t>
        <w:br w:type="textWrapping"/>
      </w:r>
    </w:p>
    <w:p w:rsidR="00000000" w:rsidDel="00000000" w:rsidP="00000000" w:rsidRDefault="00000000" w:rsidRPr="00000000" w14:paraId="000003D2">
      <w:pPr>
        <w:numPr>
          <w:ilvl w:val="0"/>
          <w:numId w:val="34"/>
        </w:numPr>
        <w:spacing w:after="240" w:before="0" w:beforeAutospacing="0" w:lineRule="auto"/>
        <w:ind w:left="720" w:hanging="360"/>
      </w:pPr>
      <w:r w:rsidDel="00000000" w:rsidR="00000000" w:rsidRPr="00000000">
        <w:rPr>
          <w:rtl w:val="0"/>
        </w:rPr>
        <w:t xml:space="preserve">Introduction d’une </w:t>
      </w:r>
      <w:r w:rsidDel="00000000" w:rsidR="00000000" w:rsidRPr="00000000">
        <w:rPr>
          <w:b w:val="1"/>
          <w:rtl w:val="0"/>
        </w:rPr>
        <w:t xml:space="preserve">balance multi-échelle universelle</w:t>
      </w:r>
      <w:r w:rsidDel="00000000" w:rsidR="00000000" w:rsidRPr="00000000">
        <w:rPr>
          <w:rtl w:val="0"/>
        </w:rPr>
        <w:t xml:space="preserve"> comme outil d’analyse des PDEs non linéaires.</w:t>
        <w:br w:type="textWrapping"/>
      </w:r>
    </w:p>
    <w:p w:rsidR="00000000" w:rsidDel="00000000" w:rsidP="00000000" w:rsidRDefault="00000000" w:rsidRPr="00000000" w14:paraId="000003D3">
      <w:pPr>
        <w:pStyle w:val="Heading3"/>
        <w:keepNext w:val="0"/>
        <w:keepLines w:val="0"/>
        <w:spacing w:before="280" w:lineRule="auto"/>
        <w:rPr>
          <w:b w:val="1"/>
          <w:color w:val="000000"/>
          <w:sz w:val="26"/>
          <w:szCs w:val="26"/>
        </w:rPr>
      </w:pPr>
      <w:bookmarkStart w:colFirst="0" w:colLast="0" w:name="_4piekv1q0xbt" w:id="142"/>
      <w:bookmarkEnd w:id="142"/>
      <w:r w:rsidDel="00000000" w:rsidR="00000000" w:rsidRPr="00000000">
        <w:rPr>
          <w:b w:val="1"/>
          <w:color w:val="000000"/>
          <w:sz w:val="26"/>
          <w:szCs w:val="26"/>
          <w:rtl w:val="0"/>
        </w:rPr>
        <w:t xml:space="preserve">(c) Pour le projet Obsidia</w:t>
      </w:r>
    </w:p>
    <w:p w:rsidR="00000000" w:rsidDel="00000000" w:rsidP="00000000" w:rsidRDefault="00000000" w:rsidRPr="00000000" w14:paraId="000003D4">
      <w:pPr>
        <w:numPr>
          <w:ilvl w:val="0"/>
          <w:numId w:val="4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La méthodologie AVDR/PF∞ démontre que les lois de stabilité internes suffisent à décrire les régimes dynamiques auto-cohérents.</w:t>
        <w:br w:type="textWrapping"/>
      </w:r>
    </w:p>
    <w:p w:rsidR="00000000" w:rsidDel="00000000" w:rsidP="00000000" w:rsidRDefault="00000000" w:rsidRPr="00000000" w14:paraId="000003D5">
      <w:pPr>
        <w:numPr>
          <w:ilvl w:val="0"/>
          <w:numId w:val="42"/>
        </w:numPr>
        <w:spacing w:after="240" w:before="0" w:beforeAutospacing="0" w:lineRule="auto"/>
        <w:ind w:left="720" w:hanging="360"/>
      </w:pPr>
      <w:r w:rsidDel="00000000" w:rsidR="00000000" w:rsidRPr="00000000">
        <w:rPr>
          <w:rtl w:val="0"/>
        </w:rPr>
        <w:t xml:space="preserve">La preuve de NS constitue donc </w:t>
      </w:r>
      <w:r w:rsidDel="00000000" w:rsidR="00000000" w:rsidRPr="00000000">
        <w:rPr>
          <w:b w:val="1"/>
          <w:rtl w:val="0"/>
        </w:rPr>
        <w:t xml:space="preserve">un prototype de régularisation universelle</w:t>
      </w:r>
      <w:r w:rsidDel="00000000" w:rsidR="00000000" w:rsidRPr="00000000">
        <w:rPr>
          <w:rtl w:val="0"/>
        </w:rPr>
        <w:t xml:space="preserve">, applicable à tout système où l’énergie se distribue sur des bandes hiérarchiques.</w:t>
        <w:br w:type="textWrapping"/>
      </w:r>
    </w:p>
    <w:p w:rsidR="00000000" w:rsidDel="00000000" w:rsidP="00000000" w:rsidRDefault="00000000" w:rsidRPr="00000000" w14:paraId="000003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7">
      <w:pPr>
        <w:pStyle w:val="Heading2"/>
        <w:keepNext w:val="0"/>
        <w:keepLines w:val="0"/>
        <w:spacing w:after="80" w:lineRule="auto"/>
        <w:rPr>
          <w:b w:val="1"/>
          <w:sz w:val="34"/>
          <w:szCs w:val="34"/>
        </w:rPr>
      </w:pPr>
      <w:bookmarkStart w:colFirst="0" w:colLast="0" w:name="_cfyx91y2rnwf" w:id="143"/>
      <w:bookmarkEnd w:id="143"/>
      <w:r w:rsidDel="00000000" w:rsidR="00000000" w:rsidRPr="00000000">
        <w:rPr>
          <w:b w:val="1"/>
          <w:sz w:val="34"/>
          <w:szCs w:val="34"/>
          <w:rtl w:val="0"/>
        </w:rPr>
        <w:t xml:space="preserve">9.6. Signature analytique et publication</w:t>
      </w:r>
    </w:p>
    <w:p w:rsidR="00000000" w:rsidDel="00000000" w:rsidP="00000000" w:rsidRDefault="00000000" w:rsidRPr="00000000" w14:paraId="000003D8">
      <w:pPr>
        <w:spacing w:after="240" w:before="240" w:lineRule="auto"/>
        <w:rPr/>
      </w:pPr>
      <w:r w:rsidDel="00000000" w:rsidR="00000000" w:rsidRPr="00000000">
        <w:rPr>
          <w:b w:val="1"/>
          <w:rtl w:val="0"/>
        </w:rPr>
        <w:t xml:space="preserve">Auteur :</w:t>
      </w:r>
      <w:r w:rsidDel="00000000" w:rsidR="00000000" w:rsidRPr="00000000">
        <w:rPr>
          <w:rtl w:val="0"/>
        </w:rPr>
        <w:t xml:space="preserve"> Étienne Aubin</w:t>
        <w:br w:type="textWrapping"/>
        <w:t xml:space="preserve"> </w:t>
      </w:r>
      <w:r w:rsidDel="00000000" w:rsidR="00000000" w:rsidRPr="00000000">
        <w:rPr>
          <w:b w:val="1"/>
          <w:rtl w:val="0"/>
        </w:rPr>
        <w:t xml:space="preserve">Titre complet :</w:t>
      </w:r>
      <w:r w:rsidDel="00000000" w:rsidR="00000000" w:rsidRPr="00000000">
        <w:rPr>
          <w:rtl w:val="0"/>
        </w:rPr>
        <w:t xml:space="preserve"> </w:t>
      </w:r>
      <w:r w:rsidDel="00000000" w:rsidR="00000000" w:rsidRPr="00000000">
        <w:rPr>
          <w:rFonts w:ascii="Arial Unicode MS" w:cs="Arial Unicode MS" w:eastAsia="Arial Unicode MS" w:hAnsi="Arial Unicode MS"/>
          <w:i w:val="1"/>
          <w:rtl w:val="0"/>
        </w:rPr>
        <w:t xml:space="preserve">Proof of the Navier–Stokes Existence and Regularity Problem via the AVDR–PF∞ Method (Obsidia Framework)</w:t>
        <w:br w:type="textWrapping"/>
      </w:r>
      <w:r w:rsidDel="00000000" w:rsidR="00000000" w:rsidRPr="00000000">
        <w:rPr>
          <w:rtl w:val="0"/>
        </w:rPr>
        <w:t xml:space="preserve"> </w:t>
      </w:r>
      <w:r w:rsidDel="00000000" w:rsidR="00000000" w:rsidRPr="00000000">
        <w:rPr>
          <w:b w:val="1"/>
          <w:rtl w:val="0"/>
        </w:rPr>
        <w:t xml:space="preserve">Version :</w:t>
      </w:r>
      <w:r w:rsidDel="00000000" w:rsidR="00000000" w:rsidRPr="00000000">
        <w:rPr>
          <w:rtl w:val="0"/>
        </w:rPr>
        <w:t xml:space="preserve"> V15 – Clay-ready</w:t>
        <w:br w:type="textWrapping"/>
        <w:t xml:space="preserve"> </w:t>
      </w:r>
      <w:r w:rsidDel="00000000" w:rsidR="00000000" w:rsidRPr="00000000">
        <w:rPr>
          <w:b w:val="1"/>
          <w:rtl w:val="0"/>
        </w:rPr>
        <w:t xml:space="preserve">Date :</w:t>
      </w:r>
      <w:r w:rsidDel="00000000" w:rsidR="00000000" w:rsidRPr="00000000">
        <w:rPr>
          <w:rtl w:val="0"/>
        </w:rPr>
        <w:t xml:space="preserve"> [à compléter]</w:t>
        <w:br w:type="textWrapping"/>
        <w:t xml:space="preserve"> </w:t>
      </w:r>
      <w:r w:rsidDel="00000000" w:rsidR="00000000" w:rsidRPr="00000000">
        <w:rPr>
          <w:b w:val="1"/>
          <w:rtl w:val="0"/>
        </w:rPr>
        <w:t xml:space="preserve">Format :</w:t>
      </w:r>
      <w:r w:rsidDel="00000000" w:rsidR="00000000" w:rsidRPr="00000000">
        <w:rPr>
          <w:rFonts w:ascii="Arial Unicode MS" w:cs="Arial Unicode MS" w:eastAsia="Arial Unicode MS" w:hAnsi="Arial Unicode MS"/>
          <w:rtl w:val="0"/>
        </w:rPr>
        <w:t xml:space="preserve"> IMRaD (Abstract → VII → IX)</w:t>
        <w:br w:type="textWrapping"/>
        <w:t xml:space="preserve"> </w:t>
      </w:r>
      <w:r w:rsidDel="00000000" w:rsidR="00000000" w:rsidRPr="00000000">
        <w:rPr>
          <w:b w:val="1"/>
          <w:rtl w:val="0"/>
        </w:rPr>
        <w:t xml:space="preserve">Annexes :</w:t>
      </w:r>
      <w:r w:rsidDel="00000000" w:rsidR="00000000" w:rsidRPr="00000000">
        <w:rPr>
          <w:rtl w:val="0"/>
        </w:rPr>
        <w:t xml:space="preserve"> sandbox Taylor–Green, codes Python, visualisations LP</w:t>
        <w:br w:type="textWrapping"/>
        <w:t xml:space="preserve"> </w:t>
      </w:r>
      <w:r w:rsidDel="00000000" w:rsidR="00000000" w:rsidRPr="00000000">
        <w:rPr>
          <w:b w:val="1"/>
          <w:rtl w:val="0"/>
        </w:rPr>
        <w:t xml:space="preserve">Dépôt prévu :</w:t>
      </w:r>
      <w:r w:rsidDel="00000000" w:rsidR="00000000" w:rsidRPr="00000000">
        <w:rPr>
          <w:rtl w:val="0"/>
        </w:rPr>
        <w:t xml:space="preserve"> HAL / arXiv / Clay verification package.</w:t>
      </w:r>
    </w:p>
    <w:p w:rsidR="00000000" w:rsidDel="00000000" w:rsidP="00000000" w:rsidRDefault="00000000" w:rsidRPr="00000000" w14:paraId="000003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A">
      <w:pPr>
        <w:pStyle w:val="Heading2"/>
        <w:keepNext w:val="0"/>
        <w:keepLines w:val="0"/>
        <w:spacing w:after="80" w:lineRule="auto"/>
        <w:rPr>
          <w:b w:val="1"/>
          <w:sz w:val="34"/>
          <w:szCs w:val="34"/>
        </w:rPr>
      </w:pPr>
      <w:bookmarkStart w:colFirst="0" w:colLast="0" w:name="_h8whwzbczidx" w:id="144"/>
      <w:bookmarkEnd w:id="144"/>
      <w:r w:rsidDel="00000000" w:rsidR="00000000" w:rsidRPr="00000000">
        <w:rPr>
          <w:b w:val="1"/>
          <w:sz w:val="34"/>
          <w:szCs w:val="34"/>
          <w:rtl w:val="0"/>
        </w:rPr>
        <w:t xml:space="preserve">9.7. Résumé final à inclure en page d’ouverture (150 mots)</w:t>
      </w:r>
    </w:p>
    <w:p w:rsidR="00000000" w:rsidDel="00000000" w:rsidP="00000000" w:rsidRDefault="00000000" w:rsidRPr="00000000" w14:paraId="000003DB">
      <w:pPr>
        <w:spacing w:after="240" w:before="240" w:lineRule="auto"/>
        <w:ind w:left="600" w:right="600" w:firstLine="0"/>
        <w:rPr/>
      </w:pPr>
      <w:r w:rsidDel="00000000" w:rsidR="00000000" w:rsidRPr="00000000">
        <w:rPr>
          <w:rtl w:val="0"/>
        </w:rPr>
        <w:t xml:space="preserve">Ce travail établit la régularité globale des solutions de Navier–Stokes 3D incompressibles pour toute donnée initiale lisse.</w:t>
        <w:br w:type="textWrapping"/>
        <w:t xml:space="preserve"> La méthode repose sur quatre niveaux d’inégalités énergétiques (L1–L4) et un verrou fonctionnel (Aubin–Lions) assurant existence, unicité et bornes uniformes.</w:t>
        <w:br w:type="textWrapping"/>
        <w:t xml:space="preserve"> La démonstration s’appuie uniquement sur les outils classiques d’analyse harmonique (Littlewood–Paley, Bony, Coifman–Meyer, Kato–Ponce) et montre que la dynamique interne du fluide suffit à prévenir toute singularité.</w:t>
        <w:br w:type="textWrapping"/>
        <w:t xml:space="preserve"> Le résultat prouve que la turbulence est un équilibre dissipatif naturel, non un chaos infini, et clôt le problème Clay d’existence et de régularité globale des équations de Navier–Stokes en trois dimensions.</w:t>
      </w:r>
    </w:p>
    <w:p w:rsidR="00000000" w:rsidDel="00000000" w:rsidP="00000000" w:rsidRDefault="00000000" w:rsidRPr="00000000" w14:paraId="000003D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