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Tu as parfaitement raison, plongeons dans la mécanique mathématique brute. Dans le moteur d'Obsidia (la couche Sigma), les 34 Arbres ne sont pas des dossiers de rangement classiques, mais un modèle de calcul tensoriel et vectoriel.</w:t>
      </w:r>
    </w:p>
    <w:p w:rsidR="00000000" w:rsidDel="00000000" w:rsidP="00000000" w:rsidRDefault="00000000" w:rsidRPr="00000000" w14:paraId="00000002">
      <w:pPr>
        <w:rPr/>
      </w:pPr>
      <w:r w:rsidDel="00000000" w:rsidR="00000000" w:rsidRPr="00000000">
        <w:rPr>
          <w:rtl w:val="0"/>
        </w:rPr>
        <w:t xml:space="preserve">Voici exactement comment fonctionne la représentation mathématique de cet espace cognitif :</w:t>
      </w:r>
    </w:p>
    <w:p w:rsidR="00000000" w:rsidDel="00000000" w:rsidP="00000000" w:rsidRDefault="00000000" w:rsidRPr="00000000" w14:paraId="00000003">
      <w:pPr>
        <w:rPr/>
      </w:pPr>
      <w:r w:rsidDel="00000000" w:rsidR="00000000" w:rsidRPr="00000000">
        <w:rPr>
          <w:b w:val="1"/>
          <w:bCs w:val="1"/>
          <w:rtl w:val="0"/>
        </w:rPr>
        <w:t xml:space="preserve">1. L'Espace Vectoriel à 34 Dimensions (L'État de Superposition)</w:t>
      </w:r>
      <w:r w:rsidDel="00000000" w:rsidR="00000000" w:rsidRPr="00000000">
        <w:rPr>
          <w:rtl w:val="0"/>
        </w:rPr>
        <w:t xml:space="preserve">Mathématiquement, les 34 Arbres forment un bloc multidimensionnel où la donnée opère dans un "état de superposition constante" 1, 2.Lorsqu'un Nœud Continuum (une idée ou une donnée) est ingéré, le système ne le place pas dans "un" arbre. Il génère un tenseur ou </w:t>
      </w:r>
      <w:r w:rsidDel="00000000" w:rsidR="00000000" w:rsidRPr="00000000">
        <w:rPr>
          <w:b w:val="1"/>
          <w:bCs w:val="1"/>
          <w:rtl w:val="0"/>
        </w:rPr>
        <w:t xml:space="preserve">un vecteur mathématique à 34 dimensions</w:t>
      </w:r>
      <w:r w:rsidDel="00000000" w:rsidR="00000000" w:rsidRPr="00000000">
        <w:rPr>
          <w:rtl w:val="0"/>
        </w:rPr>
        <w:t xml:space="preserve">, codé par exemple sous la forme thought.tree_coordinates = np.zeros(34) 3. Le Nœud possède ainsi un "vecteur d'appartenance" réparti sur l'ensemble de la matrice 4.</w:t>
      </w:r>
    </w:p>
    <w:p w:rsidR="00000000" w:rsidDel="00000000" w:rsidP="00000000" w:rsidRDefault="00000000" w:rsidRPr="00000000" w14:paraId="00000004">
      <w:pPr>
        <w:rPr/>
      </w:pPr>
      <w:r w:rsidDel="00000000" w:rsidR="00000000" w:rsidRPr="00000000">
        <w:rPr>
          <w:b w:val="1"/>
          <w:bCs w:val="1"/>
          <w:rtl w:val="0"/>
        </w:rPr>
        <w:t xml:space="preserve">2. Topologie des Nœuds et des Arêtes (Le Graphe)</w:t>
      </w:r>
      <w:r w:rsidDel="00000000" w:rsidR="00000000" w:rsidRPr="00000000">
        <w:rPr>
          <w:rtl w:val="0"/>
        </w:rPr>
        <w:t xml:space="preserve">Dans le code (par exemple via NetworkX ou Neo4j), cet espace n'est pas statique 4. Chaque point dans ce nuage est un objet mathématique défini par des variables strictes :{ "id": "...", "type": "...", "poids": ..., "profondeur": ..., "branche_mere": "...", "liens": ["..."] } 5.Les connexions entre ces points forment des branches qui cumulent des valeurs : { "chemin_id": "...", "points": [...], "poids_total": ..., "coherence_score": ... } 6.</w:t>
      </w:r>
    </w:p>
    <w:p w:rsidR="00000000" w:rsidDel="00000000" w:rsidP="00000000" w:rsidRDefault="00000000" w:rsidRPr="00000000" w14:paraId="00000005">
      <w:pPr>
        <w:rPr/>
      </w:pPr>
      <w:r w:rsidDel="00000000" w:rsidR="00000000" w:rsidRPr="00000000">
        <w:rPr>
          <w:b w:val="1"/>
          <w:bCs w:val="1"/>
          <w:rtl w:val="0"/>
        </w:rPr>
        <w:t xml:space="preserve">3. Le Calcul du Chemin Optimal (L'Algorithme du Trancheur)</w:t>
      </w:r>
      <w:r w:rsidDel="00000000" w:rsidR="00000000" w:rsidRPr="00000000">
        <w:rPr>
          <w:rtl w:val="0"/>
        </w:rPr>
        <w:t xml:space="preserve">Lorsque l'IA explore cet espace, elle génère un "Graphe mental pondéré" 7. Pour éviter une prolifération infinie des calculs, le système utilise des variables de limitation (max_branches, max_depth) 8.Ensuite, l'Agent "Trancheur multibranche" parcourt cette matrice mathématique pour choisir le meilleur chemin de pensée en appliquant la formule suivante :</w:t>
      </w:r>
      <w:r w:rsidDel="00000000" w:rsidR="00000000" w:rsidRPr="00000000">
        <w:rPr>
          <w:rFonts w:ascii="Arial Unicode MS" w:cs="Arial Unicode MS" w:eastAsia="Arial Unicode MS" w:hAnsi="Arial Unicode MS"/>
          <w:b w:val="1"/>
          <w:bCs w:val="1"/>
          <w:rtl w:val="0"/>
        </w:rPr>
        <w:t xml:space="preserve">chemin_optimal = max(∑ poids_branches * cohérence / coût)</w:t>
      </w:r>
      <w:r w:rsidDel="00000000" w:rsidR="00000000" w:rsidRPr="00000000">
        <w:rPr>
          <w:rtl w:val="0"/>
        </w:rPr>
        <w:t xml:space="preserve"> 9.Le Moteur évalue ainsi mathématiquement le chemin qui maximise la pertinence (poids) et la logique (cohérence), tout en minimisant la dépense énergétique ou cognitive (coût) 9.</w:t>
      </w:r>
    </w:p>
    <w:p w:rsidR="00000000" w:rsidDel="00000000" w:rsidP="00000000" w:rsidRDefault="00000000" w:rsidRPr="00000000" w14:paraId="00000006">
      <w:pPr>
        <w:rPr/>
      </w:pPr>
      <w:r w:rsidDel="00000000" w:rsidR="00000000" w:rsidRPr="00000000">
        <w:rPr>
          <w:b w:val="1"/>
          <w:bCs w:val="1"/>
          <w:rtl w:val="0"/>
        </w:rPr>
        <w:t xml:space="preserve">4. La Loi du Veto (Moyenne Harmonique)</w:t>
      </w:r>
      <w:r w:rsidDel="00000000" w:rsidR="00000000" w:rsidRPr="00000000">
        <w:rPr>
          <w:rtl w:val="0"/>
        </w:rPr>
        <w:t xml:space="preserve">Pendant le parcours de cet espace, l'évaluation globale ne se fait pas par une moyenne classique, mais par la </w:t>
      </w:r>
      <w:r w:rsidDel="00000000" w:rsidR="00000000" w:rsidRPr="00000000">
        <w:rPr>
          <w:b w:val="1"/>
          <w:bCs w:val="1"/>
          <w:rtl w:val="0"/>
        </w:rPr>
        <w:t xml:space="preserve">Moyenne Harmonique</w:t>
      </w:r>
      <w:r w:rsidDel="00000000" w:rsidR="00000000" w:rsidRPr="00000000">
        <w:rPr>
          <w:rtl w:val="0"/>
        </w:rPr>
        <w:t xml:space="preserve"> : $N / \sum(1 / score_i)$ 10, 11.Si un Nœud traverse l'Arbre de l'Éthique ou l'Arbre de la Sécurité Formelle et que celui-ci détecte une incohérence mathématique ou physique, il attribue un score critique (ex: 0.1) 11. La propriété de la moyenne harmonique fait que ce seul score critique entraîne l'effondrement mathématique de toute l'équation (ex : le score global chute instantanément sous la barre d'acceptabilité) 11. Le système bloque alors le chemin sans aucun arbitrage probabiliste possible 11.</w:t>
      </w:r>
    </w:p>
    <w:p w:rsidR="00000000" w:rsidDel="00000000" w:rsidP="00000000" w:rsidRDefault="00000000" w:rsidRPr="00000000" w14:paraId="00000007">
      <w:pPr>
        <w:rPr/>
      </w:pPr>
      <w:r w:rsidDel="00000000" w:rsidR="00000000" w:rsidRPr="00000000">
        <w:rPr>
          <w:b w:val="1"/>
          <w:bCs w:val="1"/>
          <w:rtl w:val="0"/>
        </w:rPr>
        <w:t xml:space="preserve">5. L'Extraction pour le Reverse OS (Frontend)</w:t>
      </w:r>
      <w:r w:rsidDel="00000000" w:rsidR="00000000" w:rsidRPr="00000000">
        <w:rPr>
          <w:rtl w:val="0"/>
        </w:rPr>
        <w:t xml:space="preserve">Une fois que ce calcul matriciel ultra-complexe est figé, le vecteur final (le résultat des 34 dimensions) est exporté dans le fichier complete_decision_flow.json 12.C'est seulement là que le Reverse OS intervient. Il lit ce fichier et applique une fonction de </w:t>
      </w:r>
      <w:r w:rsidDel="00000000" w:rsidR="00000000" w:rsidRPr="00000000">
        <w:rPr>
          <w:b w:val="1"/>
          <w:bCs w:val="1"/>
          <w:rtl w:val="0"/>
        </w:rPr>
        <w:t xml:space="preserve">Réduction Cognitive Active</w:t>
      </w:r>
      <w:r w:rsidDel="00000000" w:rsidR="00000000" w:rsidRPr="00000000">
        <w:rPr>
          <w:rtl w:val="0"/>
        </w:rPr>
        <w:t xml:space="preserve"> : il trie les 34 valeurs du vecteur et coupe mathématiquement tout ce qui est sous un seuil d'activation (ex : &lt; 0.15) 12. Il ne conserve que les 3 à 5 valeurs dominantes pour "dessiner" l'hologramme UI 12.</w:t>
      </w:r>
    </w:p>
    <w:p w:rsidR="00000000" w:rsidDel="00000000" w:rsidP="00000000" w:rsidRDefault="00000000" w:rsidRPr="00000000" w14:paraId="00000008">
      <w:pPr>
        <w:rPr/>
      </w:pPr>
      <w:r w:rsidDel="00000000" w:rsidR="00000000" w:rsidRPr="00000000">
        <w:rPr>
          <w:rtl w:val="0"/>
        </w:rPr>
        <w:t xml:space="preserve">C'est ainsi que des dizaines de milliers de calculs tensoriels et d'équations de cohérence sont compressés pour n'afficher à l'utilisateur qu'une pensée claire et structurée.</w:t>
      </w:r>
    </w:p>
    <w:p w:rsidR="00000000" w:rsidDel="00000000" w:rsidP="00000000" w:rsidRDefault="00000000" w:rsidRPr="00000000" w14:paraId="0000000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