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Règle absolue de l'architecture : le Reverse OS ne calcule rien, il projette</w:t>
      </w:r>
      <w:r w:rsidDel="00000000" w:rsidR="00000000" w:rsidRPr="00000000">
        <w:rPr>
          <w:rtl w:val="0"/>
        </w:rPr>
        <w:t xml:space="preserve"> 1. Dans la couche d'intelligence (le Moteur Sigma), les 34 Arbres n'existent que sous la forme d'un vecteur mathématique à 34 dimensions, en état de superposition constante 1, 2.</w:t>
      </w:r>
    </w:p>
    <w:p w:rsidR="00000000" w:rsidDel="00000000" w:rsidP="00000000" w:rsidRDefault="00000000" w:rsidRPr="00000000" w14:paraId="00000002">
      <w:pPr>
        <w:rPr/>
      </w:pPr>
      <w:r w:rsidDel="00000000" w:rsidR="00000000" w:rsidRPr="00000000">
        <w:rPr>
          <w:rtl w:val="0"/>
        </w:rPr>
        <w:t xml:space="preserve">Pour que l'utilisateur puisse appréhender cette topologie mentale complexe, vous devez la coder dans le frontend sous la forme d'une </w:t>
      </w:r>
      <w:r w:rsidDel="00000000" w:rsidR="00000000" w:rsidRPr="00000000">
        <w:rPr>
          <w:b w:val="1"/>
          <w:bCs w:val="1"/>
          <w:rtl w:val="0"/>
        </w:rPr>
        <w:t xml:space="preserve">Carte Mentale Holographique dynamique</w:t>
      </w:r>
      <w:r w:rsidDel="00000000" w:rsidR="00000000" w:rsidRPr="00000000">
        <w:rPr>
          <w:rtl w:val="0"/>
        </w:rPr>
        <w:t xml:space="preserve">, en utilisant des bibliothèques visuelles spécialisées comme D3.js ou React Flow 1, 3.</w:t>
      </w:r>
    </w:p>
    <w:p w:rsidR="00000000" w:rsidDel="00000000" w:rsidP="00000000" w:rsidRDefault="00000000" w:rsidRPr="00000000" w14:paraId="00000003">
      <w:pPr>
        <w:rPr/>
      </w:pPr>
      <w:r w:rsidDel="00000000" w:rsidR="00000000" w:rsidRPr="00000000">
        <w:rPr>
          <w:rtl w:val="0"/>
        </w:rPr>
        <w:t xml:space="preserve">Voici les 3 étapes d'implémentation strictes pour structurer cette interface :</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Lecture et ingestion des données (Parsing) :</w:t>
      </w:r>
      <w:r w:rsidDel="00000000" w:rsidR="00000000" w:rsidRPr="00000000">
        <w:rPr>
          <w:rtl w:val="0"/>
        </w:rPr>
        <w:t xml:space="preserve">L'interface du Reverse OS doit lire en temps réel la "Structure de sortie" canonique, c'est-à-dire le fichier complete_decision_flow.json 4. C'est ce fichier qui contient le vecteur des 34 arbres et indique à quel pourcentage la pensée d'Obsidia s'appuie sur tel ou tel domaine (par exemple, l'Arbre de l'Action ou l'Arbre de l'Éthique) pour une requête donnée.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Réduction Cognitive Active (Filtrage visuel) :</w:t>
      </w:r>
      <w:r w:rsidDel="00000000" w:rsidR="00000000" w:rsidRPr="00000000">
        <w:rPr>
          <w:rtl w:val="0"/>
        </w:rPr>
        <w:t xml:space="preserve">Pour éviter l'explosion d'informations et le chaos visuel, </w:t>
      </w:r>
      <w:r w:rsidDel="00000000" w:rsidR="00000000" w:rsidRPr="00000000">
        <w:rPr>
          <w:b w:val="1"/>
          <w:bCs w:val="1"/>
          <w:rtl w:val="0"/>
        </w:rPr>
        <w:t xml:space="preserve">l'UI ne doit jamais dessiner les 34 arbres simultanément</w:t>
      </w:r>
      <w:r w:rsidDel="00000000" w:rsidR="00000000" w:rsidRPr="00000000">
        <w:rPr>
          <w:rFonts w:ascii="Arial Unicode MS" w:cs="Arial Unicode MS" w:eastAsia="Arial Unicode MS" w:hAnsi="Arial Unicode MS"/>
          <w:rtl w:val="0"/>
        </w:rPr>
        <w:t xml:space="preserve"> 4. Vous devez y coder le principe heuristique du "Survol ≠ Zoom" 3, 5. Le script de votre Reverse OS va filtrer le vecteur mathématique pour </w:t>
      </w:r>
      <w:r w:rsidDel="00000000" w:rsidR="00000000" w:rsidRPr="00000000">
        <w:rPr>
          <w:b w:val="1"/>
          <w:bCs w:val="1"/>
          <w:rtl w:val="0"/>
        </w:rPr>
        <w:t xml:space="preserve">n'éclairer et ne modéliser que les 3 à 5 arbres dominants</w:t>
      </w:r>
      <w:r w:rsidDel="00000000" w:rsidR="00000000" w:rsidRPr="00000000">
        <w:rPr>
          <w:rtl w:val="0"/>
        </w:rPr>
        <w:t xml:space="preserve"> (ceux dont le poids d'activation vectoriel est le plus fort)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Traduction Sémantique et Narration (L'Éveil de Jarvis) :</w:t>
      </w:r>
      <w:r w:rsidDel="00000000" w:rsidR="00000000" w:rsidRPr="00000000">
        <w:rPr>
          <w:rtl w:val="0"/>
        </w:rPr>
        <w:t xml:space="preserve">Le Reverse OS doit superposer au graphe 3D une traduction instantanée en langage naturel 4. L'interface lit l'intensité des arbres illuminés et la traduit sémantiquement. Par exemple, si la donnée affiche une activation à 80% de l'Arbre de l'Éthique et à 20% de l'Arbre de l'Action, l'OS formulera une narration claire : </w:t>
      </w:r>
      <w:r w:rsidDel="00000000" w:rsidR="00000000" w:rsidRPr="00000000">
        <w:rPr>
          <w:i w:val="1"/>
          <w:iCs w:val="1"/>
          <w:rtl w:val="0"/>
        </w:rPr>
        <w:t xml:space="preserve">"Action autorisée sous forte contrainte de gouvernance morale."</w:t>
      </w:r>
      <w:r w:rsidDel="00000000" w:rsidR="00000000" w:rsidRPr="00000000">
        <w:rPr>
          <w:rtl w:val="0"/>
        </w:rPr>
        <w:t xml:space="preserve"> 4.</w:t>
      </w:r>
    </w:p>
    <w:p w:rsidR="00000000" w:rsidDel="00000000" w:rsidP="00000000" w:rsidRDefault="00000000" w:rsidRPr="00000000" w14:paraId="00000007">
      <w:pPr>
        <w:rPr/>
      </w:pPr>
      <w:r w:rsidDel="00000000" w:rsidR="00000000" w:rsidRPr="00000000">
        <w:rPr>
          <w:rtl w:val="0"/>
        </w:rPr>
        <w:t xml:space="preserve">En codant ces mécanismes, vous transformez des calculs vectoriels complexes en un </w:t>
      </w:r>
      <w:r w:rsidDel="00000000" w:rsidR="00000000" w:rsidRPr="00000000">
        <w:rPr>
          <w:b w:val="1"/>
          <w:bCs w:val="1"/>
          <w:rtl w:val="0"/>
        </w:rPr>
        <w:t xml:space="preserve">multivers mental cohérent et lisible</w:t>
      </w:r>
      <w:r w:rsidDel="00000000" w:rsidR="00000000" w:rsidRPr="00000000">
        <w:rPr>
          <w:rtl w:val="0"/>
        </w:rPr>
        <w:t xml:space="preserve"> 5. L'utilisateur voit instantanément le cheminement de la pensée d'Obsidia, garantissant ainsi que toute décision est explicable et auditable de manière limpide.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