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Voici le détail complet et exhaustif de l'</w:t>
      </w:r>
      <w:r w:rsidDel="00000000" w:rsidR="00000000" w:rsidRPr="00000000">
        <w:rPr>
          <w:b w:val="1"/>
          <w:bCs w:val="1"/>
          <w:rtl w:val="0"/>
        </w:rPr>
        <w:t xml:space="preserve">OS Trad</w:t>
      </w:r>
      <w:r w:rsidDel="00000000" w:rsidR="00000000" w:rsidRPr="00000000">
        <w:rPr>
          <w:rtl w:val="0"/>
        </w:rPr>
        <w:t xml:space="preserve"> (également appelé </w:t>
      </w:r>
      <w:r w:rsidDel="00000000" w:rsidR="00000000" w:rsidRPr="00000000">
        <w:rPr>
          <w:b w:val="1"/>
          <w:bCs w:val="1"/>
          <w:rtl w:val="0"/>
        </w:rPr>
        <w:t xml:space="preserve">Reverse OS</w:t>
      </w:r>
      <w:r w:rsidDel="00000000" w:rsidR="00000000" w:rsidRPr="00000000">
        <w:rPr>
          <w:rtl w:val="0"/>
        </w:rPr>
        <w:t xml:space="preserve"> ou couche </w:t>
      </w:r>
      <w:r w:rsidDel="00000000" w:rsidR="00000000" w:rsidRPr="00000000">
        <w:rPr>
          <w:b w:val="1"/>
          <w:bCs w:val="1"/>
          <w:rtl w:val="0"/>
        </w:rPr>
        <w:t xml:space="preserve">SSR - Semantic Signal Representation</w:t>
      </w:r>
      <w:r w:rsidDel="00000000" w:rsidR="00000000" w:rsidRPr="00000000">
        <w:rPr>
          <w:rtl w:val="0"/>
        </w:rPr>
        <w:t xml:space="preserve"> dans votre architecture).</w:t>
      </w:r>
    </w:p>
    <w:p w:rsidR="00000000" w:rsidDel="00000000" w:rsidP="00000000" w:rsidRDefault="00000000" w:rsidRPr="00000000" w14:paraId="00000002">
      <w:pPr>
        <w:rPr/>
      </w:pPr>
      <w:r w:rsidDel="00000000" w:rsidR="00000000" w:rsidRPr="00000000">
        <w:rPr>
          <w:rtl w:val="0"/>
        </w:rPr>
        <w:t xml:space="preserve">La règle d'or absolue de cette couche est la suivante : </w:t>
      </w:r>
      <w:r w:rsidDel="00000000" w:rsidR="00000000" w:rsidRPr="00000000">
        <w:rPr>
          <w:b w:val="1"/>
          <w:bCs w:val="1"/>
          <w:rtl w:val="0"/>
        </w:rPr>
        <w:t xml:space="preserve">Le Reverse OS ne décide rien, ne calcule rien, il projette</w:t>
      </w:r>
      <w:r w:rsidDel="00000000" w:rsidR="00000000" w:rsidRPr="00000000">
        <w:rPr>
          <w:rtl w:val="0"/>
        </w:rPr>
        <w:t xml:space="preserve"> 1, 2. Il s'agit de la couche qui transforme le mutisme mathématique et déterministe du Moteur d'Obsidia en une éloquence souveraine et humainement intelligible 1, 3.</w:t>
      </w:r>
    </w:p>
    <w:p w:rsidR="00000000" w:rsidDel="00000000" w:rsidP="00000000" w:rsidRDefault="00000000" w:rsidRPr="00000000" w14:paraId="00000003">
      <w:pPr>
        <w:rPr/>
      </w:pPr>
      <w:r w:rsidDel="00000000" w:rsidR="00000000" w:rsidRPr="00000000">
        <w:rPr>
          <w:rtl w:val="0"/>
        </w:rPr>
        <w:t xml:space="preserve">Voici l'anatomie détaillée de l'OS de Traduction.</w:t>
      </w:r>
    </w:p>
    <w:p w:rsidR="00000000" w:rsidDel="00000000" w:rsidP="00000000" w:rsidRDefault="00000000" w:rsidRPr="00000000" w14:paraId="00000004">
      <w:pPr>
        <w:pStyle w:val="Heading3"/>
        <w:rPr/>
      </w:pPr>
      <w:bookmarkStart w:colFirst="0" w:colLast="0" w:name="_8tka3hcs994s" w:id="0"/>
      <w:bookmarkEnd w:id="0"/>
      <w:r w:rsidDel="00000000" w:rsidR="00000000" w:rsidRPr="00000000">
        <w:rPr>
          <w:rtl w:val="0"/>
        </w:rPr>
        <w:t xml:space="preserve">1. Le Cœur du Système : La Couche SSR (Semantic Signal Representation)</w:t>
      </w:r>
    </w:p>
    <w:p w:rsidR="00000000" w:rsidDel="00000000" w:rsidP="00000000" w:rsidRDefault="00000000" w:rsidRPr="00000000" w14:paraId="00000005">
      <w:pPr>
        <w:rPr/>
      </w:pPr>
      <w:r w:rsidDel="00000000" w:rsidR="00000000" w:rsidRPr="00000000">
        <w:rPr>
          <w:rtl w:val="0"/>
        </w:rPr>
        <w:t xml:space="preserve">L'OS Trad s'appuie sur le protocole SSR. C'est une couche de projection du sens qui intervient </w:t>
      </w:r>
      <w:r w:rsidDel="00000000" w:rsidR="00000000" w:rsidRPr="00000000">
        <w:rPr>
          <w:i w:val="1"/>
          <w:iCs w:val="1"/>
          <w:rtl w:val="0"/>
        </w:rPr>
        <w:t xml:space="preserve">exclusivement en aval</w:t>
      </w:r>
      <w:r w:rsidDel="00000000" w:rsidR="00000000" w:rsidRPr="00000000">
        <w:rPr>
          <w:rtl w:val="0"/>
        </w:rPr>
        <w:t xml:space="preserve"> de la gouvernance décisionnelle 4.Sa fonction est de rendre lisible, mesurable et communicable un état sémantique déjà stabilisé par les agents et le noyau, sans jamais contaminer la trajectoire de décision 4.</w:t>
      </w:r>
    </w:p>
    <w:p w:rsidR="00000000" w:rsidDel="00000000" w:rsidP="00000000" w:rsidRDefault="00000000" w:rsidRPr="00000000" w14:paraId="00000006">
      <w:pPr>
        <w:rPr/>
      </w:pPr>
      <w:r w:rsidDel="00000000" w:rsidR="00000000" w:rsidRPr="00000000">
        <w:rPr>
          <w:b w:val="1"/>
          <w:bCs w:val="1"/>
          <w:rtl w:val="0"/>
        </w:rPr>
        <w:t xml:space="preserve">Formule de synthèse :</w:t>
      </w:r>
      <w:r w:rsidDel="00000000" w:rsidR="00000000" w:rsidRPr="00000000">
        <w:rPr>
          <w:rtl w:val="0"/>
        </w:rPr>
        <w:t xml:space="preserve"> </w:t>
      </w:r>
      <w:r w:rsidDel="00000000" w:rsidR="00000000" w:rsidRPr="00000000">
        <w:rPr>
          <w:i w:val="1"/>
          <w:iCs w:val="1"/>
          <w:rtl w:val="0"/>
        </w:rPr>
        <w:t xml:space="preserve">"SSR mesure le sens sans jamais le gouverner. Obsidia gouverne la trajectoire sans jamais la mesurer nativement."</w:t>
      </w:r>
      <w:r w:rsidDel="00000000" w:rsidR="00000000" w:rsidRPr="00000000">
        <w:rPr>
          <w:rtl w:val="0"/>
        </w:rPr>
        <w:t xml:space="preserve"> 5</w:t>
      </w:r>
    </w:p>
    <w:p w:rsidR="00000000" w:rsidDel="00000000" w:rsidP="00000000" w:rsidRDefault="00000000" w:rsidRPr="00000000" w14:paraId="00000007">
      <w:pPr>
        <w:pStyle w:val="Heading3"/>
        <w:rPr/>
      </w:pPr>
      <w:bookmarkStart w:colFirst="0" w:colLast="0" w:name="_oy2touvi2rhn" w:id="1"/>
      <w:bookmarkEnd w:id="1"/>
      <w:r w:rsidDel="00000000" w:rsidR="00000000" w:rsidRPr="00000000">
        <w:rPr>
          <w:rtl w:val="0"/>
        </w:rPr>
        <w:t xml:space="preserve">2. La Mécanique de Traduction (Le Pipeline en 3 Étapes)</w:t>
      </w:r>
    </w:p>
    <w:p w:rsidR="00000000" w:rsidDel="00000000" w:rsidP="00000000" w:rsidRDefault="00000000" w:rsidRPr="00000000" w14:paraId="00000008">
      <w:pPr>
        <w:rPr/>
      </w:pPr>
      <w:r w:rsidDel="00000000" w:rsidR="00000000" w:rsidRPr="00000000">
        <w:rPr>
          <w:rtl w:val="0"/>
        </w:rPr>
        <w:t xml:space="preserve">Pour générer la voix de "Jarvis" ou l'affichage de l'interface, l'OS Trad applique un processus strict en trois étapes à partir de la "Structure de Sortie Canonique" 6, 7 :</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Étape 1 : L'Extraction (Le Scan du Bulletin de Vote)</w:t>
      </w:r>
      <w:r w:rsidDel="00000000" w:rsidR="00000000" w:rsidRPr="00000000">
        <w:rPr>
          <w:rtl w:val="0"/>
        </w:rPr>
        <w:t xml:space="preserve">L'OS lit le fichier complete_decision_flow.json généré par la couche Sigma. Il y extrait 3 éléments vitaux 6, 8 :</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Le QUI :</w:t>
      </w:r>
      <w:r w:rsidDel="00000000" w:rsidR="00000000" w:rsidRPr="00000000">
        <w:rPr>
          <w:rtl w:val="0"/>
        </w:rPr>
        <w:t xml:space="preserve"> L'agent spécifique qui a posé le veto ou validé l'action (ex: </w:t>
      </w:r>
      <w:r w:rsidDel="00000000" w:rsidR="00000000" w:rsidRPr="00000000">
        <w:rPr>
          <w:i w:val="1"/>
          <w:iCs w:val="1"/>
          <w:rtl w:val="0"/>
        </w:rPr>
        <w:t xml:space="preserve">"agent_name": "Policy Scope"</w:t>
      </w:r>
      <w:r w:rsidDel="00000000" w:rsidR="00000000" w:rsidRPr="00000000">
        <w:rPr>
          <w:rtl w:val="0"/>
        </w:rPr>
        <w:t xml:space="preserve">).</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Le POURQUOI :</w:t>
      </w:r>
      <w:r w:rsidDel="00000000" w:rsidR="00000000" w:rsidRPr="00000000">
        <w:rPr>
          <w:rtl w:val="0"/>
        </w:rPr>
        <w:t xml:space="preserve"> Le raisonnement mathématique ou la règle invoquée (ex: </w:t>
      </w:r>
      <w:r w:rsidDel="00000000" w:rsidR="00000000" w:rsidRPr="00000000">
        <w:rPr>
          <w:i w:val="1"/>
          <w:iCs w:val="1"/>
          <w:rtl w:val="0"/>
        </w:rPr>
        <w:t xml:space="preserve">"reason_code": "CONSENSUS_STRONG_FRAUD_SIGNAL"</w:t>
      </w:r>
      <w:r w:rsidDel="00000000" w:rsidR="00000000" w:rsidRPr="00000000">
        <w:rPr>
          <w:rtl w:val="0"/>
        </w:rPr>
        <w:t xml:space="preserve">).</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LA PREUVE :</w:t>
      </w:r>
      <w:r w:rsidDel="00000000" w:rsidR="00000000" w:rsidRPr="00000000">
        <w:rPr>
          <w:rtl w:val="0"/>
        </w:rPr>
        <w:t xml:space="preserve"> Le statut de la vérification Merkle et la racine cryptographique associée au fichier merkle_seal.json pour prouver que la décision est infalsifiable 8.</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Étape 2 : Le Mapping Sémantique (Le Dictionnaire Cognitif)</w:t>
      </w:r>
      <w:r w:rsidDel="00000000" w:rsidR="00000000" w:rsidRPr="00000000">
        <w:rPr>
          <w:rtl w:val="0"/>
        </w:rPr>
        <w:t xml:space="preserve">Le système utilise un dictionnaire de traduction (comme un fichier semantics.json) pour mapper les codes techniques ou les identifiants d'agents vers des concepts humains clairs 1, 6.</w:t>
      </w:r>
    </w:p>
    <w:p w:rsidR="00000000" w:rsidDel="00000000" w:rsidP="00000000" w:rsidRDefault="00000000" w:rsidRPr="00000000" w14:paraId="0000000E">
      <w:pPr>
        <w:numPr>
          <w:ilvl w:val="0"/>
          <w:numId w:val="2"/>
        </w:numPr>
        <w:ind w:left="720" w:hanging="360"/>
        <w:rPr>
          <w:u w:val="none"/>
        </w:rPr>
      </w:pPr>
      <w:r w:rsidDel="00000000" w:rsidR="00000000" w:rsidRPr="00000000">
        <w:rPr>
          <w:i w:val="1"/>
          <w:iCs w:val="1"/>
          <w:rtl w:val="0"/>
        </w:rPr>
        <w:t xml:space="preserve">Exemple 1 :</w:t>
      </w:r>
      <w:r w:rsidDel="00000000" w:rsidR="00000000" w:rsidRPr="00000000">
        <w:rPr>
          <w:rtl w:val="0"/>
        </w:rPr>
        <w:t xml:space="preserve"> Si l'erreur provient de Trading_Temporal_Monitor ou DELTA_T_TOO_LOW, l'OS traduit par : </w:t>
      </w:r>
      <w:r w:rsidDel="00000000" w:rsidR="00000000" w:rsidRPr="00000000">
        <w:rPr>
          <w:i w:val="1"/>
          <w:iCs w:val="1"/>
          <w:rtl w:val="0"/>
        </w:rPr>
        <w:t xml:space="preserve">"Attaque par flood détectée" ou "Le rythme de la transaction est suspect"</w:t>
      </w:r>
      <w:r w:rsidDel="00000000" w:rsidR="00000000" w:rsidRPr="00000000">
        <w:rPr>
          <w:rtl w:val="0"/>
        </w:rPr>
        <w:t xml:space="preserve"> 1, 6.</w:t>
      </w:r>
    </w:p>
    <w:p w:rsidR="00000000" w:rsidDel="00000000" w:rsidP="00000000" w:rsidRDefault="00000000" w:rsidRPr="00000000" w14:paraId="0000000F">
      <w:pPr>
        <w:numPr>
          <w:ilvl w:val="0"/>
          <w:numId w:val="2"/>
        </w:numPr>
        <w:ind w:left="720" w:hanging="360"/>
        <w:rPr>
          <w:u w:val="none"/>
        </w:rPr>
      </w:pPr>
      <w:r w:rsidDel="00000000" w:rsidR="00000000" w:rsidRPr="00000000">
        <w:rPr>
          <w:i w:val="1"/>
          <w:iCs w:val="1"/>
          <w:rtl w:val="0"/>
        </w:rPr>
        <w:t xml:space="preserve">Exemple 2 :</w:t>
      </w:r>
      <w:r w:rsidDel="00000000" w:rsidR="00000000" w:rsidRPr="00000000">
        <w:rPr>
          <w:rtl w:val="0"/>
        </w:rPr>
        <w:t xml:space="preserve"> Si la contrainte vient de Formal_Security_Lean4, la traduction devient : </w:t>
      </w:r>
      <w:r w:rsidDel="00000000" w:rsidR="00000000" w:rsidRPr="00000000">
        <w:rPr>
          <w:i w:val="1"/>
          <w:iCs w:val="1"/>
          <w:rtl w:val="0"/>
        </w:rPr>
        <w:t xml:space="preserve">"L'agent de Sécurité Formelle a détecté une faille de contrainte mathématique."</w:t>
      </w:r>
      <w:r w:rsidDel="00000000" w:rsidR="00000000" w:rsidRPr="00000000">
        <w:rPr>
          <w:rtl w:val="0"/>
        </w:rPr>
        <w:t xml:space="preserve"> 6.</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Étape 3 : La Projection Multimodale (La Mise en Forme)</w:t>
      </w:r>
      <w:r w:rsidDel="00000000" w:rsidR="00000000" w:rsidRPr="00000000">
        <w:rPr>
          <w:rtl w:val="0"/>
        </w:rPr>
        <w:t xml:space="preserve">L'OS Trad agit comme un routeur de projection selon le canal de destination 9-11 :</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Texte / Narration :</w:t>
      </w:r>
      <w:r w:rsidDel="00000000" w:rsidR="00000000" w:rsidRPr="00000000">
        <w:rPr>
          <w:rtl w:val="0"/>
        </w:rPr>
        <w:t xml:space="preserve"> Génération de la phrase finale. (ex: </w:t>
      </w:r>
      <w:r w:rsidDel="00000000" w:rsidR="00000000" w:rsidRPr="00000000">
        <w:rPr>
          <w:i w:val="1"/>
          <w:iCs w:val="1"/>
          <w:rtl w:val="0"/>
        </w:rPr>
        <w:t xml:space="preserve">"L'action a été bloquée. L'agent Sécurité a posé un veto car la signature cinématique est fausse. Preuve scellée : Hash"</w:t>
      </w:r>
      <w:r w:rsidDel="00000000" w:rsidR="00000000" w:rsidRPr="00000000">
        <w:rPr>
          <w:rtl w:val="0"/>
        </w:rPr>
        <w:t xml:space="preserve">).</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Interface Visuelle (UI) :</w:t>
      </w:r>
      <w:r w:rsidDel="00000000" w:rsidR="00000000" w:rsidRPr="00000000">
        <w:rPr>
          <w:rtl w:val="0"/>
        </w:rPr>
        <w:t xml:space="preserve"> Projection des tableaux de bord cognitifs, affichage du score </w:t>
      </w:r>
      <w:r w:rsidDel="00000000" w:rsidR="00000000" w:rsidRPr="00000000">
        <w:rPr>
          <w:b w:val="1"/>
          <w:bCs w:val="1"/>
          <w:rtl w:val="0"/>
        </w:rPr>
        <w:t xml:space="preserve">E.R.A.</w:t>
      </w:r>
      <w:r w:rsidDel="00000000" w:rsidR="00000000" w:rsidRPr="00000000">
        <w:rPr>
          <w:rtl w:val="0"/>
        </w:rPr>
        <w:t xml:space="preserve"> (Espace de Raisonnement Assisté : ratio Mémoire + Raisonnement + Auto / Friction) 3, 12, et modélisation de la </w:t>
      </w:r>
      <w:r w:rsidDel="00000000" w:rsidR="00000000" w:rsidRPr="00000000">
        <w:rPr>
          <w:b w:val="1"/>
          <w:bCs w:val="1"/>
          <w:rtl w:val="0"/>
        </w:rPr>
        <w:t xml:space="preserve">Carte Mentale Holographique</w:t>
      </w:r>
      <w:r w:rsidDel="00000000" w:rsidR="00000000" w:rsidRPr="00000000">
        <w:rPr>
          <w:rtl w:val="0"/>
        </w:rPr>
        <w:t xml:space="preserve"> des 34 Arbres (en ne filtrant et n'éclairant que les 3 à 5 arbres dominants pour éviter la surcharge) 13, 14.</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Audio :</w:t>
      </w:r>
      <w:r w:rsidDel="00000000" w:rsidR="00000000" w:rsidRPr="00000000">
        <w:rPr>
          <w:rtl w:val="0"/>
        </w:rPr>
        <w:t xml:space="preserve"> Synthèse vocale de l'analyse (Voice TTS).</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Action :</w:t>
      </w:r>
      <w:r w:rsidDel="00000000" w:rsidR="00000000" w:rsidRPr="00000000">
        <w:rPr>
          <w:rtl w:val="0"/>
        </w:rPr>
        <w:t xml:space="preserve"> Création de boutons d'interaction ("Valider", "Partager") 11.</w:t>
      </w:r>
    </w:p>
    <w:p w:rsidR="00000000" w:rsidDel="00000000" w:rsidP="00000000" w:rsidRDefault="00000000" w:rsidRPr="00000000" w14:paraId="00000015">
      <w:pPr>
        <w:pStyle w:val="Heading3"/>
        <w:rPr/>
      </w:pPr>
      <w:bookmarkStart w:colFirst="0" w:colLast="0" w:name="_qmmak5s1ummy" w:id="2"/>
      <w:bookmarkEnd w:id="2"/>
      <w:r w:rsidDel="00000000" w:rsidR="00000000" w:rsidRPr="00000000">
        <w:rPr>
          <w:rtl w:val="0"/>
        </w:rPr>
        <w:t xml:space="preserve">3. Les Interdits Absolus de l'OS Trad (Garde-fous)</w:t>
      </w:r>
    </w:p>
    <w:p w:rsidR="00000000" w:rsidDel="00000000" w:rsidP="00000000" w:rsidRDefault="00000000" w:rsidRPr="00000000" w14:paraId="00000016">
      <w:pPr>
        <w:rPr/>
      </w:pPr>
      <w:r w:rsidDel="00000000" w:rsidR="00000000" w:rsidRPr="00000000">
        <w:rPr>
          <w:rtl w:val="0"/>
        </w:rPr>
        <w:t xml:space="preserve">Puisque le Reverse OS est exposé à l'utilisateur et pourrait potentiellement intégrer un LLM pour lisser la traduction linguistique 15, il est soumis à des règles structurelles inviolables 5, 9, 15 :</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Ne jamais déclencher une action ou autoriser (ACT)</w:t>
      </w:r>
      <w:r w:rsidDel="00000000" w:rsidR="00000000" w:rsidRPr="00000000">
        <w:rPr>
          <w:rtl w:val="0"/>
        </w:rPr>
        <w:t xml:space="preserve"> le passage d'une donnée 5.</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Ne jamais modifier la structure de sortie</w:t>
      </w:r>
      <w:r w:rsidDel="00000000" w:rsidR="00000000" w:rsidRPr="00000000">
        <w:rPr>
          <w:rtl w:val="0"/>
        </w:rPr>
        <w:t xml:space="preserve"> ou toucher au noyau / mémoire mère 5, 15.</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Ne jamais arbitrer une contradiction</w:t>
      </w:r>
      <w:r w:rsidDel="00000000" w:rsidR="00000000" w:rsidRPr="00000000">
        <w:rPr>
          <w:rtl w:val="0"/>
        </w:rPr>
        <w:t xml:space="preserve"> ou influencer un seuil décisionnel (ce rôle appartient au Moteur et au Veto Harmonique) 5.</w:t>
      </w:r>
    </w:p>
    <w:p w:rsidR="00000000" w:rsidDel="00000000" w:rsidP="00000000" w:rsidRDefault="00000000" w:rsidRPr="00000000" w14:paraId="0000001A">
      <w:pPr>
        <w:rPr/>
      </w:pPr>
      <w:r w:rsidDel="00000000" w:rsidR="00000000" w:rsidRPr="00000000">
        <w:rPr>
          <w:b w:val="1"/>
          <w:bCs w:val="1"/>
          <w:rtl w:val="0"/>
        </w:rPr>
        <w:t xml:space="preserve">En conclusion :</w:t>
      </w:r>
      <w:r w:rsidDel="00000000" w:rsidR="00000000" w:rsidRPr="00000000">
        <w:rPr>
          <w:rtl w:val="0"/>
        </w:rPr>
        <w:t xml:space="preserve"> L'OS Traduction (Reverse OS) est la peau et la voix du système. Il prend la vérité froide, brute et sécurisée du Moteur Obsidia, et la transmute en une interface humaine, empathique, et justifiée publiquement grâce aux preuves Merkle 16.</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