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534ED" w14:textId="77777777" w:rsidR="00C661F8" w:rsidRPr="00C25ED5" w:rsidRDefault="00C661F8" w:rsidP="00C25ED5">
      <w:pPr>
        <w:spacing w:after="0"/>
        <w:rPr>
          <w:rFonts w:eastAsia="Times New Roman"/>
          <w:bCs/>
          <w:highlight w:val="white"/>
          <w:lang w:val="en-US"/>
        </w:rPr>
      </w:pPr>
      <w:bookmarkStart w:id="0" w:name="_Toc55379504"/>
      <w:bookmarkStart w:id="1" w:name="_Toc55379505"/>
      <w:r w:rsidRPr="00C25ED5">
        <w:rPr>
          <w:rFonts w:eastAsia="Times New Roman"/>
          <w:bCs/>
          <w:highlight w:val="white"/>
          <w:lang w:val="en-US"/>
        </w:rPr>
        <w:t>Viral inactivation by quaternary ammonium compounds: A systematic review</w:t>
      </w:r>
    </w:p>
    <w:p w14:paraId="4DFC0864" w14:textId="77777777" w:rsidR="00C661F8" w:rsidRPr="00C25ED5" w:rsidRDefault="00C661F8" w:rsidP="00C25ED5">
      <w:pPr>
        <w:spacing w:after="0"/>
        <w:rPr>
          <w:rFonts w:eastAsia="Times New Roman"/>
          <w:bCs/>
          <w:highlight w:val="white"/>
          <w:lang w:val="en-US"/>
        </w:rPr>
      </w:pPr>
    </w:p>
    <w:p w14:paraId="58DAC92E" w14:textId="77777777" w:rsidR="00C661F8" w:rsidRPr="00C25ED5" w:rsidRDefault="00C661F8" w:rsidP="00C25ED5">
      <w:pPr>
        <w:pStyle w:val="berschrift1"/>
        <w:numPr>
          <w:ilvl w:val="0"/>
          <w:numId w:val="0"/>
        </w:numPr>
        <w:ind w:left="432" w:hanging="432"/>
        <w:rPr>
          <w:b w:val="0"/>
          <w:szCs w:val="24"/>
          <w:highlight w:val="white"/>
          <w:lang w:val="en-US"/>
        </w:rPr>
      </w:pPr>
      <w:r w:rsidRPr="00C25ED5">
        <w:rPr>
          <w:b w:val="0"/>
          <w:szCs w:val="24"/>
          <w:highlight w:val="white"/>
          <w:lang w:val="en-US"/>
        </w:rPr>
        <w:t xml:space="preserve">Anne Vescovi MSc </w:t>
      </w:r>
      <w:r w:rsidRPr="00C25ED5">
        <w:rPr>
          <w:b w:val="0"/>
          <w:szCs w:val="24"/>
          <w:highlight w:val="white"/>
          <w:vertAlign w:val="superscript"/>
          <w:lang w:val="en-US"/>
        </w:rPr>
        <w:t>a, b</w:t>
      </w:r>
      <w:r w:rsidRPr="00C25ED5">
        <w:rPr>
          <w:b w:val="0"/>
          <w:szCs w:val="24"/>
          <w:highlight w:val="white"/>
          <w:lang w:val="en-US"/>
        </w:rPr>
        <w:t xml:space="preserve">, Timothy R. Julian PhD </w:t>
      </w:r>
      <w:r w:rsidRPr="00C25ED5">
        <w:rPr>
          <w:b w:val="0"/>
          <w:szCs w:val="24"/>
          <w:highlight w:val="white"/>
          <w:vertAlign w:val="superscript"/>
          <w:lang w:val="en-US"/>
        </w:rPr>
        <w:t>a</w:t>
      </w:r>
      <w:r w:rsidRPr="00C25ED5">
        <w:rPr>
          <w:b w:val="0"/>
          <w:szCs w:val="24"/>
          <w:highlight w:val="white"/>
          <w:lang w:val="en-US"/>
        </w:rPr>
        <w:t xml:space="preserve">, Elyse Stachler PhD </w:t>
      </w:r>
      <w:r w:rsidRPr="00C25ED5">
        <w:rPr>
          <w:b w:val="0"/>
          <w:szCs w:val="24"/>
          <w:highlight w:val="white"/>
          <w:vertAlign w:val="superscript"/>
          <w:lang w:val="en-US"/>
        </w:rPr>
        <w:t xml:space="preserve">a, </w:t>
      </w:r>
      <w:r w:rsidRPr="00C25ED5">
        <w:rPr>
          <w:b w:val="0"/>
          <w:szCs w:val="24"/>
          <w:highlight w:val="white"/>
          <w:lang w:val="en-US"/>
        </w:rPr>
        <w:t>*</w:t>
      </w:r>
      <w:r w:rsidRPr="00C25ED5">
        <w:rPr>
          <w:b w:val="0"/>
          <w:szCs w:val="24"/>
          <w:highlight w:val="white"/>
          <w:vertAlign w:val="superscript"/>
          <w:lang w:val="en-US"/>
        </w:rPr>
        <w:t>, #</w:t>
      </w:r>
    </w:p>
    <w:p w14:paraId="5C64D648" w14:textId="77777777" w:rsidR="00C661F8" w:rsidRPr="00C25ED5" w:rsidRDefault="00C661F8" w:rsidP="00C25ED5">
      <w:pPr>
        <w:rPr>
          <w:lang w:val="en-US"/>
        </w:rPr>
      </w:pPr>
      <w:proofErr w:type="gramStart"/>
      <w:r w:rsidRPr="00C25ED5">
        <w:rPr>
          <w:vertAlign w:val="superscript"/>
          <w:lang w:val="en-US"/>
        </w:rPr>
        <w:t>a</w:t>
      </w:r>
      <w:proofErr w:type="gramEnd"/>
      <w:r w:rsidRPr="00C25ED5">
        <w:rPr>
          <w:vertAlign w:val="superscript"/>
          <w:lang w:val="en-US"/>
        </w:rPr>
        <w:t xml:space="preserve"> </w:t>
      </w:r>
      <w:r w:rsidRPr="00C25ED5">
        <w:rPr>
          <w:lang w:val="en-US"/>
        </w:rPr>
        <w:t xml:space="preserve">Department of microbiology, Eawag: Swiss Federal Institute of Aquatic Science and Technology, </w:t>
      </w:r>
      <w:proofErr w:type="spellStart"/>
      <w:r w:rsidRPr="00C25ED5">
        <w:rPr>
          <w:lang w:val="en-US"/>
        </w:rPr>
        <w:t>Ueberlandstrasse</w:t>
      </w:r>
      <w:proofErr w:type="spellEnd"/>
      <w:r w:rsidRPr="00C25ED5">
        <w:rPr>
          <w:lang w:val="en-US"/>
        </w:rPr>
        <w:t xml:space="preserve"> 133, CH-8600 </w:t>
      </w:r>
      <w:proofErr w:type="spellStart"/>
      <w:r w:rsidRPr="00C25ED5">
        <w:rPr>
          <w:lang w:val="en-US"/>
        </w:rPr>
        <w:t>Duebendorf</w:t>
      </w:r>
      <w:proofErr w:type="spellEnd"/>
      <w:r w:rsidRPr="00C25ED5">
        <w:rPr>
          <w:lang w:val="en-US"/>
        </w:rPr>
        <w:t>, Switzerland</w:t>
      </w:r>
    </w:p>
    <w:p w14:paraId="237D6991" w14:textId="77777777" w:rsidR="00C661F8" w:rsidRPr="00C25ED5" w:rsidRDefault="00C661F8" w:rsidP="00C25ED5">
      <w:pPr>
        <w:rPr>
          <w:sz w:val="36"/>
          <w:szCs w:val="36"/>
          <w:highlight w:val="white"/>
          <w:lang w:val="en-US"/>
        </w:rPr>
      </w:pPr>
      <w:r w:rsidRPr="00C25ED5">
        <w:rPr>
          <w:highlight w:val="white"/>
          <w:vertAlign w:val="superscript"/>
          <w:lang w:val="en-US"/>
        </w:rPr>
        <w:t xml:space="preserve">b </w:t>
      </w:r>
      <w:r w:rsidRPr="00C25ED5">
        <w:rPr>
          <w:highlight w:val="white"/>
          <w:lang w:val="en-US"/>
        </w:rPr>
        <w:t>Department of Biological Waste Air Purification, Institute for Sanitary Engineering, Water Quality and Solid Waste Management, University of Stuttgart, Stuttgart, Germany</w:t>
      </w:r>
      <w:r w:rsidRPr="00C25ED5">
        <w:rPr>
          <w:sz w:val="36"/>
          <w:szCs w:val="36"/>
          <w:highlight w:val="white"/>
          <w:lang w:val="en-US"/>
        </w:rPr>
        <w:t xml:space="preserve"> </w:t>
      </w:r>
    </w:p>
    <w:p w14:paraId="1D479840" w14:textId="77777777" w:rsidR="00C661F8" w:rsidRPr="00C25ED5" w:rsidRDefault="00C661F8" w:rsidP="00C25ED5">
      <w:pPr>
        <w:rPr>
          <w:szCs w:val="36"/>
          <w:highlight w:val="white"/>
          <w:lang w:val="en-US"/>
        </w:rPr>
      </w:pPr>
    </w:p>
    <w:p w14:paraId="5EA8880B" w14:textId="77777777" w:rsidR="00C661F8" w:rsidRPr="00C25ED5" w:rsidRDefault="00C661F8" w:rsidP="00C25ED5">
      <w:pPr>
        <w:rPr>
          <w:szCs w:val="36"/>
          <w:highlight w:val="white"/>
          <w:lang w:val="en-US"/>
        </w:rPr>
      </w:pPr>
      <w:r w:rsidRPr="00C25ED5">
        <w:rPr>
          <w:szCs w:val="36"/>
          <w:highlight w:val="white"/>
          <w:lang w:val="en-US"/>
        </w:rPr>
        <w:t>Running Head: Viral inactivation by quaternary ammonium compounds</w:t>
      </w:r>
    </w:p>
    <w:p w14:paraId="02780210" w14:textId="77777777" w:rsidR="00C661F8" w:rsidRPr="00C25ED5" w:rsidRDefault="00C661F8" w:rsidP="00C25ED5">
      <w:pPr>
        <w:rPr>
          <w:szCs w:val="36"/>
          <w:highlight w:val="white"/>
          <w:lang w:val="en-US"/>
        </w:rPr>
      </w:pPr>
      <w:r w:rsidRPr="00C25ED5">
        <w:rPr>
          <w:szCs w:val="36"/>
          <w:highlight w:val="white"/>
          <w:lang w:val="en-US"/>
        </w:rPr>
        <w:t xml:space="preserve"># Address correspondence to: Elyse Stachler </w:t>
      </w:r>
      <w:proofErr w:type="spellStart"/>
      <w:r w:rsidRPr="00C25ED5">
        <w:rPr>
          <w:szCs w:val="36"/>
          <w:highlight w:val="white"/>
          <w:lang w:val="en-US"/>
        </w:rPr>
        <w:t>DermBiont</w:t>
      </w:r>
      <w:proofErr w:type="spellEnd"/>
      <w:r w:rsidRPr="00C25ED5">
        <w:rPr>
          <w:szCs w:val="36"/>
          <w:highlight w:val="white"/>
          <w:lang w:val="en-US"/>
        </w:rPr>
        <w:t>, Inc., Boston, MA 02210, USA (</w:t>
      </w:r>
      <w:hyperlink r:id="rId8" w:history="1">
        <w:r w:rsidRPr="00C25ED5">
          <w:rPr>
            <w:rStyle w:val="Hyperlink"/>
            <w:szCs w:val="36"/>
            <w:lang w:val="en-US"/>
          </w:rPr>
          <w:t>elyse.stachler@gmail.com</w:t>
        </w:r>
      </w:hyperlink>
      <w:r w:rsidRPr="00C25ED5">
        <w:rPr>
          <w:rStyle w:val="Hyperlink"/>
          <w:szCs w:val="36"/>
          <w:lang w:val="en-US"/>
        </w:rPr>
        <w:t>,</w:t>
      </w:r>
      <w:r w:rsidRPr="00C25ED5">
        <w:rPr>
          <w:szCs w:val="36"/>
          <w:highlight w:val="white"/>
          <w:lang w:val="en-US"/>
        </w:rPr>
        <w:t xml:space="preserve"> </w:t>
      </w:r>
      <w:r w:rsidRPr="00C25ED5">
        <w:rPr>
          <w:szCs w:val="36"/>
          <w:lang w:val="en-US"/>
        </w:rPr>
        <w:t>+1 617 820 7518)</w:t>
      </w:r>
    </w:p>
    <w:p w14:paraId="50F3E126" w14:textId="77777777" w:rsidR="00C661F8" w:rsidRPr="00C25ED5" w:rsidRDefault="00C661F8" w:rsidP="00C25ED5">
      <w:pPr>
        <w:rPr>
          <w:szCs w:val="36"/>
          <w:highlight w:val="white"/>
          <w:lang w:val="en-US"/>
        </w:rPr>
      </w:pPr>
      <w:r w:rsidRPr="00C25ED5">
        <w:rPr>
          <w:szCs w:val="36"/>
          <w:highlight w:val="white"/>
          <w:lang w:val="en-US"/>
        </w:rPr>
        <w:t xml:space="preserve">*Present Address: </w:t>
      </w:r>
      <w:proofErr w:type="spellStart"/>
      <w:r w:rsidRPr="00C25ED5">
        <w:rPr>
          <w:szCs w:val="36"/>
          <w:highlight w:val="white"/>
          <w:lang w:val="en-US"/>
        </w:rPr>
        <w:t>DermBiont</w:t>
      </w:r>
      <w:proofErr w:type="spellEnd"/>
      <w:r w:rsidRPr="00C25ED5">
        <w:rPr>
          <w:szCs w:val="36"/>
          <w:highlight w:val="white"/>
          <w:lang w:val="en-US"/>
        </w:rPr>
        <w:t>, Inc., Boston, MA 02210, USA</w:t>
      </w:r>
    </w:p>
    <w:p w14:paraId="63888974" w14:textId="712DEF63" w:rsidR="00071D83" w:rsidRPr="00C25ED5" w:rsidRDefault="00071D83" w:rsidP="00C25ED5">
      <w:pPr>
        <w:rPr>
          <w:lang w:val="en-US"/>
        </w:rPr>
      </w:pPr>
      <w:r w:rsidRPr="00C25ED5">
        <w:rPr>
          <w:sz w:val="36"/>
          <w:szCs w:val="36"/>
          <w:highlight w:val="white"/>
          <w:lang w:val="en-US"/>
        </w:rPr>
        <w:br w:type="page"/>
      </w:r>
    </w:p>
    <w:p w14:paraId="7EDA82B1" w14:textId="24E3C061" w:rsidR="00071D83" w:rsidRPr="00C25ED5" w:rsidRDefault="00071D83" w:rsidP="00C25ED5">
      <w:pPr>
        <w:pStyle w:val="berschrift1"/>
        <w:numPr>
          <w:ilvl w:val="0"/>
          <w:numId w:val="0"/>
        </w:numPr>
        <w:ind w:left="432" w:hanging="432"/>
        <w:rPr>
          <w:lang w:val="en-US"/>
        </w:rPr>
      </w:pPr>
      <w:r w:rsidRPr="00C25ED5">
        <w:rPr>
          <w:lang w:val="en-US"/>
        </w:rPr>
        <w:lastRenderedPageBreak/>
        <w:t>Abstract</w:t>
      </w:r>
      <w:bookmarkEnd w:id="0"/>
    </w:p>
    <w:p w14:paraId="542F4F69" w14:textId="77777777" w:rsidR="00C661F8" w:rsidRPr="00C25ED5" w:rsidRDefault="00C661F8" w:rsidP="00C25ED5">
      <w:pPr>
        <w:rPr>
          <w:color w:val="000000" w:themeColor="text1"/>
          <w:lang w:val="en-US"/>
        </w:rPr>
      </w:pPr>
      <w:r w:rsidRPr="00C25ED5">
        <w:rPr>
          <w:b/>
          <w:color w:val="000000" w:themeColor="text1"/>
          <w:lang w:val="en-US"/>
        </w:rPr>
        <w:t>Background</w:t>
      </w:r>
      <w:r w:rsidRPr="00C25ED5">
        <w:rPr>
          <w:color w:val="000000" w:themeColor="text1"/>
          <w:lang w:val="en-US"/>
        </w:rPr>
        <w:t>: Disinfection plays an important role in interrupting the spread of pathogen transmission. Quaternary ammonium compounds (QACs) are common disinfectants, which act by destroying lipid membranes.</w:t>
      </w:r>
      <w:r w:rsidRPr="00C25ED5">
        <w:rPr>
          <w:color w:val="A6A6A6" w:themeColor="background1" w:themeShade="A6"/>
          <w:lang w:val="en-US"/>
        </w:rPr>
        <w:t xml:space="preserve"> </w:t>
      </w:r>
      <w:r w:rsidRPr="00C25ED5">
        <w:rPr>
          <w:lang w:val="en-US"/>
        </w:rPr>
        <w:t>QACs also have demonstrated high but variable efficacy against viruses</w:t>
      </w:r>
      <w:r w:rsidRPr="00C25ED5">
        <w:rPr>
          <w:color w:val="000000" w:themeColor="text1"/>
          <w:lang w:val="en-US"/>
        </w:rPr>
        <w:t>,</w:t>
      </w:r>
      <w:r w:rsidRPr="00C25ED5">
        <w:rPr>
          <w:lang w:val="en-US"/>
        </w:rPr>
        <w:t xml:space="preserve"> including non-enveloped viruses despite the absence of a lipid membrane</w:t>
      </w:r>
      <w:r w:rsidRPr="00C25ED5">
        <w:rPr>
          <w:color w:val="000000" w:themeColor="text1"/>
          <w:lang w:val="en-US"/>
        </w:rPr>
        <w:t xml:space="preserve">. </w:t>
      </w:r>
    </w:p>
    <w:p w14:paraId="360660BD" w14:textId="77777777" w:rsidR="00C661F8" w:rsidRPr="00C25ED5" w:rsidRDefault="00C661F8" w:rsidP="00C25ED5">
      <w:pPr>
        <w:rPr>
          <w:color w:val="A6A6A6" w:themeColor="background1" w:themeShade="A6"/>
          <w:lang w:val="en-US"/>
        </w:rPr>
      </w:pPr>
      <w:r w:rsidRPr="00C25ED5">
        <w:rPr>
          <w:b/>
          <w:color w:val="000000" w:themeColor="text1"/>
          <w:lang w:val="en-US"/>
        </w:rPr>
        <w:t>Procedure</w:t>
      </w:r>
      <w:r w:rsidRPr="00C25ED5">
        <w:rPr>
          <w:color w:val="000000" w:themeColor="text1"/>
          <w:lang w:val="en-US"/>
        </w:rPr>
        <w:t>: To identify sources of variability and inform future applications of QACs for virus inactivation, we conducted a systematic review to identify impacts of environmental, viral, and experimental characteristics on reported efficacy. Efficacy was indicated by reported virus log reduction value (LRV) following exposure to the QAC at a reported concentration and duration (i.e., CT factor)</w:t>
      </w:r>
      <w:r w:rsidRPr="00C25ED5">
        <w:rPr>
          <w:color w:val="A6A6A6" w:themeColor="background1" w:themeShade="A6"/>
          <w:lang w:val="en-US"/>
        </w:rPr>
        <w:t xml:space="preserve">. </w:t>
      </w:r>
    </w:p>
    <w:p w14:paraId="2DB9F439" w14:textId="38B5EC04" w:rsidR="00C661F8" w:rsidRPr="00C25ED5" w:rsidRDefault="00C661F8" w:rsidP="00C25ED5">
      <w:pPr>
        <w:rPr>
          <w:color w:val="000000" w:themeColor="text1"/>
          <w:lang w:val="en-US"/>
        </w:rPr>
      </w:pPr>
      <w:r w:rsidRPr="00C25ED5">
        <w:rPr>
          <w:b/>
          <w:lang w:val="en-US"/>
        </w:rPr>
        <w:t>Main findings:</w:t>
      </w:r>
      <w:r w:rsidRPr="00C25ED5">
        <w:rPr>
          <w:color w:val="A6A6A6" w:themeColor="background1" w:themeShade="A6"/>
          <w:lang w:val="en-US"/>
        </w:rPr>
        <w:t xml:space="preserve"> </w:t>
      </w:r>
      <w:r w:rsidRPr="00C25ED5">
        <w:rPr>
          <w:color w:val="000000" w:themeColor="text1"/>
          <w:lang w:val="en-US"/>
        </w:rPr>
        <w:t>The review identified 557 studies, of which 75 studies included primary data on QAC disinfection for viruses, resulting in 1012 unique data points on disinfection efficacy. In total, the identified studies assessed efficacy of 15 different QAC or QAC mixtures aga</w:t>
      </w:r>
      <w:r w:rsidR="00A2472D">
        <w:rPr>
          <w:color w:val="000000" w:themeColor="text1"/>
          <w:lang w:val="en-US"/>
        </w:rPr>
        <w:t xml:space="preserve">inst 137 unique virus strains. </w:t>
      </w:r>
      <w:r w:rsidRPr="00C25ED5">
        <w:rPr>
          <w:color w:val="000000" w:themeColor="text1"/>
          <w:lang w:val="en-US"/>
        </w:rPr>
        <w:t xml:space="preserve">Based on our analysis, viruses were more likely to be inactivated by QACs if they were enveloped, had larger capsids, and contained double-stranded DNA or double-stranded RNA. Type of QAC, higher CT factors, and temperatures also significantly influenced disinfection efficacy. Genome size, whether the disinfection study was conducted in a liquid matrix or on a surface, and presence of a simulated carbon load did not have a significant impact on the model. </w:t>
      </w:r>
    </w:p>
    <w:p w14:paraId="51DB0613" w14:textId="0AAB2993" w:rsidR="00C661F8" w:rsidRDefault="00C661F8" w:rsidP="00C25ED5">
      <w:pPr>
        <w:rPr>
          <w:lang w:val="en-US"/>
        </w:rPr>
      </w:pPr>
      <w:r w:rsidRPr="00C25ED5">
        <w:rPr>
          <w:b/>
          <w:color w:val="000000" w:themeColor="text1"/>
          <w:lang w:val="en-US"/>
        </w:rPr>
        <w:t>Conclusions</w:t>
      </w:r>
      <w:r w:rsidRPr="00C25ED5">
        <w:rPr>
          <w:color w:val="000000" w:themeColor="text1"/>
          <w:lang w:val="en-US"/>
        </w:rPr>
        <w:t xml:space="preserve">: This study and the associated dataset highlight factors influencing QAC disinfection efficacy against </w:t>
      </w:r>
      <w:r w:rsidR="00403369">
        <w:rPr>
          <w:color w:val="000000" w:themeColor="text1"/>
          <w:lang w:val="en-US"/>
        </w:rPr>
        <w:t>a huge variety of</w:t>
      </w:r>
      <w:r w:rsidRPr="00C25ED5">
        <w:rPr>
          <w:color w:val="000000" w:themeColor="text1"/>
          <w:lang w:val="en-US"/>
        </w:rPr>
        <w:t xml:space="preserve"> viruses, including non-enveloped viruses</w:t>
      </w:r>
      <w:r w:rsidRPr="00C25ED5">
        <w:rPr>
          <w:lang w:val="en-US"/>
        </w:rPr>
        <w:t>. Furthermore, high observed variability highlights the need for improving study standardization.</w:t>
      </w:r>
    </w:p>
    <w:p w14:paraId="580DB4EF" w14:textId="2D0FF76B" w:rsidR="00A2472D" w:rsidRPr="00C25ED5" w:rsidRDefault="000A2897" w:rsidP="00C25ED5">
      <w:pPr>
        <w:rPr>
          <w:lang w:val="en-US"/>
        </w:rPr>
      </w:pPr>
      <w:r w:rsidRPr="000A2897">
        <w:rPr>
          <w:b/>
          <w:lang w:val="en-US"/>
        </w:rPr>
        <w:t>Keywords</w:t>
      </w:r>
      <w:r>
        <w:rPr>
          <w:lang w:val="en-US"/>
        </w:rPr>
        <w:t xml:space="preserve">: Disinfection, deactivation, viruses, </w:t>
      </w:r>
      <w:r w:rsidRPr="000A2897">
        <w:rPr>
          <w:lang w:val="en-US"/>
        </w:rPr>
        <w:t>data analysis</w:t>
      </w:r>
      <w:r>
        <w:rPr>
          <w:lang w:val="en-US"/>
        </w:rPr>
        <w:t xml:space="preserve">, Quaternary ammonium compounds, </w:t>
      </w:r>
      <w:r w:rsidRPr="000A2897">
        <w:rPr>
          <w:lang w:val="en-US"/>
        </w:rPr>
        <w:t>Systematic review</w:t>
      </w:r>
      <w:r w:rsidR="00BC3F78" w:rsidRPr="00C25ED5">
        <w:rPr>
          <w:lang w:val="en-US"/>
        </w:rPr>
        <w:br w:type="page"/>
      </w:r>
    </w:p>
    <w:bookmarkEnd w:id="1"/>
    <w:p w14:paraId="30EB7312" w14:textId="37C0E7A2" w:rsidR="00AA151D" w:rsidRPr="00C25ED5" w:rsidRDefault="0021341C" w:rsidP="00C25ED5">
      <w:pPr>
        <w:pStyle w:val="berschrift1"/>
        <w:rPr>
          <w:lang w:val="en-US"/>
        </w:rPr>
      </w:pPr>
      <w:r w:rsidRPr="00C25ED5">
        <w:rPr>
          <w:lang w:val="en-US"/>
        </w:rPr>
        <w:lastRenderedPageBreak/>
        <w:t>Introduction</w:t>
      </w:r>
    </w:p>
    <w:p w14:paraId="3B6EFBDC" w14:textId="6F3714E1" w:rsidR="009276AB" w:rsidRPr="00C25ED5" w:rsidRDefault="006834D6" w:rsidP="00C25ED5">
      <w:pPr>
        <w:rPr>
          <w:lang w:val="en-US"/>
        </w:rPr>
      </w:pPr>
      <w:r w:rsidRPr="00C25ED5">
        <w:rPr>
          <w:lang w:val="en-US"/>
        </w:rPr>
        <w:t>Quaternary ammonium compounds (QACs) are commonly used surface disinfectants. Since the introduction of QAC</w:t>
      </w:r>
      <w:r w:rsidR="00C06948" w:rsidRPr="00C25ED5">
        <w:rPr>
          <w:lang w:val="en-US"/>
        </w:rPr>
        <w:t>s</w:t>
      </w:r>
      <w:r w:rsidRPr="00C25ED5">
        <w:rPr>
          <w:lang w:val="en-US"/>
        </w:rPr>
        <w:t xml:space="preserve"> in 1915-1916 </w:t>
      </w:r>
      <w:r w:rsidRPr="00C25ED5">
        <w:rPr>
          <w:lang w:val="en-US"/>
        </w:rPr>
        <w:fldChar w:fldCharType="begin"/>
      </w:r>
      <w:r w:rsidR="004D5C76">
        <w:rPr>
          <w:lang w:val="en-US"/>
        </w:rPr>
        <w:instrText xml:space="preserve"> ADDIN ZOTERO_ITEM CSL_CITATION {"citationID":"Czxgu4eS","properties":{"formattedCitation":"(1)","plainCitation":"(1)","noteIndex":0},"citationItems":[{"id":"BExGIUcf/saHiqyB8","uris":["http://zotero.org/groups/2567407/items/L9ZFXH66"],"itemData":{"id":3750,"type":"article-journal","container-title":"Proceedings of the National Academy of Sciences of the United States of America","DOI":"10.1073/pnas.1.4.226","ISSN":"0027-8424","issue":"4","page":"226–228","title":"On a New Group of Bactericidal Substances Obtained from Hexamethylenetetramine","volume":"1","author":[{"family":"Jacobs","given":"W. A."},{"family":"Heidelberger","given":"M."}],"issued":{"date-parts":[["1915"]]}}}],"schema":"https://github.com/citation-style-language/schema/raw/master/csl-citation.json"} </w:instrText>
      </w:r>
      <w:r w:rsidRPr="00C25ED5">
        <w:rPr>
          <w:lang w:val="en-US"/>
        </w:rPr>
        <w:fldChar w:fldCharType="separate"/>
      </w:r>
      <w:r w:rsidR="004D5C76" w:rsidRPr="004D5C76">
        <w:rPr>
          <w:lang w:val="en-US"/>
        </w:rPr>
        <w:t>(1)</w:t>
      </w:r>
      <w:r w:rsidRPr="00C25ED5">
        <w:rPr>
          <w:lang w:val="en-US"/>
        </w:rPr>
        <w:fldChar w:fldCharType="end"/>
      </w:r>
      <w:r w:rsidRPr="00C25ED5">
        <w:rPr>
          <w:lang w:val="en-US"/>
        </w:rPr>
        <w:t xml:space="preserve">, the production of these surface-active agents has increased substantially </w:t>
      </w:r>
      <w:r w:rsidRPr="00C25ED5">
        <w:rPr>
          <w:lang w:val="en-US"/>
        </w:rPr>
        <w:fldChar w:fldCharType="begin"/>
      </w:r>
      <w:r w:rsidR="004D5C76">
        <w:rPr>
          <w:lang w:val="en-US"/>
        </w:rPr>
        <w:instrText xml:space="preserve"> ADDIN ZOTERO_ITEM CSL_CITATION {"citationID":"pO6MAbty","properties":{"formattedCitation":"(2)","plainCitation":"(2)","noteIndex":0},"citationItems":[{"id":"BExGIUcf/vhSzYTvk","uris":["http://zotero.org/groups/2567407/items/MEIY5P8P"],"itemData":{"id":3713,"type":"article-journal","container-title":"Environmental Science &amp; Technology Letters","DOI":"10.1021/acs.estlett.0c00437","ISSN":"2328-8930","issue":"9","page":"622–631","title":"Increased Use of Quaternary Ammonium Compounds during the SARS-CoV-2 Pandemic and Beyond: Consideration of Environmental Implications","volume":"7","author":[{"family":"Hora","given":"Priya I."},{"family":"Pati","given":"Sarah G."},{"family":"McNamara","given":"Patrick J."},{"family":"Arnold","given":"William A."}],"issued":{"date-parts":[["2020"]]}}}],"schema":"https://github.com/citation-style-language/schema/raw/master/csl-citation.json"} </w:instrText>
      </w:r>
      <w:r w:rsidRPr="00C25ED5">
        <w:rPr>
          <w:lang w:val="en-US"/>
        </w:rPr>
        <w:fldChar w:fldCharType="separate"/>
      </w:r>
      <w:r w:rsidR="004D5C76" w:rsidRPr="004D5C76">
        <w:rPr>
          <w:lang w:val="en-US"/>
        </w:rPr>
        <w:t>(2)</w:t>
      </w:r>
      <w:r w:rsidRPr="00C25ED5">
        <w:rPr>
          <w:lang w:val="en-US"/>
        </w:rPr>
        <w:fldChar w:fldCharType="end"/>
      </w:r>
      <w:r w:rsidRPr="00C25ED5">
        <w:rPr>
          <w:lang w:val="en-US"/>
        </w:rPr>
        <w:t>. QAC</w:t>
      </w:r>
      <w:r w:rsidR="00390A4A" w:rsidRPr="00C25ED5">
        <w:rPr>
          <w:lang w:val="en-US"/>
        </w:rPr>
        <w:t>s</w:t>
      </w:r>
      <w:r w:rsidRPr="00C25ED5">
        <w:rPr>
          <w:lang w:val="en-US"/>
        </w:rPr>
        <w:t xml:space="preserve"> are broadly used cationic surfactants for applications from fabric softeners and anti-static agents to disinfectants in hospitals, the food industry, schools, and other public and private areas </w:t>
      </w:r>
      <w:r w:rsidRPr="00C25ED5">
        <w:rPr>
          <w:lang w:val="en-US"/>
        </w:rPr>
        <w:fldChar w:fldCharType="begin"/>
      </w:r>
      <w:r w:rsidR="004D5C76">
        <w:rPr>
          <w:lang w:val="en-US"/>
        </w:rPr>
        <w:instrText xml:space="preserve"> ADDIN ZOTERO_ITEM CSL_CITATION {"citationID":"sELMdM0L","properties":{"formattedCitation":"(3\\uc0\\u8211{}5)","plainCitation":"(3–5)","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P."}],"issued":{"date-parts":[["2015"]]}}},{"id":"BExGIUcf/kzhV70Kk","uris":["http://zotero.org/groups/2567407/items/58G7PB67"],"itemData":{"id":3753,"type":"article-journal","abstract":"Quaternary ammonium compounds (QACs) are widely applied in household and industrial products. Most uses of QACs can be expected to lead to their release to wastewater treatment plants (WWTPs) and then dispersed into various environmental compartments through sewage effluent and sludge land application. Although QACs are considered to be aerobically biodegradable, the degradation is affected by its chemical structures, dissolved oxygen concentration, complexing with anionic surfactants, etc. High abundance of QACs has been detected in sediment and sludge samples due to its strong sorption and resistance to biodegradation under anoxic/anaerobic conditions. QACs are toxic to a lot of aquatic organisms including fish, daphnids, algae, rotifer and microorganisms employed in wastewater treatment systems. And antibiotic resistance has emerged in microorganisms due to excessive use of QACs in household and industrial applications. The occurrence of QACs in the environment is correlated with anthropogenic activities, such as wastewater discharge from WWTPs or single source polluters, and sludge land application. This article also reviews the analytical methods for determination of QACs in environmental compartments including surface water, wastewater, sewage sludge and sediments.","container-title":"The Science of the total environment","DOI":"10.1016/j.scitotenv.2015.03.007","page":"352–362","title":"Quaternary ammonium compounds (QACs): a review on occurrence, fate and toxicity in the environment","volume":"518-519","author":[{"family":"Zhang","given":"Chang"},{"family":"Cui","given":"Fang"},{"family":"Zeng","given":"Guang-ming"},{"family":"Jiang","given":"Min"},{"family":"Yang","given":"Zhong-zhu"},{"family":"Yu","given":"Zhi-gang"},{"family":"Zhu","given":"Meng-ying"},{"family":"Shen","given":"Liu-qing"}],"issued":{"date-parts":[["2015"]]}}},{"id":"BExGIUcf/eHKGBz7J","uris":["http://zotero.org/groups/2567407/items/L9HGSURK"],"itemData":{"id":3752,"type":"article-journal","abstract":"The commercial hair conditioners and fabric softeners were analyzed for the content of alkyltrimethylammonium compounds (ATMACs) by gas chromatography-mass spectrometry (GC-MS) with electron impact (EI) and low-pressure positive-ion chemical ionization (PICI) modes. The method involves mixed diluted samples (adjust pH to 10.0) with potassium iodide to enhance the extraction of iodide-ATMA+ ion pairs by direct liquid-liquid extraction. The iodide-ATMA+ pairs were then demethylated to their corresponding nonionic alkyldimethylamines (ADMAs) by thermal decomposition in a GC injection-port. A high abundance of ADMAs was detected at the temperature above 300 degrees C in the GC injection-port. The enhanced selectivity of quasi-molecular ion chromatograms of C12-C18-ADMA, obtained using methanol PICI-MS enables ADMAs to be identified. The accuracy and precision of the method was validated and was successfully applied to determine contents of ATMAC in commercial hair conditioners and fabric softeners. The contents of total measured ATMAC ranged from 0.4 to 6.9% for hair conditioners, and from 3.3 to 4.6% for fabric softeners.","container-title":"Journal of chromatography. A","DOI":"10.1016/j.chroma.2003.10.047","ISSN":"0021-9673","issue":"1-2","page":"103–108","title":"Determination of alkyltrimethylammonium surfactants in hair conditioners and fabric softeners by gas chromatography-mass spectrometry with electron-impact and chemical ionization","volume":"1027","author":[{"family":"Tsai","given":"Pei-Chuan"},{"family":"Ding","given":"Wang-Hsien"}],"issued":{"date-parts":[["2004"]]}}}],"schema":"https://github.com/citation-style-language/schema/raw/master/csl-citation.json"} </w:instrText>
      </w:r>
      <w:r w:rsidRPr="00C25ED5">
        <w:rPr>
          <w:lang w:val="en-US"/>
        </w:rPr>
        <w:fldChar w:fldCharType="separate"/>
      </w:r>
      <w:r w:rsidR="004D5C76" w:rsidRPr="004D5C76">
        <w:rPr>
          <w:lang w:val="en-US"/>
        </w:rPr>
        <w:t>(3–5)</w:t>
      </w:r>
      <w:r w:rsidRPr="00C25ED5">
        <w:rPr>
          <w:lang w:val="en-US"/>
        </w:rPr>
        <w:fldChar w:fldCharType="end"/>
      </w:r>
      <w:r w:rsidRPr="00C25ED5">
        <w:rPr>
          <w:lang w:val="en-US"/>
        </w:rPr>
        <w:t>.  In 2020, QACs were classified and publicly announced as effective against SARS-</w:t>
      </w:r>
      <w:proofErr w:type="spellStart"/>
      <w:r w:rsidRPr="00C25ED5">
        <w:rPr>
          <w:lang w:val="en-US"/>
        </w:rPr>
        <w:t>CoV</w:t>
      </w:r>
      <w:proofErr w:type="spellEnd"/>
      <w:r w:rsidRPr="00C25ED5">
        <w:rPr>
          <w:lang w:val="en-US"/>
        </w:rPr>
        <w:t xml:space="preserve"> and SARS-CoV-2</w:t>
      </w:r>
      <w:r w:rsidRPr="00C25ED5">
        <w:rPr>
          <w:lang w:val="en-US"/>
        </w:rPr>
        <w:fldChar w:fldCharType="begin"/>
      </w:r>
      <w:r w:rsidR="007007E7" w:rsidRPr="00C25ED5">
        <w:rPr>
          <w:lang w:val="en-US"/>
        </w:rPr>
        <w:instrText xml:space="preserve"> ADDIN EN.CITE &lt;EndNote&gt;&lt;Cite&gt;&lt;Author&gt;Ogilvie&lt;/Author&gt;&lt;Year&gt;2021&lt;/Year&gt;&lt;RecNum&gt;146&lt;/RecNum&gt;&lt;DisplayText&gt;&lt;style face="superscript"&gt;1, 2&lt;/style&gt;&lt;/DisplayText&gt;&lt;record&gt;&lt;rec-number&gt;146&lt;/rec-number&gt;&lt;foreign-keys&gt;&lt;key app="EN" db-id="t0wraz5ef2a9v6erpx8pafts0xaxrrzrdd00" timestamp="1622636796"&gt;146&lt;/key&gt;&lt;/foreign-keys&gt;&lt;ref-type name="Journal Article"&gt;17&lt;/ref-type&gt;&lt;contributors&gt;&lt;authors&gt;&lt;author&gt;Ogilvie, Benjamin H&lt;/author&gt;&lt;author&gt;Solis-Leal, Antonio&lt;/author&gt;&lt;author&gt;Lopez, J Brandon&lt;/author&gt;&lt;author&gt;Poole, Brian D&lt;/author&gt;&lt;author&gt;Robison, Richard A&lt;/author&gt;&lt;author&gt;Berges, Bradford K&lt;/author&gt;&lt;/authors&gt;&lt;/contributors&gt;&lt;titles&gt;&lt;title&gt;Alcohol-free hand sanitizer and other quaternary ammonium disinfectants quickly and effectively inactivate SARS-CoV-2&lt;/title&gt;&lt;secondary-title&gt;Journal of Hospital Infection&lt;/secondary-title&gt;&lt;/titles&gt;&lt;periodical&gt;&lt;full-title&gt;Journal of Hospital Infection&lt;/full-title&gt;&lt;/periodical&gt;&lt;pages&gt;142-145&lt;/pages&gt;&lt;volume&gt;108&lt;/volume&gt;&lt;dates&gt;&lt;year&gt;2021&lt;/year&gt;&lt;/dates&gt;&lt;isbn&gt;0195-6701&lt;/isbn&gt;&lt;urls&gt;&lt;/urls&gt;&lt;/record&gt;&lt;/Cite&gt;&lt;Cite&gt;&lt;Author&gt;Xiling&lt;/Author&gt;&lt;Year&gt;2021&lt;/Year&gt;&lt;RecNum&gt;147&lt;/RecNum&gt;&lt;record&gt;&lt;rec-number&gt;147&lt;/rec-number&gt;&lt;foreign-keys&gt;&lt;key app="EN" db-id="t0wraz5ef2a9v6erpx8pafts0xaxrrzrdd00" timestamp="1622636877"&gt;147&lt;/key&gt;&lt;/foreign-keys&gt;&lt;ref-type name="Journal Article"&gt;17&lt;/ref-type&gt;&lt;contributors&gt;&lt;authors&gt;&lt;author&gt;Xiling, Guo&lt;/author&gt;&lt;author&gt;Yin, Chen&lt;/author&gt;&lt;author&gt;Ling, Wang&lt;/author&gt;&lt;author&gt;Xiaosong, Wu&lt;/author&gt;&lt;author&gt;Jingjing, Fan&lt;/author&gt;&lt;author&gt;Fang, Li&lt;/author&gt;&lt;author&gt;Xiaoyan, Zeng&lt;/author&gt;&lt;author&gt;Yiyue, Ge&lt;/author&gt;&lt;author&gt;Ying, Chi&lt;/author&gt;&lt;author&gt;Lunbiao, Cui&lt;/author&gt;&lt;/authors&gt;&lt;/contributors&gt;&lt;titles&gt;&lt;title&gt;In vitro inactivation of SARS-CoV-2 by commonly used disinfection products and methods&lt;/title&gt;&lt;secondary-title&gt;Scientific Reports&lt;/secondary-title&gt;&lt;/titles&gt;&lt;periodical&gt;&lt;full-title&gt;Scientific reports&lt;/full-title&gt;&lt;/periodical&gt;&lt;pages&gt;1-9&lt;/pages&gt;&lt;volume&gt;11&lt;/volume&gt;&lt;number&gt;1&lt;/number&gt;&lt;dates&gt;&lt;year&gt;2021&lt;/year&gt;&lt;/dates&gt;&lt;isbn&gt;2045-2322&lt;/isbn&gt;&lt;urls&gt;&lt;/urls&gt;&lt;/record&gt;&lt;/Cite&gt;&lt;/EndNote&gt;</w:instrText>
      </w:r>
      <w:r w:rsidRPr="00C25ED5">
        <w:rPr>
          <w:lang w:val="en-US"/>
        </w:rPr>
        <w:fldChar w:fldCharType="end"/>
      </w:r>
      <w:r w:rsidR="007007E7" w:rsidRPr="00C25ED5">
        <w:rPr>
          <w:vertAlign w:val="superscript"/>
          <w:lang w:val="en-US"/>
        </w:rPr>
        <w:t>1, 2</w:t>
      </w:r>
      <w:r w:rsidR="00343E6F" w:rsidRPr="00C25ED5">
        <w:rPr>
          <w:vertAlign w:val="superscript"/>
          <w:lang w:val="en-US"/>
        </w:rPr>
        <w:t>1, 2</w:t>
      </w:r>
      <w:r w:rsidRPr="00C25ED5">
        <w:rPr>
          <w:lang w:val="en-US"/>
        </w:rPr>
        <w:t xml:space="preserve"> </w:t>
      </w:r>
      <w:r w:rsidRPr="00C25ED5">
        <w:rPr>
          <w:lang w:val="en-US"/>
        </w:rPr>
        <w:fldChar w:fldCharType="begin"/>
      </w:r>
      <w:r w:rsidR="004D5C76">
        <w:rPr>
          <w:lang w:val="en-US"/>
        </w:rPr>
        <w:instrText xml:space="preserve"> ADDIN ZOTERO_ITEM CSL_CITATION {"citationID":"CtHtWEHm","properties":{"formattedCitation":"(6,7)","plainCitation":"(6,7)","noteIndex":0},"citationItems":[{"id":"BExGIUcf/z5TCJhN3","uris":["http://zotero.org/groups/2567407/items/5VST6SS4"],"itemData":{"id":3687,"type":"article-journal","abstract":"Abstract\n            Severe acute respiratory syndrome coronavirus-2 (SARS-CoV-2) infection is currently a global pandemic, and there are limited laboratory studies targeting pathogen resistance. This study aimed to investigate the effect of selected disinfection products and methods on the inactivation of SARS-CoV-2 in the laboratory. We used quantitative suspension testing to evaluate the effectiveness of the disinfectant/method. Available chlorine of 250 mg/L, 500 mg/L, and 1000 mg/L required 20 min, 5 min, and 0.5 min to inactivate SARS-CoV-2, respectively. A 600-fold dilution of 17% concentration of di-N-decyl dimethyl ammonium bromide (283 mg/L) and the same concentration of di-N-decyl dimethyl ammonium chloride required only 0.5 min to inactivate the virus efficiently. At 30% concentration for 1 min and 40% and above for 0.5 min, ethanol could efficiently inactivate SARS-CoV-2. Heat takes approximately 30 min at 56 °C, 10 min above 70 °C, or 5 min above 90 °C to inactivate the virus. The chlorinated disinfectants, Di-N-decyl dimethyl ammonium bromide/chloride, ethanol, and heat could effectively inactivate SARS-CoV-2 in the laboratory test. The response of SARS-CoV-2 to disinfectants is very similar to that of SARS-CoV.","container-title":"Scientific Reports","DOI":"10.1038/s41598-021-82148-w","ISSN":"2045-2322","issue":"1","journalAbbreviation":"Sci Rep","language":"en","page":"2418","source":"DOI.org (Crossref)","title":"In vitro inactivation of SARS-CoV-2 by commonly used disinfection products and methods","volume":"11","author":[{"family":"Xiling","given":"Guo"},{"family":"Yin","given":"Chen"},{"family":"Ling","given":"Wang"},{"family":"Xiaosong","given":"Wu"},{"family":"Jingjing","given":"Fan"},{"family":"Fang","given":"Li"},{"family":"Xiaoyan","given":"Zeng"},{"family":"Yiyue","given":"Ge"},{"family":"Ying","given":"Chi"},{"family":"Lunbiao","given":"Cui"},{"family":"Liubo","given":"Zhang"},{"family":"Hong","given":"Sun"},{"family":"Yan","given":"Xu"}],"issued":{"date-parts":[["2021",12]]}}},{"id":"BExGIUcf/AdE5WNzW","uris":["http://zotero.org/groups/2567407/items/WND246AL"],"itemData":{"id":3688,"type":"article-journal","container-title":"Journal of Hospital Infection","DOI":"10.1016/j.jhin.2020.11.023","ISSN":"01956701","journalAbbreviation":"Journal of Hospital Infection","language":"en","page":"142-145","source":"DOI.org (Crossref)","title":"Alcohol-free hand sanitizer and other quaternary ammonium disinfectants quickly and effectively inactivate SARS-CoV-2","volume":"108","author":[{"family":"Ogilvie","given":"B.H."},{"family":"Solis-Leal","given":"A."},{"family":"Lopez","given":"J.B."},{"family":"Poole","given":"B.D."},{"family":"Robison","given":"R.A."},{"family":"Berges","given":"B.K."}],"issued":{"date-parts":[["2021",2]]}}}],"schema":"https://github.com/citation-style-language/schema/raw/master/csl-citation.json"} </w:instrText>
      </w:r>
      <w:r w:rsidRPr="00C25ED5">
        <w:rPr>
          <w:lang w:val="en-US"/>
        </w:rPr>
        <w:fldChar w:fldCharType="separate"/>
      </w:r>
      <w:r w:rsidR="004D5C76" w:rsidRPr="004D5C76">
        <w:rPr>
          <w:lang w:val="en-US"/>
        </w:rPr>
        <w:t>(6,7)</w:t>
      </w:r>
      <w:r w:rsidRPr="00C25ED5">
        <w:rPr>
          <w:lang w:val="en-US"/>
        </w:rPr>
        <w:fldChar w:fldCharType="end"/>
      </w:r>
      <w:r w:rsidRPr="00C25ED5">
        <w:rPr>
          <w:lang w:val="en-US"/>
        </w:rPr>
        <w:t xml:space="preserve">. Of the U.S. Environmental Protection Agency’s (EPA) 430 listed disinfectant products to use against the spread of CoVID-19, the majority (216) contain QACs </w:t>
      </w:r>
      <w:r w:rsidRPr="00C25ED5">
        <w:rPr>
          <w:lang w:val="en-US"/>
        </w:rPr>
        <w:fldChar w:fldCharType="begin"/>
      </w:r>
      <w:r w:rsidR="004D5C76">
        <w:rPr>
          <w:lang w:val="en-US"/>
        </w:rPr>
        <w:instrText xml:space="preserve"> ADDIN ZOTERO_ITEM CSL_CITATION {"citationID":"rqQlrUVm","properties":{"formattedCitation":"(8)","plainCitation":"(8)","noteIndex":0},"citationItems":[{"id":"BExGIUcf/vyZJPeLX","uris":["http://zotero.org/groups/2567407/items/WVCSX5WZ"],"itemData":{"id":3729,"type":"book","abstract":"Search EPA's list of registered disinfectants for use against SARS-CoV-2, the virus that causes the novel coronavirus (COVID-19).&amp;nbsp;","title":"List N: Disinfectants for Use Against SARS-CoV-2 (COVID-19) | US EPA","URL":"https://www.epa.gov/pesticide-registration/list-n-disinfectants-use-against-sars-cov-2-covid-19","author":[{"literal":"US EPA"}],"issued":{"date-parts":[["2020"]]}}}],"schema":"https://github.com/citation-style-language/schema/raw/master/csl-citation.json"} </w:instrText>
      </w:r>
      <w:r w:rsidRPr="00C25ED5">
        <w:rPr>
          <w:lang w:val="en-US"/>
        </w:rPr>
        <w:fldChar w:fldCharType="separate"/>
      </w:r>
      <w:r w:rsidR="004D5C76" w:rsidRPr="004D5C76">
        <w:rPr>
          <w:lang w:val="en-US"/>
        </w:rPr>
        <w:t>(8)</w:t>
      </w:r>
      <w:r w:rsidRPr="00C25ED5">
        <w:rPr>
          <w:lang w:val="en-US"/>
        </w:rPr>
        <w:fldChar w:fldCharType="end"/>
      </w:r>
      <w:r w:rsidR="00FB4DC4" w:rsidRPr="00C25ED5">
        <w:rPr>
          <w:lang w:val="en-US"/>
        </w:rPr>
        <w:t>.</w:t>
      </w:r>
    </w:p>
    <w:p w14:paraId="187EDB2D" w14:textId="2010FFAC" w:rsidR="009276AB" w:rsidRPr="00C25ED5" w:rsidRDefault="008C2D6F" w:rsidP="00C25ED5">
      <w:pPr>
        <w:rPr>
          <w:lang w:val="en-US"/>
        </w:rPr>
      </w:pPr>
      <w:r w:rsidRPr="00C25ED5">
        <w:rPr>
          <w:lang w:val="en-US"/>
        </w:rPr>
        <w:t xml:space="preserve">QACs </w:t>
      </w:r>
      <w:r w:rsidR="009276AB" w:rsidRPr="00C25ED5">
        <w:rPr>
          <w:lang w:val="en-US"/>
        </w:rPr>
        <w:t>are defined by their chemical structure consisting of one nitrogen atom (N) bound to four side chains (R</w:t>
      </w:r>
      <w:r w:rsidR="009276AB" w:rsidRPr="00C25ED5">
        <w:rPr>
          <w:vertAlign w:val="subscript"/>
          <w:lang w:val="en-US"/>
        </w:rPr>
        <w:t>1</w:t>
      </w:r>
      <w:r w:rsidR="009276AB" w:rsidRPr="00C25ED5">
        <w:rPr>
          <w:lang w:val="en-US"/>
        </w:rPr>
        <w:t>-R</w:t>
      </w:r>
      <w:r w:rsidR="009276AB" w:rsidRPr="00C25ED5">
        <w:rPr>
          <w:vertAlign w:val="subscript"/>
          <w:lang w:val="en-US"/>
        </w:rPr>
        <w:t>4</w:t>
      </w:r>
      <w:r w:rsidR="009276AB" w:rsidRPr="00C25ED5">
        <w:rPr>
          <w:lang w:val="en-US"/>
        </w:rPr>
        <w:t xml:space="preserve">), R being an alkyl or aryl/ hydrocarbyl group </w:t>
      </w:r>
      <w:r w:rsidR="009276AB" w:rsidRPr="00C25ED5">
        <w:rPr>
          <w:lang w:val="en-US"/>
        </w:rPr>
        <w:fldChar w:fldCharType="begin"/>
      </w:r>
      <w:r w:rsidR="004D5C76">
        <w:rPr>
          <w:lang w:val="en-US"/>
        </w:rPr>
        <w:instrText xml:space="preserve"> ADDIN ZOTERO_ITEM CSL_CITATION {"citationID":"FpI5y014","properties":{"formattedCitation":"(9)","plainCitation":"(9)","noteIndex":0},"citationItems":[{"id":"BExGIUcf/uza1ugoQ","uris":["http://zotero.org/groups/2567407/items/CCY2E3QZ"],"itemData":{"id":3754,"type":"article-journal","container-title":"Pure and Applied Chemistry","DOI":"10.1351/pac199567081307","ISSN":"0033-4545","issue":"8-9","page":"1307–1375","title":"Glossary of class names of organic compounds and reactivity intermediates based on structure (IUPAC Recommendations 1995)","volume":"67","author":[{"family":"Moss","given":"G. P."},{"family":"Smith","given":"P. A. S."},{"family":"Tavernier","given":"D."}],"issued":{"date-parts":[["1995"]]}}}],"schema":"https://github.com/citation-style-language/schema/raw/master/csl-citation.json"} </w:instrText>
      </w:r>
      <w:r w:rsidR="009276AB" w:rsidRPr="00C25ED5">
        <w:rPr>
          <w:lang w:val="en-US"/>
        </w:rPr>
        <w:fldChar w:fldCharType="separate"/>
      </w:r>
      <w:r w:rsidR="004D5C76" w:rsidRPr="004D5C76">
        <w:rPr>
          <w:lang w:val="en-US"/>
        </w:rPr>
        <w:t>(9)</w:t>
      </w:r>
      <w:r w:rsidR="009276AB" w:rsidRPr="00C25ED5">
        <w:rPr>
          <w:lang w:val="en-US"/>
        </w:rPr>
        <w:fldChar w:fldCharType="end"/>
      </w:r>
      <w:r w:rsidR="009276AB" w:rsidRPr="00C25ED5">
        <w:rPr>
          <w:lang w:val="en-US"/>
        </w:rPr>
        <w:t xml:space="preserve">. </w:t>
      </w:r>
      <w:r w:rsidRPr="00C25ED5">
        <w:rPr>
          <w:lang w:val="en-US"/>
        </w:rPr>
        <w:t xml:space="preserve">The antimicrobial property of </w:t>
      </w:r>
      <w:r w:rsidR="009276AB" w:rsidRPr="00C25ED5">
        <w:rPr>
          <w:lang w:val="en-US"/>
        </w:rPr>
        <w:t xml:space="preserve">QACs </w:t>
      </w:r>
      <w:r w:rsidRPr="00C25ED5">
        <w:rPr>
          <w:lang w:val="en-US"/>
        </w:rPr>
        <w:t>derives from their structure. QACS have a</w:t>
      </w:r>
      <w:r w:rsidR="009276AB" w:rsidRPr="00C25ED5">
        <w:rPr>
          <w:lang w:val="en-US"/>
        </w:rPr>
        <w:t xml:space="preserve"> hydrophilic, positively charged </w:t>
      </w:r>
      <w:r w:rsidR="008770A8" w:rsidRPr="00C25ED5">
        <w:rPr>
          <w:lang w:val="en-US"/>
        </w:rPr>
        <w:t>“</w:t>
      </w:r>
      <w:r w:rsidR="009276AB" w:rsidRPr="00C25ED5">
        <w:rPr>
          <w:lang w:val="en-US"/>
        </w:rPr>
        <w:t>head</w:t>
      </w:r>
      <w:r w:rsidR="008770A8" w:rsidRPr="00C25ED5">
        <w:rPr>
          <w:lang w:val="en-US"/>
        </w:rPr>
        <w:t xml:space="preserve">” </w:t>
      </w:r>
      <w:r w:rsidR="009276AB" w:rsidRPr="00C25ED5">
        <w:rPr>
          <w:lang w:val="en-US"/>
        </w:rPr>
        <w:t xml:space="preserve">and lipophilic tails that can interact with bacterial membranes and viral surface structures </w:t>
      </w:r>
      <w:r w:rsidR="009276AB" w:rsidRPr="00C25ED5">
        <w:rPr>
          <w:lang w:val="en-US"/>
        </w:rPr>
        <w:fldChar w:fldCharType="begin"/>
      </w:r>
      <w:r w:rsidR="004D5C76">
        <w:rPr>
          <w:lang w:val="en-US"/>
        </w:rPr>
        <w:instrText xml:space="preserve"> ADDIN ZOTERO_ITEM CSL_CITATION {"citationID":"3TeJxrAW","properties":{"formattedCitation":"(3)","plainCitation":"(3)","noteIndex":0},"citationItems":[{"id":"BExGIUcf/NmD7b4qg","uris":["http://zotero.org/groups/2567407/items/JJJXTLG8"],"itemData":{"id":3755,"type":"article-journal","abstract":"Quaternary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P."}],"issued":{"date-parts":[["2015"]]}}}],"schema":"https://github.com/citation-style-language/schema/raw/master/csl-citation.json"} </w:instrText>
      </w:r>
      <w:r w:rsidR="009276AB" w:rsidRPr="00C25ED5">
        <w:rPr>
          <w:lang w:val="en-US"/>
        </w:rPr>
        <w:fldChar w:fldCharType="separate"/>
      </w:r>
      <w:r w:rsidR="004D5C76" w:rsidRPr="004D5C76">
        <w:rPr>
          <w:lang w:val="en-US"/>
        </w:rPr>
        <w:t>(3)</w:t>
      </w:r>
      <w:r w:rsidR="009276AB" w:rsidRPr="00C25ED5">
        <w:rPr>
          <w:lang w:val="en-US"/>
        </w:rPr>
        <w:fldChar w:fldCharType="end"/>
      </w:r>
      <w:r w:rsidR="009276AB" w:rsidRPr="00C25ED5">
        <w:rPr>
          <w:lang w:val="en-US"/>
        </w:rPr>
        <w:t xml:space="preserve">. The positively charged nitrogen head reacts with negatively charged phospholipid components of the bacterial membrane while the lipophilic </w:t>
      </w:r>
      <w:r w:rsidRPr="00C25ED5">
        <w:rPr>
          <w:lang w:val="en-US"/>
        </w:rPr>
        <w:t xml:space="preserve">tails </w:t>
      </w:r>
      <w:r w:rsidR="009276AB" w:rsidRPr="00C25ED5">
        <w:rPr>
          <w:lang w:val="en-US"/>
        </w:rPr>
        <w:t xml:space="preserve">interacts with the </w:t>
      </w:r>
      <w:r w:rsidRPr="00C25ED5">
        <w:rPr>
          <w:lang w:val="en-US"/>
        </w:rPr>
        <w:t xml:space="preserve">microorganism’s </w:t>
      </w:r>
      <w:r w:rsidR="009276AB" w:rsidRPr="00C25ED5">
        <w:rPr>
          <w:lang w:val="en-US"/>
        </w:rPr>
        <w:t xml:space="preserve">membrane to cause disruption and cell leakage </w:t>
      </w:r>
      <w:r w:rsidR="009276AB" w:rsidRPr="00C25ED5">
        <w:rPr>
          <w:lang w:val="en-US"/>
        </w:rPr>
        <w:fldChar w:fldCharType="begin"/>
      </w:r>
      <w:r w:rsidR="004D5C76">
        <w:rPr>
          <w:lang w:val="en-US"/>
        </w:rPr>
        <w:instrText xml:space="preserve"> ADDIN ZOTERO_ITEM CSL_CITATION {"citationID":"6DREpi5j","properties":{"formattedCitation":"(10,11)","plainCitation":"(10,11)","noteIndex":0},"citationItems":[{"id":"BExGIUcf/sGYDDa7k","uris":["http://zotero.org/groups/2567407/items/F86FLBJL"],"itemData":{"id":3739,"type":"article-journal","container-title":"Clinical Microbiology Reviews","DOI":"10.1128/CMR.14.1.227-227.2001","ISSN":"0893-8512","issue":"1","page":"227","title":"Antiseptics and Disinfectants: Activity, Action, and Resistance","volume":"14","author":[{"family":"McDonnell","given":"Gerald"},{"family":"Russell","given":"A. Denver"}],"issued":{"date-parts":[["2001"]]}}},{"id":"BExGIUcf/y9ABDZAB","uris":["http://zotero.org/groups/2567407/items/N8KIFQ8U"],"itemData":{"id":3722,"type":"article-journal","container-title":"Journal of general microbiology","DOI":"10.1099/00221287-50-3-441","ISSN":"0022-1287","issue":"3","page":"441–458","title":"The mechanism of the bacteriostatic action of tetrachlorosalicylanilide: a Membrane-active antibacterial compound","volume":"50","author":[{"family":"Hamilton","given":"W. A."}],"issued":{"date-parts":[["1968"]]}}}],"schema":"https://github.com/citation-style-language/schema/raw/master/csl-citation.json"} </w:instrText>
      </w:r>
      <w:r w:rsidR="009276AB" w:rsidRPr="00C25ED5">
        <w:rPr>
          <w:lang w:val="en-US"/>
        </w:rPr>
        <w:fldChar w:fldCharType="separate"/>
      </w:r>
      <w:r w:rsidR="004D5C76" w:rsidRPr="004D5C76">
        <w:rPr>
          <w:lang w:val="en-US"/>
        </w:rPr>
        <w:t>(10,11)</w:t>
      </w:r>
      <w:r w:rsidR="009276AB" w:rsidRPr="00C25ED5">
        <w:rPr>
          <w:lang w:val="en-US"/>
        </w:rPr>
        <w:fldChar w:fldCharType="end"/>
      </w:r>
      <w:r w:rsidR="009276AB" w:rsidRPr="00C25ED5">
        <w:rPr>
          <w:lang w:val="en-US"/>
        </w:rPr>
        <w:t xml:space="preserve">. </w:t>
      </w:r>
      <w:r w:rsidRPr="00C25ED5">
        <w:rPr>
          <w:lang w:val="en-US"/>
        </w:rPr>
        <w:t xml:space="preserve">The </w:t>
      </w:r>
      <w:r w:rsidR="009276AB" w:rsidRPr="00C25ED5">
        <w:rPr>
          <w:lang w:val="en-US"/>
        </w:rPr>
        <w:t>hydrophobicity</w:t>
      </w:r>
      <w:r w:rsidRPr="00C25ED5">
        <w:rPr>
          <w:lang w:val="en-US"/>
        </w:rPr>
        <w:t xml:space="preserve"> of QACs</w:t>
      </w:r>
      <w:r w:rsidR="009276AB" w:rsidRPr="00C25ED5">
        <w:rPr>
          <w:lang w:val="en-US"/>
        </w:rPr>
        <w:t xml:space="preserve"> also enables </w:t>
      </w:r>
      <w:r w:rsidRPr="00C25ED5">
        <w:rPr>
          <w:lang w:val="en-US"/>
        </w:rPr>
        <w:t xml:space="preserve">QACs </w:t>
      </w:r>
      <w:r w:rsidR="009276AB" w:rsidRPr="00C25ED5">
        <w:rPr>
          <w:lang w:val="en-US"/>
        </w:rPr>
        <w:t xml:space="preserve">to interact with lipid-envelopes of viruses </w:t>
      </w:r>
      <w:r w:rsidR="009276AB" w:rsidRPr="00C25ED5">
        <w:rPr>
          <w:lang w:val="en-US"/>
        </w:rPr>
        <w:fldChar w:fldCharType="begin"/>
      </w:r>
      <w:r w:rsidR="004D5C76">
        <w:rPr>
          <w:lang w:val="en-US"/>
        </w:rPr>
        <w:instrText xml:space="preserve"> ADDIN ZOTERO_ITEM CSL_CITATION {"citationID":"gWzPiK1W","properties":{"formattedCitation":"(3,12)","plainCitation":"(3,12)","noteIndex":0},"citationItems":[{"id":"BExGIUcf/NmD7b4qg","uris":["http://zotero.org/groups/2567407/items/JJJXTLG8"],"itemData":{"id":3755,"type":"article-journal","abstract":"Quaternary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P."}],"issued":{"date-parts":[["2015"]]}}},{"id":"BExGIUcf/NLcKTBLQ","uris":["http://zotero.org/groups/2567407/items/L73CF3FD"],"itemData":{"id":3733,"type":"article-journal","abstract":"A novel virus named Severe Acute Respiratory Syndrome-Coronavirus-2 (SARS-CoV-2) emerged from Wuhan, China in late 2019. Since then, the virus has quickly spread worldwide, leading the World Health Organization to declare it as a pandemic; by the end of April 2020, the number of cases exceeded 3 million. Due to the high infectivity rate, SARS-CoV-2 is difficult to contain, making disinfectant protocols vital, especially for essential, highly trafficked areas such as hospitals, grocery stores, and delivery centers. According to the Centers for Disease Control and Prevention, best practices to slow the spread rely on good hand hygiene, including proper handwashing practices as well as the use of alcohol-based hand sanitizers. However, they provide warning against sanitizing products containing benzalkonium chloride (BAC), which has sparked concern in both the scientific community as well as the general public as BAC, a common quaternary ammonium compound (QAC), is ubiquitous in soaps and cleaning wipes as well as hospital sanitation kits. This viewpoint aims to highlight the outdated and incongruous data in the evaluation of BAC against the family of known coronaviruses and points to the need for further evaluation of the efficacy of QACs against coronaviruses.","container-title":"ACS infectious diseases","DOI":"10.1021/acsinfecdis.0c00265","issue":"7","page":"1553–1557","title":"Are Quaternary Ammonium Compounds, the Workhorse Disinfectants, Effective against Severe Acute Respiratory Syndrome-Coronavirus-2?","volume":"6","author":[{"family":"Schrank","given":"Cassandra L."},{"family":"Minbiole","given":"Kevin P. C."},{"family":"Wuest","given":"William M."}],"issued":{"date-parts":[["2020"]]}}}],"schema":"https://github.com/citation-style-language/schema/raw/master/csl-citation.json"} </w:instrText>
      </w:r>
      <w:r w:rsidR="009276AB" w:rsidRPr="00C25ED5">
        <w:rPr>
          <w:lang w:val="en-US"/>
        </w:rPr>
        <w:fldChar w:fldCharType="separate"/>
      </w:r>
      <w:r w:rsidR="004D5C76" w:rsidRPr="004D5C76">
        <w:rPr>
          <w:lang w:val="en-US"/>
        </w:rPr>
        <w:t>(3,12)</w:t>
      </w:r>
      <w:r w:rsidR="009276AB" w:rsidRPr="00C25ED5">
        <w:rPr>
          <w:lang w:val="en-US"/>
        </w:rPr>
        <w:fldChar w:fldCharType="end"/>
      </w:r>
      <w:r w:rsidR="009276AB" w:rsidRPr="00C25ED5">
        <w:rPr>
          <w:lang w:val="en-US"/>
        </w:rPr>
        <w:t xml:space="preserve">. </w:t>
      </w:r>
    </w:p>
    <w:p w14:paraId="529E9BAD" w14:textId="46DDABA2" w:rsidR="00C63ACA" w:rsidRPr="00C25ED5" w:rsidRDefault="00C51D52" w:rsidP="00C25ED5">
      <w:pPr>
        <w:rPr>
          <w:lang w:val="en-US"/>
        </w:rPr>
      </w:pPr>
      <w:r w:rsidRPr="00C25ED5">
        <w:rPr>
          <w:lang w:val="en-US"/>
        </w:rPr>
        <w:t xml:space="preserve">QACs </w:t>
      </w:r>
      <w:r w:rsidR="00FF74AC" w:rsidRPr="00C25ED5">
        <w:rPr>
          <w:lang w:val="en-US"/>
        </w:rPr>
        <w:t>inactivat</w:t>
      </w:r>
      <w:r w:rsidR="00C149B3" w:rsidRPr="00C25ED5">
        <w:rPr>
          <w:lang w:val="en-US"/>
        </w:rPr>
        <w:t>e</w:t>
      </w:r>
      <w:r w:rsidR="00FF74AC" w:rsidRPr="00C25ED5">
        <w:rPr>
          <w:lang w:val="en-US"/>
        </w:rPr>
        <w:t xml:space="preserve"> microorganisms using a variety of distinct mechanisms.</w:t>
      </w:r>
      <w:r w:rsidRPr="00C25ED5">
        <w:rPr>
          <w:lang w:val="en-US"/>
        </w:rPr>
        <w:t xml:space="preserve"> </w:t>
      </w:r>
      <w:r w:rsidR="00834658" w:rsidRPr="00C25ED5">
        <w:rPr>
          <w:lang w:val="en-US"/>
        </w:rPr>
        <w:t>Bacterial inactivation follows a cascade of events</w:t>
      </w:r>
      <w:r w:rsidR="008C2D6F" w:rsidRPr="00C25ED5">
        <w:rPr>
          <w:lang w:val="en-US"/>
        </w:rPr>
        <w:t xml:space="preserve"> that start</w:t>
      </w:r>
      <w:r w:rsidR="00B12312" w:rsidRPr="00C25ED5">
        <w:rPr>
          <w:lang w:val="en-US"/>
        </w:rPr>
        <w:t>s</w:t>
      </w:r>
      <w:r w:rsidR="00834658" w:rsidRPr="00C25ED5">
        <w:rPr>
          <w:lang w:val="en-US"/>
        </w:rPr>
        <w:t xml:space="preserve"> with interactions between the </w:t>
      </w:r>
      <w:r w:rsidR="008770A8" w:rsidRPr="00C25ED5">
        <w:rPr>
          <w:lang w:val="en-US"/>
        </w:rPr>
        <w:t>positively charged quaternary nitrogen of the QAC</w:t>
      </w:r>
      <w:r w:rsidR="00E2384E" w:rsidRPr="00C25ED5">
        <w:rPr>
          <w:lang w:val="en-US"/>
        </w:rPr>
        <w:t xml:space="preserve"> molecule</w:t>
      </w:r>
      <w:r w:rsidR="00834658" w:rsidRPr="00C25ED5">
        <w:rPr>
          <w:lang w:val="en-US"/>
        </w:rPr>
        <w:t xml:space="preserve"> and the negatively charged </w:t>
      </w:r>
      <w:r w:rsidR="00E2384E" w:rsidRPr="00C25ED5">
        <w:rPr>
          <w:lang w:val="en-US"/>
        </w:rPr>
        <w:t xml:space="preserve">lipids of the cell surface. </w:t>
      </w:r>
      <w:r w:rsidR="008C2D6F" w:rsidRPr="00C25ED5">
        <w:rPr>
          <w:lang w:val="en-US"/>
        </w:rPr>
        <w:t>The QAC molecules penetrate</w:t>
      </w:r>
      <w:r w:rsidR="00834658" w:rsidRPr="00C25ED5">
        <w:rPr>
          <w:lang w:val="en-US"/>
        </w:rPr>
        <w:t xml:space="preserve"> and </w:t>
      </w:r>
      <w:r w:rsidR="008C2D6F" w:rsidRPr="00C25ED5">
        <w:rPr>
          <w:lang w:val="en-US"/>
        </w:rPr>
        <w:t xml:space="preserve">disorganize the structure </w:t>
      </w:r>
      <w:r w:rsidR="00834658" w:rsidRPr="00C25ED5">
        <w:rPr>
          <w:lang w:val="en-US"/>
        </w:rPr>
        <w:t>of the membrane</w:t>
      </w:r>
      <w:r w:rsidR="00E2384E" w:rsidRPr="00C25ED5">
        <w:rPr>
          <w:lang w:val="en-US"/>
        </w:rPr>
        <w:t xml:space="preserve"> </w:t>
      </w:r>
      <w:r w:rsidR="008C2D6F" w:rsidRPr="00C25ED5">
        <w:rPr>
          <w:lang w:val="en-US"/>
        </w:rPr>
        <w:t>l</w:t>
      </w:r>
      <w:r w:rsidR="00834658" w:rsidRPr="00C25ED5">
        <w:rPr>
          <w:lang w:val="en-US"/>
        </w:rPr>
        <w:t>eading to leakage, degradation, and cell wall lysis</w:t>
      </w:r>
      <w:r w:rsidR="006834D6" w:rsidRPr="00C25ED5">
        <w:rPr>
          <w:lang w:val="en-US"/>
        </w:rPr>
        <w:fldChar w:fldCharType="begin"/>
      </w:r>
      <w:r w:rsidR="004D5C76">
        <w:rPr>
          <w:lang w:val="en-US"/>
        </w:rPr>
        <w:instrText xml:space="preserve"> ADDIN ZOTERO_ITEM CSL_CITATION {"citationID":"UTUVixXQ","properties":{"formattedCitation":"(3,13,14)","plainCitation":"(3,13,14)","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P."}],"issued":{"date-parts":[["2015"]]}}},{"id":1009,"uris":["http://zotero.org/groups/2567407/items/W4V9JGU3"],"itemData":{"id":1009,"type":"article-journal","container-title":"Journal of Applied Microbiology","DOI":"10.1111/j.1365-2672.2005.02664.x","ISSN":"1364-5072, 1365-2672","issue":"4","journalAbbreviation":"J Appl Microbiol","language":"en","page":"703-715","source":"DOI.org (Crossref)","title":"Cationic antiseptics: diversity of action under a common epithet","title-short":"Cationic antiseptics","volume":"99","author":[{"family":"Gilbert","given":"P."},{"family":"Moore","given":"L.E."}],"issued":{"date-parts":[["2005",10]]}}},{"id":1008,"uris":["http://zotero.org/groups/2567407/items/UBXF5XLI"],"itemData":{"id":1008,"type":"article-journal","container-title":"International Journal of Antimicrobial Agents","DOI":"10.1016/j.ijantimicag.2012.01.011","ISSN":"09248579","issue":"5","journalAbbreviation":"International Journal of Antimicrobial Agents","language":"en","page":"381-389","source":"DOI.org (Crossref)","title":"Emergence of resistance to antibacterial agents: the role of quaternary ammonium compounds—a critical review","title-short":"Emergence of resistance to antibacterial agents","volume":"39","author":[{"family":"Buffet-Bataillon","given":"Sylvie"},{"family":"Tattevin","given":"Pierre"},{"family":"Bonnaure-Mallet","given":"Martine"},{"family":"Jolivet-Gougeon","given":"Anne"}],"issued":{"date-parts":[["2012",5]]}}}],"schema":"https://github.com/citation-style-language/schema/raw/master/csl-citation.json"} </w:instrText>
      </w:r>
      <w:r w:rsidR="006834D6" w:rsidRPr="00C25ED5">
        <w:rPr>
          <w:lang w:val="en-US"/>
        </w:rPr>
        <w:fldChar w:fldCharType="separate"/>
      </w:r>
      <w:r w:rsidR="004D5C76" w:rsidRPr="004D5C76">
        <w:rPr>
          <w:lang w:val="en-US"/>
        </w:rPr>
        <w:t>(3,13,14)</w:t>
      </w:r>
      <w:r w:rsidR="006834D6" w:rsidRPr="00C25ED5">
        <w:rPr>
          <w:lang w:val="en-US"/>
        </w:rPr>
        <w:fldChar w:fldCharType="end"/>
      </w:r>
      <w:r w:rsidR="000D0305" w:rsidRPr="00C25ED5">
        <w:rPr>
          <w:lang w:val="en-US"/>
        </w:rPr>
        <w:t xml:space="preserve">. </w:t>
      </w:r>
      <w:r w:rsidR="00FF74AC" w:rsidRPr="00C25ED5">
        <w:rPr>
          <w:lang w:val="en-US"/>
        </w:rPr>
        <w:t xml:space="preserve">This interaction also provides a mechanism for QAC inactivation of </w:t>
      </w:r>
      <w:r w:rsidR="00B12312" w:rsidRPr="00C25ED5">
        <w:rPr>
          <w:lang w:val="en-US"/>
        </w:rPr>
        <w:t xml:space="preserve">enveloped </w:t>
      </w:r>
      <w:r w:rsidR="00FF74AC" w:rsidRPr="00C25ED5">
        <w:rPr>
          <w:lang w:val="en-US"/>
        </w:rPr>
        <w:t>virus</w:t>
      </w:r>
      <w:r w:rsidR="00B12312" w:rsidRPr="00C25ED5">
        <w:rPr>
          <w:lang w:val="en-US"/>
        </w:rPr>
        <w:t>es</w:t>
      </w:r>
      <w:r w:rsidR="00FF74AC" w:rsidRPr="00C25ED5">
        <w:rPr>
          <w:lang w:val="en-US"/>
        </w:rPr>
        <w:t xml:space="preserve">, as </w:t>
      </w:r>
      <w:r w:rsidR="000D0305" w:rsidRPr="00C25ED5">
        <w:rPr>
          <w:lang w:val="en-US"/>
        </w:rPr>
        <w:t xml:space="preserve">QACs interact with the lipids in viral envelopes, leading </w:t>
      </w:r>
      <w:r w:rsidR="000D0305" w:rsidRPr="00C25ED5">
        <w:rPr>
          <w:lang w:val="en-US"/>
        </w:rPr>
        <w:lastRenderedPageBreak/>
        <w:t xml:space="preserve">to interruption of the membrane </w:t>
      </w:r>
      <w:r w:rsidR="006834D6" w:rsidRPr="00C25ED5">
        <w:rPr>
          <w:lang w:val="en-US"/>
        </w:rPr>
        <w:fldChar w:fldCharType="begin"/>
      </w:r>
      <w:r w:rsidR="004D5C76">
        <w:rPr>
          <w:lang w:val="en-US"/>
        </w:rPr>
        <w:instrText xml:space="preserve"> ADDIN ZOTERO_ITEM CSL_CITATION {"citationID":"edzI3zlu","properties":{"formattedCitation":"(15,16)","plainCitation":"(15,16)","noteIndex":0},"citationItems":[{"id":"BExGIUcf/vwulm6au","uris":["http://zotero.org/groups/2483665/items/8FBGMEKC"],"itemData":{"id":2235,"type":"article-journal","abstract":"The antiviral activity of a surface-bonded quaternary ammonium chloride (QAC) was examined in this study. The mechanism of inactivation was elucidated by a combination of infectivity assay, radioactive labeling assay, and sedimentation analysis. Although the virions are still infectious when attached onto the chemically modified surface, we found these viruses are inactivated if they are eluted from the surface. The inactivation is caused by the disruption of the viral envelope with subsequent release of the nucleocapsid. No evidence indicates the released nucleocapsid is further disrupted. An enveloped virus shows a much higher affinity for the QAC-treated surface than a nonenveloped one due to hydrophobic interaction. The QAC-treated beads can effectively remove the enveloped viruses at low protein concentrations. The titer of herpes simplex virus was reduced by a factor of nearly 5 logarithm units in a 0.5 wt % bovine serum albumin solution with less that 10% protein loss. However, the presence of  proteins in the solution reduced both the rate and capacity of this nonspecific adsorption-inactivation process. As a consequence, the removal efficiency is relatively poor in solutions with high protein content.","container-title":"Biotechnology and bioengineering","DOI":"10.1002/bit.260340508","ISSN":"0006-3592 0006-3592","issue":"5","journalAbbreviation":"Biotechnol Bioeng","language":"eng","note":"publisher-place: United States\nPMID: 18588148","page":"639-646","title":"Interaction of infectious viral particles with a quaternary ammonium chlorid (QAC) surface.","volume":"34","author":[{"family":"Tsao","given":"I. F."},{"family":"Wang","given":"H. Y."},{"family":"Shipman","given":"C. Jr"}],"issued":{"date-parts":[["1989",8,20]]}}},{"id":"BExGIUcf/saYjXZwD","uris":["http://zotero.org/groups/2567407/items/LYHXDV6H"],"itemData":{"id":3699,"type":"article-journal","abstract":"The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schema":"https://github.com/citation-style-language/schema/raw/master/csl-citation.json"} </w:instrText>
      </w:r>
      <w:r w:rsidR="006834D6" w:rsidRPr="00C25ED5">
        <w:rPr>
          <w:lang w:val="en-US"/>
        </w:rPr>
        <w:fldChar w:fldCharType="separate"/>
      </w:r>
      <w:r w:rsidR="004D5C76" w:rsidRPr="004D5C76">
        <w:rPr>
          <w:lang w:val="en-US"/>
        </w:rPr>
        <w:t>(15,16)</w:t>
      </w:r>
      <w:r w:rsidR="006834D6" w:rsidRPr="00C25ED5">
        <w:rPr>
          <w:lang w:val="en-US"/>
        </w:rPr>
        <w:fldChar w:fldCharType="end"/>
      </w:r>
      <w:r w:rsidR="000D0305" w:rsidRPr="00C25ED5">
        <w:rPr>
          <w:lang w:val="en-US"/>
        </w:rPr>
        <w:t xml:space="preserve">. However, QACs can </w:t>
      </w:r>
      <w:r w:rsidR="00505710" w:rsidRPr="00C25ED5">
        <w:rPr>
          <w:lang w:val="en-US"/>
        </w:rPr>
        <w:t xml:space="preserve">also </w:t>
      </w:r>
      <w:r w:rsidR="000D0305" w:rsidRPr="00C25ED5">
        <w:rPr>
          <w:lang w:val="en-US"/>
        </w:rPr>
        <w:t>be active against non-enveloped viruses</w:t>
      </w:r>
      <w:r w:rsidR="009276AB" w:rsidRPr="00C25ED5">
        <w:rPr>
          <w:lang w:val="en-US"/>
        </w:rPr>
        <w:t xml:space="preserve">, although </w:t>
      </w:r>
      <w:r w:rsidR="008C2D6F" w:rsidRPr="00C25ED5">
        <w:rPr>
          <w:lang w:val="en-US"/>
        </w:rPr>
        <w:t xml:space="preserve">this may require </w:t>
      </w:r>
      <w:r w:rsidR="009276AB" w:rsidRPr="00C25ED5">
        <w:rPr>
          <w:lang w:val="en-US"/>
        </w:rPr>
        <w:t xml:space="preserve">a much higher concentration </w:t>
      </w:r>
      <w:r w:rsidR="008C2D6F" w:rsidRPr="00C25ED5">
        <w:rPr>
          <w:lang w:val="en-US"/>
        </w:rPr>
        <w:t xml:space="preserve">to reach similar log reduction values than needed for enveloped viruses </w:t>
      </w:r>
      <w:r w:rsidR="006834D6" w:rsidRPr="00C25ED5">
        <w:rPr>
          <w:lang w:val="en-US"/>
        </w:rPr>
        <w:fldChar w:fldCharType="begin"/>
      </w:r>
      <w:r w:rsidR="004D5C76">
        <w:rPr>
          <w:lang w:val="en-US"/>
        </w:rPr>
        <w:instrText xml:space="preserve"> ADDIN ZOTERO_ITEM CSL_CITATION {"citationID":"qQRWoYeF","properties":{"formattedCitation":"(3,16)","plainCitation":"(3,16)","noteIndex":0},"citationItems":[{"id":"BExGIUcf/NmD7b4qg","uris":["http://zotero.org/groups/2567407/items/JJJXTLG8"],"itemData":{"id":3755,"type":"article-journal","abstract":"Quaternary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schema":"https://github.com/citation-style-language/schema/raw/master/csl-citation.json"} </w:instrText>
      </w:r>
      <w:r w:rsidR="006834D6" w:rsidRPr="00C25ED5">
        <w:rPr>
          <w:lang w:val="en-US"/>
        </w:rPr>
        <w:fldChar w:fldCharType="separate"/>
      </w:r>
      <w:r w:rsidR="004D5C76" w:rsidRPr="004D5C76">
        <w:rPr>
          <w:lang w:val="en-US"/>
        </w:rPr>
        <w:t>(3,16)</w:t>
      </w:r>
      <w:r w:rsidR="006834D6" w:rsidRPr="00C25ED5">
        <w:rPr>
          <w:lang w:val="en-US"/>
        </w:rPr>
        <w:fldChar w:fldCharType="end"/>
      </w:r>
      <w:r w:rsidR="006834D6" w:rsidRPr="00C25ED5">
        <w:rPr>
          <w:lang w:val="en-US"/>
        </w:rPr>
        <w:t>.</w:t>
      </w:r>
      <w:r w:rsidR="000D0305" w:rsidRPr="00C25ED5">
        <w:rPr>
          <w:lang w:val="en-US"/>
        </w:rPr>
        <w:t xml:space="preserve"> One way </w:t>
      </w:r>
      <w:r w:rsidR="008C2D6F" w:rsidRPr="00C25ED5">
        <w:rPr>
          <w:lang w:val="en-US"/>
        </w:rPr>
        <w:t xml:space="preserve">QACs </w:t>
      </w:r>
      <w:r w:rsidR="000D0305" w:rsidRPr="00C25ED5">
        <w:rPr>
          <w:lang w:val="en-US"/>
        </w:rPr>
        <w:t>may achieve this is through the formation of micelles which encapsulate the viral particles</w:t>
      </w:r>
      <w:r w:rsidR="007007E7" w:rsidRPr="00C25ED5">
        <w:rPr>
          <w:lang w:val="en-US"/>
        </w:rPr>
        <w:t xml:space="preserve"> </w:t>
      </w:r>
      <w:r w:rsidR="00343E6F" w:rsidRPr="00C25ED5">
        <w:rPr>
          <w:lang w:val="en-US"/>
        </w:rPr>
        <w:fldChar w:fldCharType="begin"/>
      </w:r>
      <w:r w:rsidR="004D5C76">
        <w:rPr>
          <w:lang w:val="en-US"/>
        </w:rPr>
        <w:instrText xml:space="preserve"> ADDIN ZOTERO_ITEM CSL_CITATION {"citationID":"nqLYkQ14","properties":{"formattedCitation":"(16)","plainCitation":"(16)","noteIndex":0},"citationItems":[{"id":"BExGIUcf/saYjXZwD","uris":["http://zotero.org/groups/2567407/items/LYHXDV6H"],"itemData":{"id":3699,"type":"article-journal","abstract":"The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schema":"https://github.com/citation-style-language/schema/raw/master/csl-citation.json"} </w:instrText>
      </w:r>
      <w:r w:rsidR="00343E6F" w:rsidRPr="00C25ED5">
        <w:rPr>
          <w:lang w:val="en-US"/>
        </w:rPr>
        <w:fldChar w:fldCharType="separate"/>
      </w:r>
      <w:r w:rsidR="004D5C76" w:rsidRPr="004D5C76">
        <w:rPr>
          <w:lang w:val="en-US"/>
        </w:rPr>
        <w:t>(16)</w:t>
      </w:r>
      <w:r w:rsidR="00343E6F" w:rsidRPr="00C25ED5">
        <w:rPr>
          <w:lang w:val="en-US"/>
        </w:rPr>
        <w:fldChar w:fldCharType="end"/>
      </w:r>
      <w:r w:rsidR="000D0305" w:rsidRPr="00C25ED5">
        <w:rPr>
          <w:lang w:val="en-US"/>
        </w:rPr>
        <w:t>. In addition, QACs are able to bind to and collapse DNA and may interact with other intracellular targets</w:t>
      </w:r>
      <w:r w:rsidR="00650033" w:rsidRPr="00C25ED5">
        <w:rPr>
          <w:lang w:val="en-US"/>
        </w:rPr>
        <w:t>, such as proteins</w:t>
      </w:r>
      <w:r w:rsidR="00945345" w:rsidRPr="00C25ED5">
        <w:rPr>
          <w:lang w:val="en-US"/>
        </w:rPr>
        <w:t xml:space="preserve"> </w:t>
      </w:r>
      <w:r w:rsidR="006834D6" w:rsidRPr="00C25ED5">
        <w:rPr>
          <w:lang w:val="en-US"/>
        </w:rPr>
        <w:fldChar w:fldCharType="begin"/>
      </w:r>
      <w:r w:rsidR="004D5C76">
        <w:rPr>
          <w:lang w:val="en-US"/>
        </w:rPr>
        <w:instrText xml:space="preserve"> ADDIN ZOTERO_ITEM CSL_CITATION {"citationID":"POVQIchQ","properties":{"formattedCitation":"(3,17)","plainCitation":"(3,17)","noteIndex":0},"citationItems":[{"id":"BExGIUcf/NmD7b4qg","uris":["http://zotero.org/groups/2567407/items/JJJXTLG8"],"itemData":{"id":3755,"type":"article-journal","abstract":"Quaternary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j9spk3ZJ","uris":["http://zotero.org/groups/2567407/items/JR64PFML"],"itemData":{"id":3682,"type":"article-journal","container-title":"ChemBioChem","DOI":"10.1002/cbic.200300797","ISSN":"14394227","issue":"3","journalAbbreviation":"ChemBioChem","language":"en","page":"360-368","source":"DOI.org (Crossref)","title":"DNA Compaction by Divalent Cations: Structural Specificity Revealed by the Potentiality of Designed Quaternary Diammonium Salts","title-short":"DNA Compaction by Divalent Cations","volume":"5","author":[{"family":"Zinchenko","given":"Anatoly A."},{"family":"Sergeyev","given":"Vladimir G."},{"family":"Yamabe","given":"Kuniaki"},{"family":"Murata","given":"Shizuaki"},{"family":"Yoshikawa","given":"Kenichi"}],"issued":{"date-parts":[["2004",3,5]]}}}],"schema":"https://github.com/citation-style-language/schema/raw/master/csl-citation.json"} </w:instrText>
      </w:r>
      <w:r w:rsidR="006834D6" w:rsidRPr="00C25ED5">
        <w:rPr>
          <w:lang w:val="en-US"/>
        </w:rPr>
        <w:fldChar w:fldCharType="separate"/>
      </w:r>
      <w:r w:rsidR="004D5C76" w:rsidRPr="004D5C76">
        <w:rPr>
          <w:lang w:val="en-US"/>
        </w:rPr>
        <w:t>(3,17)</w:t>
      </w:r>
      <w:r w:rsidR="006834D6" w:rsidRPr="00C25ED5">
        <w:rPr>
          <w:lang w:val="en-US"/>
        </w:rPr>
        <w:fldChar w:fldCharType="end"/>
      </w:r>
      <w:r w:rsidR="006834D6" w:rsidRPr="00C25ED5">
        <w:rPr>
          <w:lang w:val="en-US"/>
        </w:rPr>
        <w:t>.</w:t>
      </w:r>
    </w:p>
    <w:p w14:paraId="2C32D2F8" w14:textId="0619EC16" w:rsidR="00F70978" w:rsidRPr="00C25ED5" w:rsidRDefault="00F70978" w:rsidP="00C25ED5">
      <w:pPr>
        <w:rPr>
          <w:lang w:val="en-US"/>
        </w:rPr>
      </w:pPr>
      <w:r w:rsidRPr="00C25ED5">
        <w:rPr>
          <w:lang w:val="en-US"/>
        </w:rPr>
        <w:t xml:space="preserve">Environmental factors can likewise affect the efficiency of chemical disinfection of </w:t>
      </w:r>
      <w:r w:rsidR="00E653B1" w:rsidRPr="00C25ED5">
        <w:rPr>
          <w:lang w:val="en-US"/>
        </w:rPr>
        <w:t>viruses. Negative</w:t>
      </w:r>
      <w:r w:rsidR="00FA38CA" w:rsidRPr="00C25ED5">
        <w:rPr>
          <w:lang w:val="en-US"/>
        </w:rPr>
        <w:t>ly</w:t>
      </w:r>
      <w:r w:rsidR="00E653B1" w:rsidRPr="00C25ED5">
        <w:rPr>
          <w:lang w:val="en-US"/>
        </w:rPr>
        <w:t xml:space="preserve"> charged material</w:t>
      </w:r>
      <w:r w:rsidR="007007E7" w:rsidRPr="00C25ED5">
        <w:rPr>
          <w:lang w:val="en-US"/>
        </w:rPr>
        <w:t xml:space="preserve">, such as soil clay minerals, </w:t>
      </w:r>
      <w:r w:rsidRPr="00C25ED5">
        <w:rPr>
          <w:lang w:val="en-US"/>
        </w:rPr>
        <w:t>organic matter</w:t>
      </w:r>
      <w:r w:rsidR="000B614E" w:rsidRPr="00C25ED5">
        <w:rPr>
          <w:lang w:val="en-US"/>
        </w:rPr>
        <w:t xml:space="preserve"> or other organic contaminations</w:t>
      </w:r>
      <w:r w:rsidRPr="00C25ED5">
        <w:rPr>
          <w:lang w:val="en-US"/>
        </w:rPr>
        <w:t xml:space="preserve"> can interact with the positively charged heads of the QACs, effectively blocking their use as a disinfectant</w:t>
      </w:r>
      <w:r w:rsidR="00A65DFD" w:rsidRPr="00C25ED5">
        <w:rPr>
          <w:lang w:val="en-US"/>
        </w:rPr>
        <w:t xml:space="preserve"> </w:t>
      </w:r>
      <w:r w:rsidR="00A65DFD" w:rsidRPr="00C25ED5">
        <w:rPr>
          <w:lang w:val="en-US"/>
        </w:rPr>
        <w:fldChar w:fldCharType="begin"/>
      </w:r>
      <w:r w:rsidR="004D5C76">
        <w:rPr>
          <w:lang w:val="en-US"/>
        </w:rPr>
        <w:instrText xml:space="preserve"> ADDIN ZOTERO_ITEM CSL_CITATION {"citationID":"LpKxeLRK","properties":{"formattedCitation":"(18\\uc0\\u8211{}21)","plainCitation":"(18–21)","noteIndex":0},"citationItems":[{"id":"BExGIUcf/tKWYDuCk","uris":["http://zotero.org/groups/2567407/items/APRK85GH"],"itemData":{"id":3970,"type":"article-journal","container-title":"Reviews in Environmental Science and Bio/Technology","DOI":"10.1007/s11157-017-9457-7","ISSN":"1569-1705, 1572-9826","issue":"1","journalAbbreviation":"Rev Environ Sci Biotechnol","language":"en","page":"159-185","source":"DOI.org (Crossref)","title":"Quaternary ammonium compounds in soil: implications for antibiotic resistance development","title-short":"Quaternary ammonium compounds in soil","volume":"17","author":[{"family":"Mulder","given":"Ines"},{"family":"Siemens","given":"Jan"},{"family":"Sentek","given":"Valerie"},{"family":"Amelung","given":"Wulf"},{"family":"Smalla","given":"Kornelia"},{"family":"Jechalke","given":"Sven"}],"issued":{"date-parts":[["2018",3]]}}},{"id":"BExGIUcf/ni7boSE6","uris":["http://zotero.org/groups/2567407/items/2WZ8DZ6I"],"itemData":{"id":3972,"type":"chapter","container-title":"Advances in Agronomy","ISBN":"978-0-12-000767-7","language":"en","note":"DOI: 10.1016/S0065-2113(08)60514-3","page":"87-140","publisher":"Elsevier","source":"DOI.org (Crossref)","title":"Surface Charge and Solute Interactions in Soils","URL":"https://linkinghub.elsevier.com/retrieve/pii/S0065211308605143","volume":"67","author":[{"family":"Bolan","given":"N.S."},{"family":"Naidu","given":"R."},{"family":"Syers","given":"J.K."},{"family":"Tillman","given":"R.W."}],"accessed":{"date-parts":[["2021",11,16]]},"issued":{"date-parts":[["1999"]]}}},{"id":"BExGIUcf/HUBNCs7Z","uris":["http://zotero.org/groups/2567407/items/SPJKUTKZ"],"itemData":{"id":3973,"type":"article-journal","container-title":"Poultry Science","DOI":"10.3382/ps.2008-00455","ISSN":"00325791","issue":"6","journalAbbreviation":"Poultry Science","language":"en","page":"1151-1155","source":"DOI.org (Crossref)","title":"Evaluation of disinfectants commonly used by the commercial poultry industry under simulated field conditions","volume":"88","author":[{"family":"Stringfellow","given":"K."},{"family":"Anderson","given":"P."},{"family":"Caldwell","given":"D."},{"family":"Lee","given":"J."},{"family":"Byrd","given":"J."},{"family":"McReynolds","given":"J."},{"family":"Carey","given":"J."},{"family":"Nisbet","given":"D."},{"family":"Farnell","given":"M."}],"issued":{"date-parts":[["2009",6]]}}},{"id":"BExGIUcf/rj7Olo2s","uris":["http://zotero.org/groups/2567407/items/5LPW29KV"],"itemData":{"id":3711,"type":"article-journal","container-title":"The Journal of hospital infection","DOI":"10.1016/S0195-6701(99)90037-3","ISSN":"0195-6701","issue":"1","page":"51–57","title":"Inactivation of feline calicivirus, a Norwalk virus surrogate","volume":"41","author":[{"family":"Doultree","given":"J. C."},{"family":"Druce","given":"J. D."},{"family":"Birch","given":"C. J."},{"family":"Bowden","given":"D. S."},{"family":"Marshall","given":"J. A."}],"issued":{"date-parts":[["1999"]]}}}],"schema":"https://github.com/citation-style-language/schema/raw/master/csl-citation.json"} </w:instrText>
      </w:r>
      <w:r w:rsidR="00A65DFD" w:rsidRPr="00C25ED5">
        <w:rPr>
          <w:lang w:val="en-US"/>
        </w:rPr>
        <w:fldChar w:fldCharType="separate"/>
      </w:r>
      <w:r w:rsidR="004D5C76" w:rsidRPr="004D5C76">
        <w:rPr>
          <w:lang w:val="en-US"/>
        </w:rPr>
        <w:t>(18–21)</w:t>
      </w:r>
      <w:r w:rsidR="00A65DFD" w:rsidRPr="00C25ED5">
        <w:rPr>
          <w:lang w:val="en-US"/>
        </w:rPr>
        <w:fldChar w:fldCharType="end"/>
      </w:r>
      <w:r w:rsidRPr="00C25ED5">
        <w:rPr>
          <w:lang w:val="en-US"/>
        </w:rPr>
        <w:t>. In addition, higher temperatures typically lead to faster inactivation times</w:t>
      </w:r>
      <w:r w:rsidR="005740D1" w:rsidRPr="00C25ED5">
        <w:rPr>
          <w:lang w:val="en-US"/>
        </w:rPr>
        <w:t xml:space="preserve"> </w:t>
      </w:r>
      <w:r w:rsidR="005740D1" w:rsidRPr="00C25ED5">
        <w:rPr>
          <w:lang w:val="en-US"/>
        </w:rPr>
        <w:fldChar w:fldCharType="begin"/>
      </w:r>
      <w:r w:rsidR="004D5C76">
        <w:rPr>
          <w:lang w:val="en-US"/>
        </w:rPr>
        <w:instrText xml:space="preserve"> ADDIN ZOTERO_ITEM CSL_CITATION {"citationID":"1AmHNXvW","properties":{"formattedCitation":"(22)","plainCitation":"(22)","noteIndex":0},"citationItems":[{"id":"BExGIUcf/6roalSii","uris":["http://zotero.org/groups/2567407/items/QFKL4XI8"],"itemData":{"id":3723,"type":"article-journal","abstract":"The virucidal efficacies of a 0.2% food additive-grade calcium hydroxide [FdCa(OH)2] solution, a quaternary ammonium compound (QAC) diluted at 1:500 (QACx500), and their mixture [Mix500; FdCa(OH)2 powder added at a final concentration of 0.2% to QACx500] were investigated as fomites for avian influenza virus (AIV) and Newcastle disease virus (NDV) on abiotic carriers (steel, rubber, and plastic) at two different temperatures (room temperature [RT; 25 $\\pm$ 2 C] and 2 C). These viruses were seeded on coupons (5 cm$\\times$5 cm) of rubber, steel, or plastic with 5% fetal bovine serum. After complete drying, the coupons were covered with the test solutions at RT or 2 C. After fixed incubation periods, viruses were recovered from the coupons and titrated. At RT, Mix500 required a short time (3 min) to inactivate AIV and NDV to effective levels ($\\geq$3 log virus reduction) on rubber, steel, and plastic carriers compared with QAC or FdCa(OH)2. At low temperature, QACx500 inactivated AIV on steel and plastic carriers to effective levels within 60 min, whereas Mix500 did so within 10 min. QACx500 and FdCa(OH)2 solutions could inactivate NDV on steel and plastic carriers within 20 and 10 min, respectively, and Mix500 could do so within 3 min. Viruses on the carriers required longer incubation periods for inactivation at 2 C than at 25 C. These results demonstrate desirable synergistic virucidal effects of Mix500 for important poultry viruses on abiotic carriers, while indicating high applicability within poultry farming. Eficacia virucida de un compuesto de amonio cuaternario con hidróxido de calcio con grado aditivo alimentario contra el virus de la influenza aviar y el virus de la enfermedad de Newcastle en vehículo abióticos. Las eficacias virucidas de una solución de hidróxido de calcio [FdCa(OH)2] con grado aditivo alimentario al 0.2%, de un compuesto de amonio cuaternario (QAC) diluido a 1:500 (QACx500) y su mezcla [Mix500; FdCa(OH)2 en polvo agregado en una concentración final de 0.2% en QACx500] se investigaron en forma de fómites para el virus de la influenza aviar (AIV) y para el virus de la enfermedad de Newcastle (NDV) en vehículos abióticos (acero, hule y plástico) a dos temperaturas diferentes (temperatura ambiente [RT; 25 $\\pm$ 2 C] y 2 C). Estos virus se sembraron en placas (5 cm x 5 cm) de hule, acero o plástico con suero bovino fetal al 5%. Después del secado completo, los cupones se cubrieron con las soluciones bajo ensayo a temperatura ambiente o 2 C. Después de los períodos de incubación fijos, los virus se recuperaron de las placas y se titularon. A temperatura ambiente, la mezcla Mix500 requirió un corto tiempo (tres minutos) para desactivar a los virus de influenza y de Newcastle a niveles efectivos (reducción igual o mayor de tres logaritmos en el título viral) en las placa de hule, acero y plástico en comparación con el tratamiento QAC o FdCa(OH)2. A baja temperatura, el tratamiento QACx500 inactivó al virus de la influenza en placas de acero y plástico a niveles efectivos dentro de 60 minutos, mientras que el tratamiento Mix500 lo hizo en 10 minutos. Las soluciones QACx500 y FdCa(OH)2 pudieron inactivar al virus de Newcastle en las placas de acero y plástico dentro de 20 y 10 minutos, respectivamente, y el tratamiento Mix500 pudo hacerlo dentro de tres minutos. Los virus en los vehículos requirieron períodos de incubación más prolongados para la inactivación a 2 C que a 25 C. Estos resultados demuestran los efectos virucidas sinérgicos deseables del tratamiento Mix500 para virus aviares importantes en vehículos abióticos, además de que indican una alta aplicabilidad dentro de la avicultura.","container-title":"Avian diseases","DOI":"10.1637/11934-072118-Reg.1","issue":"4","page":"355–363","title":"Virucidal Efficacy of a Quaternary Ammonium Compound with Food Additive-Grade Calcium Hydroxide Toward Avian Influenza Virus and Newcastle Disease Virus on Abiotic Carriers","volume":"62","author":[{"family":"Alam","given":"Md Shahin"},{"family":"Takahashi","given":"Satoru"},{"family":"Ito","given":"Mariko"},{"family":"Komura","given":"Miyuki"},{"family":"Ono","given":"Mizuki"},{"family":"Daio","given":"Chisato"},{"family":"Sangsriratanakul","given":"Natthanan"},{"family":"Shoham","given":"Dany"},{"family":"Alam","given":"Jahangir"},{"family":"Takehara","given":"Kazuaki"}],"issued":{"date-parts":[["2018"]]}}}],"schema":"https://github.com/citation-style-language/schema/raw/master/csl-citation.json"} </w:instrText>
      </w:r>
      <w:r w:rsidR="005740D1" w:rsidRPr="00C25ED5">
        <w:rPr>
          <w:lang w:val="en-US"/>
        </w:rPr>
        <w:fldChar w:fldCharType="separate"/>
      </w:r>
      <w:r w:rsidR="004D5C76" w:rsidRPr="004D5C76">
        <w:rPr>
          <w:lang w:val="en-US"/>
        </w:rPr>
        <w:t>(22)</w:t>
      </w:r>
      <w:r w:rsidR="005740D1" w:rsidRPr="00C25ED5">
        <w:rPr>
          <w:lang w:val="en-US"/>
        </w:rPr>
        <w:fldChar w:fldCharType="end"/>
      </w:r>
      <w:r w:rsidR="00C36D37" w:rsidRPr="00C25ED5">
        <w:rPr>
          <w:lang w:val="en-US"/>
        </w:rPr>
        <w:t xml:space="preserve">, </w:t>
      </w:r>
      <w:r w:rsidR="00FA38CA" w:rsidRPr="00C25ED5">
        <w:rPr>
          <w:lang w:val="en-US"/>
        </w:rPr>
        <w:t xml:space="preserve">and the </w:t>
      </w:r>
      <w:r w:rsidR="00C36D37" w:rsidRPr="00C25ED5">
        <w:rPr>
          <w:lang w:val="en-US"/>
        </w:rPr>
        <w:t xml:space="preserve">pH </w:t>
      </w:r>
      <w:r w:rsidR="00FA38CA" w:rsidRPr="00C25ED5">
        <w:rPr>
          <w:lang w:val="en-US"/>
        </w:rPr>
        <w:t xml:space="preserve">of a solution can also impact </w:t>
      </w:r>
      <w:r w:rsidR="00C36D37" w:rsidRPr="00C25ED5">
        <w:rPr>
          <w:lang w:val="en-US"/>
        </w:rPr>
        <w:t>disinfection efficiency</w:t>
      </w:r>
      <w:r w:rsidR="00AC3D23" w:rsidRPr="00C25ED5">
        <w:rPr>
          <w:lang w:val="en-US"/>
        </w:rPr>
        <w:t xml:space="preserve"> </w:t>
      </w:r>
      <w:r w:rsidR="001245D2" w:rsidRPr="00C25ED5">
        <w:rPr>
          <w:lang w:val="en-US"/>
        </w:rPr>
        <w:fldChar w:fldCharType="begin"/>
      </w:r>
      <w:r w:rsidR="004D5C76">
        <w:rPr>
          <w:lang w:val="en-US"/>
        </w:rPr>
        <w:instrText xml:space="preserve"> ADDIN ZOTERO_ITEM CSL_CITATION {"citationID":"7dO5prgs","properties":{"formattedCitation":"(23)","plainCitation":"(23)","noteIndex":0},"citationItems":[{"id":"BExGIUcf/o3WG5nni","uris":["http://zotero.org/groups/2567407/items/L3RCVSV3"],"itemData":{"id":3983,"type":"article-journal","container-title":"Journal of Veterinary Medical Science","DOI":"10.1292/jvms.59.323","ISSN":"0916-7250, 1347-7439","issue":"5","journalAbbreviation":"J. Vet. Med. Sci.","language":"en","page":"323-328","source":"DOI.org (Crossref)","title":"Effects of Quaternary Ammonium Compounds with 0.1% Sodium Hydroxide on Swine Vesicular Disease Virus.","volume":"59","author":[{"family":"Shirai","given":"Junsuke"},{"family":"Kanno","given":"Toru"},{"family":"Inoue","given":"Toru"},{"family":"Mitsubayashi","given":"Satoru"},{"family":"Seki","given":"Reiji"}],"issued":{"date-parts":[["1997"]]}}}],"schema":"https://github.com/citation-style-language/schema/raw/master/csl-citation.json"} </w:instrText>
      </w:r>
      <w:r w:rsidR="001245D2" w:rsidRPr="00C25ED5">
        <w:rPr>
          <w:lang w:val="en-US"/>
        </w:rPr>
        <w:fldChar w:fldCharType="separate"/>
      </w:r>
      <w:r w:rsidR="004D5C76" w:rsidRPr="004D5C76">
        <w:rPr>
          <w:lang w:val="en-US"/>
        </w:rPr>
        <w:t>(23)</w:t>
      </w:r>
      <w:r w:rsidR="001245D2" w:rsidRPr="00C25ED5">
        <w:rPr>
          <w:lang w:val="en-US"/>
        </w:rPr>
        <w:fldChar w:fldCharType="end"/>
      </w:r>
      <w:r w:rsidR="00C36D37" w:rsidRPr="00C25ED5">
        <w:rPr>
          <w:lang w:val="en-US"/>
        </w:rPr>
        <w:t>.</w:t>
      </w:r>
    </w:p>
    <w:p w14:paraId="0CE01A48" w14:textId="40CCCB64" w:rsidR="00C63ACA" w:rsidRPr="00C25ED5" w:rsidRDefault="007C6012" w:rsidP="00C25ED5">
      <w:pPr>
        <w:rPr>
          <w:lang w:val="en-US"/>
        </w:rPr>
      </w:pPr>
      <w:r w:rsidRPr="00C25ED5">
        <w:rPr>
          <w:lang w:val="en-US"/>
        </w:rPr>
        <w:t>Knowledge about virus persistence and transmission, as well as about efficacy of disinfectants, can help to inform infection control pr</w:t>
      </w:r>
      <w:r w:rsidR="00C36D37" w:rsidRPr="00C25ED5">
        <w:rPr>
          <w:lang w:val="en-US"/>
        </w:rPr>
        <w:t>actices</w:t>
      </w:r>
      <w:r w:rsidRPr="00C25ED5">
        <w:rPr>
          <w:lang w:val="en-US"/>
        </w:rPr>
        <w:t xml:space="preserve">. </w:t>
      </w:r>
      <w:r w:rsidR="00FB4DC4" w:rsidRPr="00C25ED5">
        <w:rPr>
          <w:lang w:val="en-US"/>
        </w:rPr>
        <w:t>Recent viral disease outbreaks, such as from Coronaviruses (SARS-CoV-2, MERS-</w:t>
      </w:r>
      <w:proofErr w:type="spellStart"/>
      <w:r w:rsidR="00FB4DC4" w:rsidRPr="00C25ED5">
        <w:rPr>
          <w:lang w:val="en-US"/>
        </w:rPr>
        <w:t>CoV</w:t>
      </w:r>
      <w:proofErr w:type="spellEnd"/>
      <w:r w:rsidR="00FB4DC4" w:rsidRPr="00C25ED5">
        <w:rPr>
          <w:lang w:val="en-US"/>
        </w:rPr>
        <w:t>, SARS-</w:t>
      </w:r>
      <w:proofErr w:type="spellStart"/>
      <w:r w:rsidR="00FB4DC4" w:rsidRPr="00C25ED5">
        <w:rPr>
          <w:lang w:val="en-US"/>
        </w:rPr>
        <w:t>CoV</w:t>
      </w:r>
      <w:proofErr w:type="spellEnd"/>
      <w:r w:rsidR="00FB4DC4" w:rsidRPr="00C25ED5">
        <w:rPr>
          <w:lang w:val="en-US"/>
        </w:rPr>
        <w:t>)</w:t>
      </w:r>
      <w:r w:rsidR="00D2421B" w:rsidRPr="00C25ED5">
        <w:rPr>
          <w:lang w:val="en-US"/>
        </w:rPr>
        <w:t>,</w:t>
      </w:r>
      <w:r w:rsidR="00FB4DC4" w:rsidRPr="00C25ED5">
        <w:rPr>
          <w:lang w:val="en-US"/>
        </w:rPr>
        <w:t xml:space="preserve"> </w:t>
      </w:r>
      <w:r w:rsidR="00D2421B" w:rsidRPr="00C25ED5">
        <w:rPr>
          <w:lang w:val="en-US"/>
        </w:rPr>
        <w:t>enteric viruses, and other viruses such as Ebola</w:t>
      </w:r>
      <w:r w:rsidR="00FB4DC4" w:rsidRPr="00C25ED5">
        <w:rPr>
          <w:lang w:val="en-US"/>
        </w:rPr>
        <w:t xml:space="preserve"> have raised questions about the transmission and persistence of viruses in the natural and built environment</w:t>
      </w:r>
      <w:r w:rsidR="00D2421B" w:rsidRPr="00C25ED5">
        <w:rPr>
          <w:lang w:val="en-US"/>
        </w:rPr>
        <w:t xml:space="preserve"> </w:t>
      </w:r>
      <w:r w:rsidR="00D2421B" w:rsidRPr="00C25ED5">
        <w:rPr>
          <w:lang w:val="en-US"/>
        </w:rPr>
        <w:fldChar w:fldCharType="begin"/>
      </w:r>
      <w:r w:rsidR="004D5C76">
        <w:rPr>
          <w:lang w:val="en-US"/>
        </w:rPr>
        <w:instrText xml:space="preserve"> ADDIN ZOTERO_ITEM CSL_CITATION {"citationID":"lVwJ4LmW","properties":{"formattedCitation":"(24\\uc0\\u8211{}26)","plainCitation":"(24–26)","noteIndex":0},"citationItems":[{"id":"BExGIUcf/n4rP4piA","uris":["http://zotero.org/groups/2567407/items/I7EQ5W5E"],"itemData":{"id":3716,"type":"article-journal","container-title":"Applied and environmental microbiology","DOI":"10.1128/AEM.02051-06","issue":"6","page":"1687–1696","title":"Significance of fomites in the spread of respiratory and enteric viral disease","volume":"73","author":[{"family":"Boone","given":"Stephanie A."},{"family":"Gerba","given":"Charles P."}],"issued":{"date-parts":[["2007"]]}}},{"id":"BExGIUcf/afqDbY16","uris":["http://zotero.org/groups/2567407/items/2AWRX5RC"],"itemData":{"id":4011,"type":"article-journal","container-title":"PLOS ONE","DOI":"10.1371/journal.pone.0181558","ISSN":"1932-6203","issue":"7","journalAbbreviation":"PLoS ONE","language":"en","page":"e0181558","source":"DOI.org (Crossref)","title":"Role of fomites in SARS transmission during the largest hospital outbreak in Hong Kong","volume":"12","author":[{"family":"Xiao","given":"Shenglan"},{"family":"Li","given":"Yuguo"},{"family":"Wong","given":"Tze-wai"},{"family":"Hui","given":"David S. C."}],"editor":[{"family":"Shaman","given":"Jeffrey"}],"issued":{"date-parts":[["2017",7,20]]}}},{"id":"BExGIUcf/msuSbFVe","uris":["http://zotero.org/groups/2567407/items/XK4LK2H4"],"itemData":{"id":4013,"type":"article-journal","container-title":"Environmental Science &amp; Technology Letters","DOI":"10.1021/acs.estlett.0c00966","ISSN":"2328-8930, 2328-8930","issue":"3","journalAbbreviation":"Environ. Sci. Technol. Lett.","language":"en","page":"263-269","source":"DOI.org (Crossref)","title":"Community Transmission of SARS-CoV-2 by Surfaces: Risks and Risk Reduction Strategies","title-short":"Community Transmission of SARS-CoV-2 by Surfaces","volume":"8","author":[{"family":"Pitol","given":"Ana K."},{"family":"Julian","given":"Timothy R."}],"issued":{"date-parts":[["2021",3,9]]}}}],"schema":"https://github.com/citation-style-language/schema/raw/master/csl-citation.json"} </w:instrText>
      </w:r>
      <w:r w:rsidR="00D2421B" w:rsidRPr="00C25ED5">
        <w:rPr>
          <w:lang w:val="en-US"/>
        </w:rPr>
        <w:fldChar w:fldCharType="separate"/>
      </w:r>
      <w:r w:rsidR="004D5C76" w:rsidRPr="004D5C76">
        <w:rPr>
          <w:lang w:val="en-US"/>
        </w:rPr>
        <w:t>(24–26)</w:t>
      </w:r>
      <w:r w:rsidR="00D2421B" w:rsidRPr="00C25ED5">
        <w:rPr>
          <w:lang w:val="en-US"/>
        </w:rPr>
        <w:fldChar w:fldCharType="end"/>
      </w:r>
      <w:r w:rsidR="00FB4DC4" w:rsidRPr="00C25ED5">
        <w:rPr>
          <w:lang w:val="en-US"/>
        </w:rPr>
        <w:t>.</w:t>
      </w:r>
      <w:r w:rsidR="00D2421B" w:rsidRPr="00C25ED5">
        <w:rPr>
          <w:lang w:val="en-US"/>
        </w:rPr>
        <w:t xml:space="preserve"> </w:t>
      </w:r>
      <w:r w:rsidRPr="00C25ED5">
        <w:rPr>
          <w:shd w:val="clear" w:color="auto" w:fill="FFFFFF"/>
          <w:lang w:val="en-US"/>
        </w:rPr>
        <w:t xml:space="preserve">Laboratory experiments to inform </w:t>
      </w:r>
      <w:r w:rsidR="00FB4DC4" w:rsidRPr="00C25ED5">
        <w:rPr>
          <w:shd w:val="clear" w:color="auto" w:fill="FFFFFF"/>
          <w:lang w:val="en-US"/>
        </w:rPr>
        <w:t xml:space="preserve">inactivation and persistence of </w:t>
      </w:r>
      <w:r w:rsidRPr="00C25ED5">
        <w:rPr>
          <w:shd w:val="clear" w:color="auto" w:fill="FFFFFF"/>
          <w:lang w:val="en-US"/>
        </w:rPr>
        <w:t xml:space="preserve">these </w:t>
      </w:r>
      <w:r w:rsidR="00FA38CA" w:rsidRPr="00C25ED5">
        <w:rPr>
          <w:shd w:val="clear" w:color="auto" w:fill="FFFFFF"/>
          <w:lang w:val="en-US"/>
        </w:rPr>
        <w:t xml:space="preserve">human pathogenic </w:t>
      </w:r>
      <w:r w:rsidR="00FB4DC4" w:rsidRPr="00C25ED5">
        <w:rPr>
          <w:shd w:val="clear" w:color="auto" w:fill="FFFFFF"/>
          <w:lang w:val="en-US"/>
        </w:rPr>
        <w:t>viruses require</w:t>
      </w:r>
      <w:r w:rsidRPr="00C25ED5">
        <w:rPr>
          <w:shd w:val="clear" w:color="auto" w:fill="FFFFFF"/>
          <w:lang w:val="en-US"/>
        </w:rPr>
        <w:t>s</w:t>
      </w:r>
      <w:r w:rsidR="00FB4DC4" w:rsidRPr="00C25ED5">
        <w:rPr>
          <w:shd w:val="clear" w:color="auto" w:fill="FFFFFF"/>
          <w:lang w:val="en-US"/>
        </w:rPr>
        <w:t xml:space="preserve"> </w:t>
      </w:r>
      <w:r w:rsidRPr="00C25ED5">
        <w:rPr>
          <w:shd w:val="clear" w:color="auto" w:fill="FFFFFF"/>
          <w:lang w:val="en-US"/>
        </w:rPr>
        <w:t xml:space="preserve">access to </w:t>
      </w:r>
      <w:r w:rsidR="00FB4DC4" w:rsidRPr="00C25ED5">
        <w:rPr>
          <w:shd w:val="clear" w:color="auto" w:fill="FFFFFF"/>
          <w:lang w:val="en-US"/>
        </w:rPr>
        <w:t>high biosafety</w:t>
      </w:r>
      <w:r w:rsidRPr="00C25ED5">
        <w:rPr>
          <w:shd w:val="clear" w:color="auto" w:fill="FFFFFF"/>
          <w:lang w:val="en-US"/>
        </w:rPr>
        <w:t xml:space="preserve"> level</w:t>
      </w:r>
      <w:r w:rsidR="00FB4DC4" w:rsidRPr="00C25ED5">
        <w:rPr>
          <w:shd w:val="clear" w:color="auto" w:fill="FFFFFF"/>
          <w:lang w:val="en-US"/>
        </w:rPr>
        <w:t xml:space="preserve"> (BSL</w:t>
      </w:r>
      <w:r w:rsidRPr="00C25ED5">
        <w:rPr>
          <w:shd w:val="clear" w:color="auto" w:fill="FFFFFF"/>
          <w:lang w:val="en-US"/>
        </w:rPr>
        <w:t>) laboratories</w:t>
      </w:r>
      <w:r w:rsidR="00F004AC" w:rsidRPr="00C25ED5">
        <w:rPr>
          <w:shd w:val="clear" w:color="auto" w:fill="FFFFFF"/>
          <w:lang w:val="en-US"/>
        </w:rPr>
        <w:t xml:space="preserve"> </w:t>
      </w:r>
      <w:r w:rsidR="00F004AC" w:rsidRPr="00C25ED5">
        <w:rPr>
          <w:shd w:val="clear" w:color="auto" w:fill="FFFFFF"/>
          <w:lang w:val="en-US"/>
        </w:rPr>
        <w:fldChar w:fldCharType="begin"/>
      </w:r>
      <w:r w:rsidR="004D5C76">
        <w:rPr>
          <w:shd w:val="clear" w:color="auto" w:fill="FFFFFF"/>
          <w:lang w:val="en-US"/>
        </w:rPr>
        <w:instrText xml:space="preserve"> ADDIN ZOTERO_ITEM CSL_CITATION {"citationID":"MGUgpRdf","properties":{"formattedCitation":"(27,28)","plainCitation":"(27,28)","noteIndex":0},"citationItems":[{"id":"BExGIUcf/5A1FaMxe","uris":["http://zotero.org/groups/2567407/items/X5X7FSZ9"],"itemData":{"id":4005,"type":"article-journal","container-title":"Asian Pacific Journal of Tropical Biomedicine","DOI":"10.1016/j.apjtb.2017.01.020","ISSN":"22211691","issue":"5","journalAbbreviation":"Asian Pacific Journal of Tropical Biomedicine","language":"en","page":"483-491","source":"DOI.org (Crossref)","title":"Laboratory biosafety for handling emerging viruses","volume":"7","author":[{"family":"Artika","given":"I. Made"},{"family":"Ma'roef","given":"Chairin Nisa"}],"issued":{"date-parts":[["2017",5]]}}},{"id":"BExGIUcf/j7NgqJfV","uris":["http://zotero.org/groups/2567407/items/GAZPWFNB"],"itemData":{"id":4007,"type":"book","call-number":"QH323.2 .L28 2004","edition":"3rd ed","event-place":"Geneva","ISBN":"978-92-4-154650-8","note":"OCLC: ocm57658996","number-of-pages":"178","publisher":"World Health Organization","publisher-place":"Geneva","source":"Library of Congress ISBN","title":"Laboratory biosafety manual","editor":[{"family":"World Health Organization","given":""}],"issued":{"date-parts":[["2004"]]}}}],"schema":"https://github.com/citation-style-language/schema/raw/master/csl-citation.json"} </w:instrText>
      </w:r>
      <w:r w:rsidR="00F004AC" w:rsidRPr="00C25ED5">
        <w:rPr>
          <w:shd w:val="clear" w:color="auto" w:fill="FFFFFF"/>
          <w:lang w:val="en-US"/>
        </w:rPr>
        <w:fldChar w:fldCharType="separate"/>
      </w:r>
      <w:r w:rsidR="004D5C76" w:rsidRPr="004D5C76">
        <w:rPr>
          <w:lang w:val="en-US"/>
        </w:rPr>
        <w:t>(27,28)</w:t>
      </w:r>
      <w:r w:rsidR="00F004AC" w:rsidRPr="00C25ED5">
        <w:rPr>
          <w:shd w:val="clear" w:color="auto" w:fill="FFFFFF"/>
          <w:lang w:val="en-US"/>
        </w:rPr>
        <w:fldChar w:fldCharType="end"/>
      </w:r>
      <w:r w:rsidR="00FB4DC4" w:rsidRPr="00C25ED5">
        <w:rPr>
          <w:shd w:val="clear" w:color="auto" w:fill="FFFFFF"/>
          <w:lang w:val="en-US"/>
        </w:rPr>
        <w:t xml:space="preserve">. </w:t>
      </w:r>
      <w:r w:rsidR="00FB4DC4" w:rsidRPr="00C25ED5">
        <w:rPr>
          <w:lang w:val="en-US"/>
        </w:rPr>
        <w:t xml:space="preserve">Access to such laboratories is limited and expensive. Additionally, some </w:t>
      </w:r>
      <w:r w:rsidRPr="00C25ED5">
        <w:rPr>
          <w:lang w:val="en-US"/>
        </w:rPr>
        <w:t xml:space="preserve">human pathogenic </w:t>
      </w:r>
      <w:r w:rsidR="00FB4DC4" w:rsidRPr="00C25ED5">
        <w:rPr>
          <w:lang w:val="en-US"/>
        </w:rPr>
        <w:t xml:space="preserve">viruses cannot be easily grown </w:t>
      </w:r>
      <w:r w:rsidR="00FB4DC4" w:rsidRPr="00C25ED5">
        <w:rPr>
          <w:i/>
          <w:iCs/>
          <w:lang w:val="en-US"/>
        </w:rPr>
        <w:t>in</w:t>
      </w:r>
      <w:r w:rsidR="00DE1933" w:rsidRPr="00C25ED5">
        <w:rPr>
          <w:i/>
          <w:iCs/>
          <w:lang w:val="en-US"/>
        </w:rPr>
        <w:t xml:space="preserve"> </w:t>
      </w:r>
      <w:r w:rsidR="00FB4DC4" w:rsidRPr="00C25ED5">
        <w:rPr>
          <w:i/>
          <w:iCs/>
          <w:lang w:val="en-US"/>
        </w:rPr>
        <w:t>vitro</w:t>
      </w:r>
      <w:r w:rsidR="00FB4DC4" w:rsidRPr="00C25ED5">
        <w:rPr>
          <w:lang w:val="en-US"/>
        </w:rPr>
        <w:t>, for ex</w:t>
      </w:r>
      <w:r w:rsidR="00FB4DC4" w:rsidRPr="00C25ED5">
        <w:rPr>
          <w:iCs/>
          <w:lang w:val="en-US"/>
        </w:rPr>
        <w:t>ample the</w:t>
      </w:r>
      <w:r w:rsidR="00FB4DC4" w:rsidRPr="00C25ED5">
        <w:rPr>
          <w:lang w:val="en-US"/>
        </w:rPr>
        <w:t xml:space="preserve"> human norovirus (</w:t>
      </w:r>
      <w:proofErr w:type="spellStart"/>
      <w:r w:rsidR="00FB4DC4" w:rsidRPr="00C25ED5">
        <w:rPr>
          <w:lang w:val="en-US"/>
        </w:rPr>
        <w:t>hNoV</w:t>
      </w:r>
      <w:proofErr w:type="spellEnd"/>
      <w:r w:rsidR="00FB4DC4" w:rsidRPr="00C25ED5">
        <w:rPr>
          <w:lang w:val="en-US"/>
        </w:rPr>
        <w:t xml:space="preserve">) </w:t>
      </w:r>
      <w:r w:rsidR="00FB4DC4" w:rsidRPr="00C25ED5">
        <w:rPr>
          <w:lang w:val="en-US"/>
        </w:rPr>
        <w:fldChar w:fldCharType="begin"/>
      </w:r>
      <w:r w:rsidR="004D5C76">
        <w:rPr>
          <w:lang w:val="en-US"/>
        </w:rPr>
        <w:instrText xml:space="preserve"> ADDIN ZOTERO_ITEM CSL_CITATION {"citationID":"uEM07iYZ","properties":{"formattedCitation":"(29)","plainCitation":"(29)","noteIndex":0},"citationItems":[{"id":"BExGIUcf/feGXd2SA","uris":["http://zotero.org/groups/2567407/items/PVXBCIJA"],"itemData":{"id":3701,"type":"article-journal","abstract":"Human norovirus (HuNoV) infection is a major cause of gastroenteritis all over the world. Despite this, these non-enveloped RNA viruses are poorly characterized due to the lack of robust and widely available HuNoV culture systems. The two published systems (B cell line and stem cell-derived enteroids) support replication of HuNoVs but the levels of replication are not sufficient for the generation of highly purified virus stocks or the development of culture-based quantification assays. Therefore, improvement of HuNoV in vitro replication is still needed. Murine norovirus and other caliciviruses have provided insights into norovirus replication that paved the way for the development of the current HuNoV culture systems and may also aid in the improvement of these systems. This review will highlight ways in which previous research guided and impacted the development of HuNoV culture systems and discuss ways in which more recent discoveries might be utilized to improve the quality of the HuNoV in vitro replication.","container-title":"Viruses","DOI":"10.3390/v11060547","ISSN":"1999-4915","issue":"6","journalAbbreviation":"Viruses","language":"en","page":"547","source":"DOI.org (Crossref)","title":"In Vitro Replication of Human Norovirus","volume":"11","author":[{"family":"Bhar","given":"Sutonuka"},{"family":"Jones","given":"Melissa K."}],"issued":{"date-parts":[["2019",6,12]]}}}],"schema":"https://github.com/citation-style-language/schema/raw/master/csl-citation.json"} </w:instrText>
      </w:r>
      <w:r w:rsidR="00FB4DC4" w:rsidRPr="00C25ED5">
        <w:rPr>
          <w:lang w:val="en-US"/>
        </w:rPr>
        <w:fldChar w:fldCharType="separate"/>
      </w:r>
      <w:r w:rsidR="004D5C76" w:rsidRPr="004D5C76">
        <w:rPr>
          <w:lang w:val="en-US"/>
        </w:rPr>
        <w:t>(29)</w:t>
      </w:r>
      <w:r w:rsidR="00FB4DC4" w:rsidRPr="00C25ED5">
        <w:rPr>
          <w:lang w:val="en-US"/>
        </w:rPr>
        <w:fldChar w:fldCharType="end"/>
      </w:r>
      <w:r w:rsidR="00FB4DC4" w:rsidRPr="00C25ED5">
        <w:rPr>
          <w:lang w:val="en-US"/>
        </w:rPr>
        <w:t xml:space="preserve">. </w:t>
      </w:r>
      <w:r w:rsidR="00FB4DC4" w:rsidRPr="00C25ED5">
        <w:rPr>
          <w:shd w:val="clear" w:color="auto" w:fill="FFFFFF"/>
          <w:lang w:val="en-US"/>
        </w:rPr>
        <w:t>T</w:t>
      </w:r>
      <w:r w:rsidR="00FB4DC4" w:rsidRPr="00C25ED5">
        <w:rPr>
          <w:noProof/>
          <w:shd w:val="clear" w:color="auto" w:fill="FFFFFF"/>
          <w:lang w:val="en-US"/>
        </w:rPr>
        <w:t>o</w:t>
      </w:r>
      <w:r w:rsidR="00FB4DC4" w:rsidRPr="00C25ED5">
        <w:rPr>
          <w:lang w:val="en-US"/>
        </w:rPr>
        <w:t xml:space="preserve"> circumvent the need for high BSL laboratories, viral surrogates are </w:t>
      </w:r>
      <w:r w:rsidRPr="00C25ED5">
        <w:rPr>
          <w:lang w:val="en-US"/>
        </w:rPr>
        <w:t xml:space="preserve">often </w:t>
      </w:r>
      <w:r w:rsidR="00FB4DC4" w:rsidRPr="00C25ED5">
        <w:rPr>
          <w:lang w:val="en-US"/>
        </w:rPr>
        <w:t xml:space="preserve">used as a cheaper and safer </w:t>
      </w:r>
      <w:r w:rsidRPr="00C25ED5">
        <w:rPr>
          <w:lang w:val="en-US"/>
        </w:rPr>
        <w:t xml:space="preserve">alternative </w:t>
      </w:r>
      <w:r w:rsidR="00FB4DC4" w:rsidRPr="00C25ED5">
        <w:rPr>
          <w:lang w:val="en-US"/>
        </w:rPr>
        <w:fldChar w:fldCharType="begin"/>
      </w:r>
      <w:r w:rsidR="004D5C76">
        <w:rPr>
          <w:lang w:val="en-US"/>
        </w:rPr>
        <w:instrText xml:space="preserve"> ADDIN ZOTERO_ITEM CSL_CITATION {"citationID":"xCCBfcG9","properties":{"formattedCitation":"(21,30)","plainCitation":"(21,30)","noteIndex":0},"citationItems":[{"id":"BExGIUcf/g6Qj77f1","uris":["http://zotero.org/groups/2567407/items/57GKJJ7Q"],"itemData":{"id":3741,"type":"article-journal","abstract":"Rotavirus virus-like particles (VLPs) and MS2 bacteriophages were bioaccumulated in bivalve mollusks to evaluate viral persistence in shellfish during depuration and relaying under natural conditions. Using this nonpathogenic surrogate virus, we were able to demonstrate that about 1 log10 of VLPs was depurated after 1 week in warm seawater (22 degrees C). Phage MS2 was depurated more rapidly (about 2 log10 in 1 week) than were VLPs, as determined using a single-compartment model and linear regression analysis. After being relayed in the estuary under the influence of the tides, VLPs were detected in oysters for up to 82 days following seeding with high levels of VLPs (concentration range between 10(10) and 10(9) particles per g of pancreatic tissue) and for 37 days for lower contamination levels (10(5) particles per g of pancreatic tissue). These data suggest that viral particles may persist in shellfish tissues for several weeks.","container-title":"Applied and environmental microbiology","DOI":"10.1128/AEM.71.10.6049-6053.2005","issue":"10","page":"6049–6053","title":"Use of rotavirus virus-like particles as surrogates to evaluate virus persistence in shellfish","volume":"71","author":[{"family":"Loisy","given":"Fabienne"},{"family":"Atmar","given":"Robert L."},{"family":"Le Saux","given":"Jean-Claude"},{"family":"Cohen","given":"Jean"},{"family":"Caprais","given":"Marie-Paule"},{"family":"Pommepuy","given":"Monique"},{"family":"Le Guyader","given":"Françoise S."}],"issued":{"date-parts":[["2005"]]}}},{"id":"BExGIUcf/rj7Olo2s","uris":["http://zotero.org/groups/2567407/items/5LPW29KV"],"itemData":{"id":3711,"type":"article-journal","container-title":"The Journal of hospital infection","DOI":"10.1016/S0195-6701(99)90037-3","ISSN":"0195-6701","issue":"1","page":"51–57","title":"Inactivation of feline calicivirus, a Norwalk virus surrogate","volume":"41","author":[{"family":"Doultree","given":"J. C."},{"family":"Druce","given":"J. D."},{"family":"Birch","given":"C. J."},{"family":"Bowden","given":"D. S."},{"family":"Marshall","given":"J. A."}],"issued":{"date-parts":[["1999"]]}}}],"schema":"https://github.com/citation-style-language/schema/raw/master/csl-citation.json"} </w:instrText>
      </w:r>
      <w:r w:rsidR="00FB4DC4" w:rsidRPr="00C25ED5">
        <w:rPr>
          <w:lang w:val="en-US"/>
        </w:rPr>
        <w:fldChar w:fldCharType="separate"/>
      </w:r>
      <w:r w:rsidR="004D5C76" w:rsidRPr="004D5C76">
        <w:rPr>
          <w:lang w:val="en-US"/>
        </w:rPr>
        <w:t>(21,30)</w:t>
      </w:r>
      <w:r w:rsidR="00FB4DC4" w:rsidRPr="00C25ED5">
        <w:rPr>
          <w:lang w:val="en-US"/>
        </w:rPr>
        <w:fldChar w:fldCharType="end"/>
      </w:r>
      <w:r w:rsidR="00FB4DC4" w:rsidRPr="00C25ED5">
        <w:rPr>
          <w:lang w:val="en-US"/>
        </w:rPr>
        <w:t xml:space="preserve">. A surrogate </w:t>
      </w:r>
      <w:r w:rsidR="00014BC9" w:rsidRPr="00C25ED5">
        <w:rPr>
          <w:lang w:val="en-US"/>
        </w:rPr>
        <w:t xml:space="preserve">is </w:t>
      </w:r>
      <w:r w:rsidR="00FB4DC4" w:rsidRPr="00C25ED5">
        <w:rPr>
          <w:lang w:val="en-US"/>
        </w:rPr>
        <w:t xml:space="preserve">expected to </w:t>
      </w:r>
      <w:r w:rsidR="006967C0" w:rsidRPr="00C25ED5">
        <w:rPr>
          <w:lang w:val="en-US"/>
        </w:rPr>
        <w:t>behave similarly</w:t>
      </w:r>
      <w:r w:rsidRPr="00C25ED5">
        <w:rPr>
          <w:lang w:val="en-US"/>
        </w:rPr>
        <w:t xml:space="preserve"> to the target</w:t>
      </w:r>
      <w:r w:rsidR="00FB4DC4" w:rsidRPr="00C25ED5">
        <w:rPr>
          <w:lang w:val="en-US"/>
        </w:rPr>
        <w:t xml:space="preserve"> pathogen based on size</w:t>
      </w:r>
      <w:r w:rsidRPr="00C25ED5">
        <w:rPr>
          <w:lang w:val="en-US"/>
        </w:rPr>
        <w:t>, structure, physicochemical properties,</w:t>
      </w:r>
      <w:r w:rsidR="00FB4DC4" w:rsidRPr="00C25ED5">
        <w:rPr>
          <w:lang w:val="en-US"/>
        </w:rPr>
        <w:t xml:space="preserve"> or other characteristics</w:t>
      </w:r>
      <w:r w:rsidR="00067C50" w:rsidRPr="00C25ED5">
        <w:rPr>
          <w:lang w:val="en-US"/>
        </w:rPr>
        <w:t xml:space="preserve"> but is chosen because is easier or </w:t>
      </w:r>
      <w:r w:rsidR="007F0FAE" w:rsidRPr="00C25ED5">
        <w:rPr>
          <w:lang w:val="en-US"/>
        </w:rPr>
        <w:t xml:space="preserve">safer to use. </w:t>
      </w:r>
      <w:r w:rsidR="00067C50" w:rsidRPr="00C25ED5">
        <w:rPr>
          <w:lang w:val="en-US"/>
        </w:rPr>
        <w:t xml:space="preserve">It may be </w:t>
      </w:r>
      <w:r w:rsidR="00302F1D" w:rsidRPr="00C25ED5">
        <w:rPr>
          <w:lang w:val="en-US"/>
        </w:rPr>
        <w:t xml:space="preserve">a </w:t>
      </w:r>
      <w:r w:rsidR="00067C50" w:rsidRPr="00C25ED5">
        <w:rPr>
          <w:lang w:val="en-US"/>
        </w:rPr>
        <w:t>non-pathogenic virus or bacteriophage that poses little to no risk to human health compared to pathogens it represents, or may be easier to culture, detect, or quantify than the pathogens</w:t>
      </w:r>
      <w:r w:rsidR="00FB4DC4" w:rsidRPr="00C25ED5">
        <w:rPr>
          <w:lang w:val="en-US"/>
        </w:rPr>
        <w:t xml:space="preserve">. Viral surrogates are useful tools for </w:t>
      </w:r>
      <w:r w:rsidR="00FB4DC4" w:rsidRPr="00C25ED5">
        <w:rPr>
          <w:lang w:val="en-US"/>
        </w:rPr>
        <w:lastRenderedPageBreak/>
        <w:t>studying how environmental factors effect viral persistence; however, surrogates can often behave very differently than the virus they model</w:t>
      </w:r>
      <w:r w:rsidR="007007E7" w:rsidRPr="00C25ED5">
        <w:rPr>
          <w:lang w:val="en-US"/>
        </w:rPr>
        <w:t xml:space="preserve"> </w:t>
      </w:r>
      <w:r w:rsidR="007007E7" w:rsidRPr="00C25ED5">
        <w:rPr>
          <w:lang w:val="en-US"/>
        </w:rPr>
        <w:fldChar w:fldCharType="begin"/>
      </w:r>
      <w:r w:rsidR="004D5C76">
        <w:rPr>
          <w:lang w:val="en-US"/>
        </w:rPr>
        <w:instrText xml:space="preserve"> ADDIN ZOTERO_ITEM CSL_CITATION {"citationID":"7tz0swMj","properties":{"formattedCitation":"(3,15\\uc0\\u8211{}17)","plainCitation":"(3,15–17)","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P."}],"issued":{"date-parts":[["2015"]]}}},{"id":"BExGIUcf/vwulm6au","uris":["http://zotero.org/groups/2483665/items/8FBGMEKC"],"itemData":{"id":2235,"type":"article-journal","abstract":"The antiviral activity of a surface-bonded quaternary ammonium chloride (QAC) was examined in this study. The mechanism of inactivation was elucidated by a combination of infectivity assay, radioactive labeling assay, and sedimentation analysis. Although the virions are still infectious when attached onto the chemically modified surface, we found these viruses are inactivated if they are eluted from the surface. The inactivation is caused by the disruption of the viral envelope with subsequent release of the nucleocapsid. No evidence indicates the released nucleocapsid is further disrupted. An enveloped virus shows a much higher affinity for the QAC-treated surface than a nonenveloped one due to hydrophobic interaction. The QAC-treated beads can effectively remove the enveloped viruses at low protein concentrations. The titer of herpes simplex virus was reduced by a factor of nearly 5 logarithm units in a 0.5 wt % bovine serum albumin solution with less that 10% protein loss. However, the presence of  proteins in the solution reduced both the rate and capacity of this nonspecific adsorption-inactivation process. As a consequence, the removal efficiency is relatively poor in solutions with high protein content.","container-title":"Biotechnology and bioengineering","DOI":"10.1002/bit.260340508","ISSN":"0006-3592 0006-3592","issue":"5","journalAbbreviation":"Biotechnol Bioeng","language":"eng","note":"publisher-place: United States\nPMID: 18588148","page":"639-646","title":"Interaction of infectious viral particles with a quaternary ammonium chlorid (QAC) surface.","volume":"34","author":[{"family":"Tsao","given":"I. F."},{"family":"Wang","given":"H. Y."},{"family":"Shipman","given":"C. Jr"}],"issued":{"date-parts":[["1989",8,20]]}}},{"id":"BExGIUcf/saYjXZwD","uris":["http://zotero.org/groups/2567407/items/LYHXDV6H"],"itemData":{"id":3699,"type":"article-journal","abstract":"The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id":"BExGIUcf/j9spk3ZJ","uris":["http://zotero.org/groups/2567407/items/JR64PFML"],"itemData":{"id":3682,"type":"article-journal","container-title":"ChemBioChem","DOI":"10.1002/cbic.200300797","ISSN":"14394227","issue":"3","journalAbbreviation":"ChemBioChem","language":"en","page":"360-368","source":"DOI.org (Crossref)","title":"DNA Compaction by Divalent Cations: Structural Specificity Revealed by the Potentiality of Designed Quaternary Diammonium Salts","title-short":"DNA Compaction by Divalent Cations","volume":"5","author":[{"family":"Zinchenko","given":"Anatoly A."},{"family":"Sergeyev","given":"Vladimir G."},{"family":"Yamabe","given":"Kuniaki"},{"family":"Murata","given":"Shizuaki"},{"family":"Yoshikawa","given":"Kenichi"}],"issued":{"date-parts":[["2004",3,5]]}}}],"schema":"https://github.com/citation-style-language/schema/raw/master/csl-citation.json"} </w:instrText>
      </w:r>
      <w:r w:rsidR="007007E7" w:rsidRPr="00C25ED5">
        <w:rPr>
          <w:lang w:val="en-US"/>
        </w:rPr>
        <w:fldChar w:fldCharType="separate"/>
      </w:r>
      <w:r w:rsidR="004D5C76" w:rsidRPr="004D5C76">
        <w:rPr>
          <w:lang w:val="en-US"/>
        </w:rPr>
        <w:t>(3,15–17)</w:t>
      </w:r>
      <w:r w:rsidR="007007E7" w:rsidRPr="00C25ED5">
        <w:rPr>
          <w:lang w:val="en-US"/>
        </w:rPr>
        <w:fldChar w:fldCharType="end"/>
      </w:r>
      <w:r w:rsidR="00FB4DC4" w:rsidRPr="00C25ED5">
        <w:rPr>
          <w:lang w:val="en-US"/>
        </w:rPr>
        <w:t>.</w:t>
      </w:r>
      <w:r w:rsidR="00014BC9" w:rsidRPr="00C25ED5">
        <w:rPr>
          <w:lang w:val="en-US"/>
        </w:rPr>
        <w:t xml:space="preserve"> </w:t>
      </w:r>
      <w:r w:rsidR="00067C50" w:rsidRPr="00C25ED5">
        <w:rPr>
          <w:lang w:val="en-US"/>
        </w:rPr>
        <w:t>Knowing</w:t>
      </w:r>
      <w:r w:rsidR="00014BC9" w:rsidRPr="00C25ED5">
        <w:rPr>
          <w:lang w:val="en-US"/>
        </w:rPr>
        <w:t xml:space="preserve"> viral factors </w:t>
      </w:r>
      <w:r w:rsidR="00067C50" w:rsidRPr="00C25ED5">
        <w:rPr>
          <w:lang w:val="en-US"/>
        </w:rPr>
        <w:t>that</w:t>
      </w:r>
      <w:r w:rsidR="00014BC9" w:rsidRPr="00C25ED5">
        <w:rPr>
          <w:lang w:val="en-US"/>
        </w:rPr>
        <w:t xml:space="preserve"> influence inactivation by </w:t>
      </w:r>
      <w:r w:rsidR="00067C50" w:rsidRPr="00C25ED5">
        <w:rPr>
          <w:lang w:val="en-US"/>
        </w:rPr>
        <w:t>QACS can help inform surrogate selection.</w:t>
      </w:r>
    </w:p>
    <w:p w14:paraId="6CAC3338" w14:textId="23563844" w:rsidR="002A2F8F" w:rsidRPr="00C25ED5" w:rsidRDefault="00FB4DC4" w:rsidP="00C25ED5">
      <w:pPr>
        <w:rPr>
          <w:lang w:val="en-US"/>
        </w:rPr>
      </w:pPr>
      <w:r w:rsidRPr="00C25ED5">
        <w:rPr>
          <w:lang w:val="en-US"/>
        </w:rPr>
        <w:t xml:space="preserve">In the current study, </w:t>
      </w:r>
      <w:r w:rsidR="005C2E63" w:rsidRPr="00C25ED5">
        <w:rPr>
          <w:lang w:val="en-US"/>
        </w:rPr>
        <w:t xml:space="preserve">we conducted </w:t>
      </w:r>
      <w:r w:rsidRPr="00C25ED5">
        <w:rPr>
          <w:lang w:val="en-US"/>
        </w:rPr>
        <w:t xml:space="preserve">a systematic review following the “Preferred Reporting Items for Systematic Reviews and Meta-Analyses Protocols “(PRISMA-P) framework to identify the key viral </w:t>
      </w:r>
      <w:r w:rsidR="00014BC9" w:rsidRPr="00C25ED5">
        <w:rPr>
          <w:lang w:val="en-US"/>
        </w:rPr>
        <w:t>properties and environmental factors</w:t>
      </w:r>
      <w:r w:rsidRPr="00C25ED5">
        <w:rPr>
          <w:lang w:val="en-US"/>
        </w:rPr>
        <w:t xml:space="preserve"> influencing</w:t>
      </w:r>
      <w:r w:rsidR="00610A55" w:rsidRPr="00C25ED5">
        <w:rPr>
          <w:lang w:val="en-US"/>
        </w:rPr>
        <w:t xml:space="preserve"> vir</w:t>
      </w:r>
      <w:r w:rsidR="00923BBE" w:rsidRPr="00C25ED5">
        <w:rPr>
          <w:lang w:val="en-US"/>
        </w:rPr>
        <w:t>al disinfection efficacy</w:t>
      </w:r>
      <w:r w:rsidRPr="00C25ED5">
        <w:rPr>
          <w:lang w:val="en-US"/>
        </w:rPr>
        <w:t xml:space="preserve"> of QAC disinfection</w:t>
      </w:r>
      <w:r w:rsidR="00CF4405" w:rsidRPr="00C25ED5">
        <w:rPr>
          <w:lang w:val="en-US"/>
        </w:rPr>
        <w:t xml:space="preserve"> </w:t>
      </w:r>
      <w:r w:rsidR="00CF4405" w:rsidRPr="00C25ED5">
        <w:rPr>
          <w:lang w:val="en-US"/>
        </w:rPr>
        <w:fldChar w:fldCharType="begin"/>
      </w:r>
      <w:r w:rsidR="004D5C76">
        <w:rPr>
          <w:lang w:val="en-US"/>
        </w:rPr>
        <w:instrText xml:space="preserve"> ADDIN ZOTERO_ITEM CSL_CITATION {"citationID":"iq0HgjBM","properties":{"formattedCitation":"(31)","plainCitation":"(31)","noteIndex":0},"citationItems":[{"id":"BExGIUcf/OQ9ZnmUn","uris":["http://zotero.org/groups/2567407/items/3J5WA4PU"],"itemData":{"id":"bwZvQvR8/Z7RSQ9Fj","type":"article-journal","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meta-analyses.","container-title":"PLoS medicine","DOI":"10.1371/journal.pmed.1000100","issue":"7","page":"e1000100","title":"The PRISMA statement for reporting systematic reviews and meta-analyses of studies that evaluate health care interventions: explanation and elaboration","volume":"6","author":[{"family":"Liberati","given":"Alessandro"},{"family":"Altman","given":"Douglas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J."},{"family":"Kleijnen","given":"Jos"},{"family":"Moher","given":"David"}],"issued":{"date-parts":[["2009"]]}}}],"schema":"https://github.com/citation-style-language/schema/raw/master/csl-citation.json"} </w:instrText>
      </w:r>
      <w:r w:rsidR="00CF4405" w:rsidRPr="00C25ED5">
        <w:rPr>
          <w:lang w:val="en-US"/>
        </w:rPr>
        <w:fldChar w:fldCharType="separate"/>
      </w:r>
      <w:r w:rsidR="004D5C76" w:rsidRPr="004D5C76">
        <w:rPr>
          <w:lang w:val="en-US"/>
        </w:rPr>
        <w:t>(31)</w:t>
      </w:r>
      <w:r w:rsidR="00CF4405" w:rsidRPr="00C25ED5">
        <w:rPr>
          <w:lang w:val="en-US"/>
        </w:rPr>
        <w:fldChar w:fldCharType="end"/>
      </w:r>
      <w:r w:rsidRPr="00C25ED5">
        <w:rPr>
          <w:lang w:val="en-US"/>
        </w:rPr>
        <w:t xml:space="preserve">. </w:t>
      </w:r>
      <w:r w:rsidR="00066B20" w:rsidRPr="00C25ED5">
        <w:rPr>
          <w:lang w:val="en-US"/>
        </w:rPr>
        <w:t xml:space="preserve">Within the scope of this </w:t>
      </w:r>
      <w:r w:rsidRPr="00C25ED5">
        <w:rPr>
          <w:lang w:val="en-US"/>
        </w:rPr>
        <w:t>systematic review</w:t>
      </w:r>
      <w:r w:rsidR="00066B20" w:rsidRPr="00C25ED5">
        <w:rPr>
          <w:lang w:val="en-US"/>
        </w:rPr>
        <w:t>, we</w:t>
      </w:r>
      <w:r w:rsidRPr="00C25ED5">
        <w:rPr>
          <w:lang w:val="en-US"/>
        </w:rPr>
        <w:t xml:space="preserve"> </w:t>
      </w:r>
      <w:r w:rsidR="00CF4405" w:rsidRPr="00C25ED5">
        <w:rPr>
          <w:lang w:val="en-US"/>
        </w:rPr>
        <w:t>compared the</w:t>
      </w:r>
      <w:r w:rsidRPr="00C25ED5">
        <w:rPr>
          <w:lang w:val="en-US"/>
        </w:rPr>
        <w:t xml:space="preserve"> quantitative inactivation of viruses exposed to </w:t>
      </w:r>
      <w:r w:rsidR="00D94DC6" w:rsidRPr="00C25ED5">
        <w:rPr>
          <w:lang w:val="en-US"/>
        </w:rPr>
        <w:t>QACs</w:t>
      </w:r>
      <w:r w:rsidR="007C6012" w:rsidRPr="00C25ED5">
        <w:rPr>
          <w:lang w:val="en-US"/>
        </w:rPr>
        <w:t>, identif</w:t>
      </w:r>
      <w:r w:rsidR="00066B20" w:rsidRPr="00C25ED5">
        <w:rPr>
          <w:lang w:val="en-US"/>
        </w:rPr>
        <w:t>ied</w:t>
      </w:r>
      <w:r w:rsidR="007C6012" w:rsidRPr="00C25ED5">
        <w:rPr>
          <w:lang w:val="en-US"/>
        </w:rPr>
        <w:t xml:space="preserve"> virus and study characteristics that influence</w:t>
      </w:r>
      <w:r w:rsidR="003255CA" w:rsidRPr="00C25ED5">
        <w:rPr>
          <w:lang w:val="en-US"/>
        </w:rPr>
        <w:t xml:space="preserve"> </w:t>
      </w:r>
      <w:r w:rsidR="007C6012" w:rsidRPr="00C25ED5">
        <w:rPr>
          <w:lang w:val="en-US"/>
        </w:rPr>
        <w:t>efficacy of QAC</w:t>
      </w:r>
      <w:r w:rsidRPr="00C25ED5">
        <w:rPr>
          <w:lang w:val="en-US"/>
        </w:rPr>
        <w:t xml:space="preserve"> inactivation</w:t>
      </w:r>
      <w:r w:rsidR="007C6012" w:rsidRPr="00C25ED5">
        <w:rPr>
          <w:lang w:val="en-US"/>
        </w:rPr>
        <w:t>, and inform</w:t>
      </w:r>
      <w:r w:rsidR="00066B20" w:rsidRPr="00C25ED5">
        <w:rPr>
          <w:lang w:val="en-US"/>
        </w:rPr>
        <w:t>ed</w:t>
      </w:r>
      <w:r w:rsidR="007C6012" w:rsidRPr="00C25ED5">
        <w:rPr>
          <w:lang w:val="en-US"/>
        </w:rPr>
        <w:t xml:space="preserve"> the </w:t>
      </w:r>
      <w:r w:rsidR="00014BC9" w:rsidRPr="00C25ED5">
        <w:rPr>
          <w:lang w:val="en-US"/>
        </w:rPr>
        <w:t xml:space="preserve">decision of which properties of </w:t>
      </w:r>
      <w:r w:rsidR="007C6012" w:rsidRPr="00C25ED5">
        <w:rPr>
          <w:lang w:val="en-US"/>
        </w:rPr>
        <w:t xml:space="preserve">surrogates </w:t>
      </w:r>
      <w:r w:rsidR="00014BC9" w:rsidRPr="00C25ED5">
        <w:rPr>
          <w:lang w:val="en-US"/>
        </w:rPr>
        <w:t xml:space="preserve">are most important to consider </w:t>
      </w:r>
      <w:r w:rsidR="007C6012" w:rsidRPr="00C25ED5">
        <w:rPr>
          <w:lang w:val="en-US"/>
        </w:rPr>
        <w:t>in understanding efficacy of QAC</w:t>
      </w:r>
      <w:r w:rsidR="001C0F41" w:rsidRPr="00C25ED5">
        <w:rPr>
          <w:lang w:val="en-US"/>
        </w:rPr>
        <w:t>s</w:t>
      </w:r>
      <w:r w:rsidR="007C6012" w:rsidRPr="00C25ED5">
        <w:rPr>
          <w:lang w:val="en-US"/>
        </w:rPr>
        <w:t xml:space="preserve"> against human virus pathogens</w:t>
      </w:r>
      <w:r w:rsidRPr="00C25ED5">
        <w:rPr>
          <w:lang w:val="en-US"/>
        </w:rPr>
        <w:t xml:space="preserve">. </w:t>
      </w:r>
    </w:p>
    <w:p w14:paraId="27760714" w14:textId="77777777" w:rsidR="002A2F8F" w:rsidRPr="00C25ED5" w:rsidRDefault="002A2F8F" w:rsidP="00C25ED5">
      <w:pPr>
        <w:jc w:val="left"/>
        <w:rPr>
          <w:lang w:val="en-US"/>
        </w:rPr>
      </w:pPr>
      <w:r w:rsidRPr="00C25ED5">
        <w:rPr>
          <w:lang w:val="en-US"/>
        </w:rPr>
        <w:br w:type="page"/>
      </w:r>
    </w:p>
    <w:p w14:paraId="345FAA65" w14:textId="304FB79B" w:rsidR="003E0D03" w:rsidRPr="00C25ED5" w:rsidRDefault="00C066A3" w:rsidP="00C25ED5">
      <w:pPr>
        <w:pStyle w:val="berschrift1"/>
        <w:rPr>
          <w:lang w:val="en-US"/>
        </w:rPr>
      </w:pPr>
      <w:bookmarkStart w:id="2" w:name="_Toc55379514"/>
      <w:r w:rsidRPr="00C25ED5">
        <w:rPr>
          <w:lang w:val="en-US"/>
        </w:rPr>
        <w:lastRenderedPageBreak/>
        <w:t>R</w:t>
      </w:r>
      <w:r w:rsidR="0028428D" w:rsidRPr="00C25ED5">
        <w:rPr>
          <w:lang w:val="en-US"/>
        </w:rPr>
        <w:t>esults</w:t>
      </w:r>
      <w:bookmarkEnd w:id="2"/>
    </w:p>
    <w:p w14:paraId="0D63B261" w14:textId="77777777" w:rsidR="00071D83" w:rsidRPr="00C25ED5" w:rsidRDefault="00071D83" w:rsidP="00C25ED5">
      <w:pPr>
        <w:pStyle w:val="berschrift2"/>
        <w:spacing w:before="0"/>
        <w:rPr>
          <w:lang w:val="en-US"/>
        </w:rPr>
      </w:pPr>
      <w:bookmarkStart w:id="3" w:name="_Toc55379515"/>
      <w:bookmarkStart w:id="4" w:name="_Toc55379516"/>
      <w:r w:rsidRPr="00C25ED5">
        <w:rPr>
          <w:lang w:val="en-US"/>
        </w:rPr>
        <w:t>Screening process</w:t>
      </w:r>
      <w:bookmarkEnd w:id="3"/>
    </w:p>
    <w:p w14:paraId="7AC3019B" w14:textId="3345D283" w:rsidR="007051F3" w:rsidRPr="00C25ED5" w:rsidRDefault="00071D83" w:rsidP="00C25ED5">
      <w:pPr>
        <w:rPr>
          <w:lang w:val="en-US"/>
        </w:rPr>
      </w:pPr>
      <w:r w:rsidRPr="00C25ED5">
        <w:rPr>
          <w:lang w:val="en-US"/>
        </w:rPr>
        <w:t>In April 2020</w:t>
      </w:r>
      <w:r w:rsidR="00067C50" w:rsidRPr="00C25ED5">
        <w:rPr>
          <w:lang w:val="en-US"/>
        </w:rPr>
        <w:t>, we searched</w:t>
      </w:r>
      <w:r w:rsidRPr="00C25ED5">
        <w:rPr>
          <w:lang w:val="en-US"/>
        </w:rPr>
        <w:t xml:space="preserve"> </w:t>
      </w:r>
      <w:proofErr w:type="gramStart"/>
      <w:r w:rsidRPr="00C25ED5">
        <w:rPr>
          <w:lang w:val="en-US"/>
        </w:rPr>
        <w:t>3</w:t>
      </w:r>
      <w:proofErr w:type="gramEnd"/>
      <w:r w:rsidRPr="00C25ED5">
        <w:rPr>
          <w:lang w:val="en-US"/>
        </w:rPr>
        <w:t xml:space="preserve"> databases (PubMed, EMBASE, and Web of Science) </w:t>
      </w:r>
      <w:r w:rsidR="00067C50" w:rsidRPr="00C25ED5">
        <w:rPr>
          <w:lang w:val="en-US"/>
        </w:rPr>
        <w:t xml:space="preserve">resulting in </w:t>
      </w:r>
      <w:r w:rsidRPr="00C25ED5">
        <w:rPr>
          <w:lang w:val="en-US"/>
        </w:rPr>
        <w:t xml:space="preserve">in 866 </w:t>
      </w:r>
      <w:r w:rsidR="00067C50" w:rsidRPr="00C25ED5">
        <w:rPr>
          <w:lang w:val="en-US"/>
        </w:rPr>
        <w:t xml:space="preserve">studies </w:t>
      </w:r>
      <w:r w:rsidR="00B25E25" w:rsidRPr="00C25ED5">
        <w:rPr>
          <w:lang w:val="en-US"/>
        </w:rPr>
        <w:t>(Figure 1)</w:t>
      </w:r>
      <w:r w:rsidRPr="00C25ED5">
        <w:rPr>
          <w:lang w:val="en-US"/>
        </w:rPr>
        <w:t xml:space="preserve">. After </w:t>
      </w:r>
      <w:r w:rsidR="00067C50" w:rsidRPr="00C25ED5">
        <w:rPr>
          <w:lang w:val="en-US"/>
        </w:rPr>
        <w:t xml:space="preserve">removing </w:t>
      </w:r>
      <w:r w:rsidRPr="00C25ED5">
        <w:rPr>
          <w:lang w:val="en-US"/>
        </w:rPr>
        <w:t>duplicates, 557</w:t>
      </w:r>
      <w:r w:rsidR="00067C50" w:rsidRPr="00C25ED5">
        <w:rPr>
          <w:lang w:val="en-US"/>
        </w:rPr>
        <w:t xml:space="preserve"> unique studies were identified.</w:t>
      </w:r>
      <w:r w:rsidRPr="00C25ED5">
        <w:rPr>
          <w:lang w:val="en-US"/>
        </w:rPr>
        <w:t xml:space="preserve"> </w:t>
      </w:r>
      <w:r w:rsidR="00067C50" w:rsidRPr="00C25ED5">
        <w:rPr>
          <w:lang w:val="en-US"/>
        </w:rPr>
        <w:t xml:space="preserve">Titles </w:t>
      </w:r>
      <w:r w:rsidRPr="00C25ED5">
        <w:rPr>
          <w:lang w:val="en-US"/>
        </w:rPr>
        <w:t>and abstracts were screened</w:t>
      </w:r>
      <w:r w:rsidR="00D67DF9" w:rsidRPr="00C25ED5">
        <w:rPr>
          <w:lang w:val="en-US"/>
        </w:rPr>
        <w:t xml:space="preserve"> </w:t>
      </w:r>
      <w:r w:rsidR="00067C50" w:rsidRPr="00C25ED5">
        <w:rPr>
          <w:lang w:val="en-US"/>
        </w:rPr>
        <w:t>based on inclusion and exclusion criteria, resulting in</w:t>
      </w:r>
      <w:r w:rsidR="00E558C1" w:rsidRPr="00C25ED5">
        <w:rPr>
          <w:lang w:val="en-US"/>
        </w:rPr>
        <w:t xml:space="preserve"> </w:t>
      </w:r>
      <w:r w:rsidRPr="00C25ED5">
        <w:rPr>
          <w:lang w:val="en-US"/>
        </w:rPr>
        <w:t xml:space="preserve">210 references defined as likely to provide quantitative data about disinfection of viruses with </w:t>
      </w:r>
      <w:r w:rsidR="00D94DC6" w:rsidRPr="00C25ED5">
        <w:rPr>
          <w:lang w:val="en-US"/>
        </w:rPr>
        <w:t>QACs</w:t>
      </w:r>
      <w:r w:rsidRPr="00C25ED5">
        <w:rPr>
          <w:lang w:val="en-US"/>
        </w:rPr>
        <w:t xml:space="preserve">. These 210 references were screened during the full text </w:t>
      </w:r>
      <w:r w:rsidR="00DC1905" w:rsidRPr="00C25ED5">
        <w:rPr>
          <w:lang w:val="en-US"/>
        </w:rPr>
        <w:t xml:space="preserve">review process </w:t>
      </w:r>
      <w:r w:rsidR="00D67DF9" w:rsidRPr="00C25ED5">
        <w:rPr>
          <w:lang w:val="en-US"/>
        </w:rPr>
        <w:t xml:space="preserve">(AV) </w:t>
      </w:r>
      <w:r w:rsidR="00DC1905" w:rsidRPr="00C25ED5">
        <w:rPr>
          <w:lang w:val="en-US"/>
        </w:rPr>
        <w:t>and data of 75</w:t>
      </w:r>
      <w:r w:rsidRPr="00C25ED5">
        <w:rPr>
          <w:lang w:val="en-US"/>
        </w:rPr>
        <w:t xml:space="preserve"> references wer</w:t>
      </w:r>
      <w:r w:rsidR="00DC1905" w:rsidRPr="00C25ED5">
        <w:rPr>
          <w:lang w:val="en-US"/>
        </w:rPr>
        <w:t>e extracted, for a total of 1012</w:t>
      </w:r>
      <w:r w:rsidRPr="00C25ED5">
        <w:rPr>
          <w:lang w:val="en-US"/>
        </w:rPr>
        <w:t xml:space="preserve"> data points</w:t>
      </w:r>
      <w:r w:rsidR="00797C04" w:rsidRPr="00C25ED5">
        <w:rPr>
          <w:lang w:val="en-US"/>
        </w:rPr>
        <w:t xml:space="preserve"> describing inactivation of virus</w:t>
      </w:r>
      <w:r w:rsidR="003255CA" w:rsidRPr="00C25ED5">
        <w:rPr>
          <w:lang w:val="en-US"/>
        </w:rPr>
        <w:t>es</w:t>
      </w:r>
      <w:r w:rsidR="00797C04" w:rsidRPr="00C25ED5">
        <w:rPr>
          <w:lang w:val="en-US"/>
        </w:rPr>
        <w:t xml:space="preserve"> using QA</w:t>
      </w:r>
      <w:r w:rsidR="00E1448D" w:rsidRPr="00C25ED5">
        <w:rPr>
          <w:lang w:val="en-US"/>
        </w:rPr>
        <w:t>C</w:t>
      </w:r>
      <w:r w:rsidR="00797C04" w:rsidRPr="00C25ED5">
        <w:rPr>
          <w:lang w:val="en-US"/>
        </w:rPr>
        <w:t>s in liquid or on surfaces</w:t>
      </w:r>
      <w:r w:rsidRPr="00C25ED5">
        <w:rPr>
          <w:lang w:val="en-US"/>
        </w:rPr>
        <w:t xml:space="preserve">. </w:t>
      </w:r>
    </w:p>
    <w:p w14:paraId="6D82ECB0" w14:textId="5A2EF1D4" w:rsidR="00943D25" w:rsidRPr="00C25ED5" w:rsidRDefault="00943D25" w:rsidP="00C25ED5">
      <w:pPr>
        <w:rPr>
          <w:lang w:val="en-US"/>
        </w:rPr>
      </w:pPr>
      <w:r w:rsidRPr="00C25ED5">
        <w:rPr>
          <w:noProof/>
          <w:lang w:val="en-GB" w:eastAsia="en-GB"/>
        </w:rPr>
        <w:drawing>
          <wp:inline distT="0" distB="0" distL="0" distR="0" wp14:anchorId="56002B67" wp14:editId="31382D47">
            <wp:extent cx="5756910" cy="4084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4084320"/>
                    </a:xfrm>
                    <a:prstGeom prst="rect">
                      <a:avLst/>
                    </a:prstGeom>
                  </pic:spPr>
                </pic:pic>
              </a:graphicData>
            </a:graphic>
          </wp:inline>
        </w:drawing>
      </w:r>
    </w:p>
    <w:p w14:paraId="59A2243E" w14:textId="0828176A" w:rsidR="00021AAF" w:rsidRPr="00C25ED5" w:rsidRDefault="00021AAF" w:rsidP="00C25ED5">
      <w:pPr>
        <w:rPr>
          <w:lang w:val="en-US"/>
        </w:rPr>
      </w:pPr>
      <w:bookmarkStart w:id="5" w:name="_Toc106180067"/>
      <w:r w:rsidRPr="00C25ED5">
        <w:rPr>
          <w:lang w:val="en-US"/>
        </w:rPr>
        <w:t xml:space="preserve">Figure </w:t>
      </w:r>
      <w:r w:rsidRPr="00C25ED5">
        <w:rPr>
          <w:lang w:val="en-US"/>
        </w:rPr>
        <w:fldChar w:fldCharType="begin"/>
      </w:r>
      <w:r w:rsidRPr="00C25ED5">
        <w:rPr>
          <w:lang w:val="en-US"/>
        </w:rPr>
        <w:instrText xml:space="preserve"> SEQ Figure \* ARABIC </w:instrText>
      </w:r>
      <w:r w:rsidRPr="00C25ED5">
        <w:rPr>
          <w:lang w:val="en-US"/>
        </w:rPr>
        <w:fldChar w:fldCharType="separate"/>
      </w:r>
      <w:r w:rsidR="00B85C78" w:rsidRPr="00C25ED5">
        <w:rPr>
          <w:noProof/>
          <w:lang w:val="en-US"/>
        </w:rPr>
        <w:t>1</w:t>
      </w:r>
      <w:r w:rsidRPr="00C25ED5">
        <w:rPr>
          <w:lang w:val="en-US"/>
        </w:rPr>
        <w:fldChar w:fldCharType="end"/>
      </w:r>
      <w:r w:rsidRPr="00C25ED5">
        <w:rPr>
          <w:lang w:val="en-US"/>
        </w:rPr>
        <w:t xml:space="preserve"> PRISMA</w:t>
      </w:r>
      <w:r w:rsidR="00D67DF9" w:rsidRPr="00C25ED5">
        <w:rPr>
          <w:lang w:val="en-US"/>
        </w:rPr>
        <w:t>-P</w:t>
      </w:r>
      <w:r w:rsidRPr="00C25ED5">
        <w:rPr>
          <w:lang w:val="en-US"/>
        </w:rPr>
        <w:t xml:space="preserve"> systematic review flow chart</w:t>
      </w:r>
      <w:bookmarkEnd w:id="5"/>
    </w:p>
    <w:p w14:paraId="43A6C92B" w14:textId="7F1986BE" w:rsidR="00DA3BC1" w:rsidRPr="00C25ED5" w:rsidRDefault="00DA3BC1" w:rsidP="00C25ED5">
      <w:pPr>
        <w:pStyle w:val="berschrift2"/>
        <w:spacing w:before="0"/>
        <w:rPr>
          <w:lang w:val="en-US"/>
        </w:rPr>
      </w:pPr>
      <w:r w:rsidRPr="00C25ED5">
        <w:rPr>
          <w:lang w:val="en-US"/>
        </w:rPr>
        <w:lastRenderedPageBreak/>
        <w:t>Data distribution</w:t>
      </w:r>
      <w:bookmarkEnd w:id="4"/>
    </w:p>
    <w:p w14:paraId="62EC93DF" w14:textId="76B887C8" w:rsidR="009322C8" w:rsidRPr="00C25ED5" w:rsidRDefault="00467D85" w:rsidP="00C25ED5">
      <w:pPr>
        <w:rPr>
          <w:lang w:val="en-US"/>
        </w:rPr>
      </w:pPr>
      <w:r w:rsidRPr="00C25ED5">
        <w:rPr>
          <w:lang w:val="en-US"/>
        </w:rPr>
        <w:t>Identified studies</w:t>
      </w:r>
      <w:r w:rsidR="00D67DF9" w:rsidRPr="00C25ED5">
        <w:rPr>
          <w:lang w:val="en-US"/>
        </w:rPr>
        <w:t xml:space="preserve"> assessed efficacy of QACs for </w:t>
      </w:r>
      <w:r w:rsidRPr="00C25ED5">
        <w:rPr>
          <w:lang w:val="en-US"/>
        </w:rPr>
        <w:t xml:space="preserve">a wide range </w:t>
      </w:r>
      <w:r w:rsidR="00D67DF9" w:rsidRPr="00C25ED5">
        <w:rPr>
          <w:lang w:val="en-US"/>
        </w:rPr>
        <w:t xml:space="preserve">of </w:t>
      </w:r>
      <w:r w:rsidRPr="00C25ED5">
        <w:rPr>
          <w:lang w:val="en-US"/>
        </w:rPr>
        <w:t>both viral characteristics (</w:t>
      </w:r>
      <w:r w:rsidR="00F32CB7" w:rsidRPr="00C25ED5">
        <w:rPr>
          <w:lang w:val="en-US"/>
        </w:rPr>
        <w:t xml:space="preserve">viral family, viral surface, virus size, genome size, </w:t>
      </w:r>
      <w:r w:rsidRPr="00C25ED5">
        <w:rPr>
          <w:lang w:val="en-US"/>
        </w:rPr>
        <w:t xml:space="preserve">and </w:t>
      </w:r>
      <w:r w:rsidR="00F32CB7" w:rsidRPr="00C25ED5">
        <w:rPr>
          <w:lang w:val="en-US"/>
        </w:rPr>
        <w:t>nucleic acid type</w:t>
      </w:r>
      <w:r w:rsidRPr="00C25ED5">
        <w:rPr>
          <w:lang w:val="en-US"/>
        </w:rPr>
        <w:t>) and environmental / experimental design characteristics (</w:t>
      </w:r>
      <w:r w:rsidR="00F32CB7" w:rsidRPr="00C25ED5">
        <w:rPr>
          <w:lang w:val="en-US"/>
        </w:rPr>
        <w:t>carbon load, environmental surface</w:t>
      </w:r>
      <w:r w:rsidRPr="00C25ED5">
        <w:rPr>
          <w:lang w:val="en-US"/>
        </w:rPr>
        <w:t xml:space="preserve"> material</w:t>
      </w:r>
      <w:r w:rsidR="00F32CB7" w:rsidRPr="00C25ED5">
        <w:rPr>
          <w:lang w:val="en-US"/>
        </w:rPr>
        <w:t>, and temperature</w:t>
      </w:r>
      <w:r w:rsidRPr="00C25ED5">
        <w:rPr>
          <w:lang w:val="en-US"/>
        </w:rPr>
        <w:t>)</w:t>
      </w:r>
      <w:r w:rsidR="00E54D2E" w:rsidRPr="00C25ED5">
        <w:rPr>
          <w:lang w:val="en-US"/>
        </w:rPr>
        <w:t xml:space="preserve">. </w:t>
      </w:r>
      <w:r w:rsidRPr="00C25ED5">
        <w:rPr>
          <w:lang w:val="en-US"/>
        </w:rPr>
        <w:t xml:space="preserve">Notably, in </w:t>
      </w:r>
      <w:r w:rsidR="00B246CA" w:rsidRPr="00C25ED5">
        <w:rPr>
          <w:lang w:val="en-US"/>
        </w:rPr>
        <w:t>137</w:t>
      </w:r>
      <w:r w:rsidR="009322C8" w:rsidRPr="00C25ED5">
        <w:rPr>
          <w:lang w:val="en-US"/>
        </w:rPr>
        <w:t xml:space="preserve"> (1</w:t>
      </w:r>
      <w:r w:rsidR="007145A1" w:rsidRPr="00C25ED5">
        <w:rPr>
          <w:lang w:val="en-US"/>
        </w:rPr>
        <w:t>4</w:t>
      </w:r>
      <w:r w:rsidR="009322C8" w:rsidRPr="00C25ED5">
        <w:rPr>
          <w:lang w:val="en-US"/>
        </w:rPr>
        <w:t>%) of the 10</w:t>
      </w:r>
      <w:r w:rsidR="007145A1" w:rsidRPr="00C25ED5">
        <w:rPr>
          <w:lang w:val="en-US"/>
        </w:rPr>
        <w:t>12</w:t>
      </w:r>
      <w:r w:rsidR="009322C8" w:rsidRPr="00C25ED5">
        <w:rPr>
          <w:lang w:val="en-US"/>
        </w:rPr>
        <w:t xml:space="preserve"> data points</w:t>
      </w:r>
      <w:r w:rsidR="006967C0" w:rsidRPr="00C25ED5">
        <w:rPr>
          <w:lang w:val="en-US"/>
        </w:rPr>
        <w:t>, QA</w:t>
      </w:r>
      <w:r w:rsidR="00DD3840" w:rsidRPr="00C25ED5">
        <w:rPr>
          <w:lang w:val="en-US"/>
        </w:rPr>
        <w:t>C</w:t>
      </w:r>
      <w:r w:rsidR="006967C0" w:rsidRPr="00C25ED5">
        <w:rPr>
          <w:lang w:val="en-US"/>
        </w:rPr>
        <w:t xml:space="preserve"> disinfection of viruses resulted in LRV </w:t>
      </w:r>
      <w:r w:rsidR="00923BBE" w:rsidRPr="00C25ED5">
        <w:rPr>
          <w:lang w:val="en-US"/>
        </w:rPr>
        <w:t xml:space="preserve">above </w:t>
      </w:r>
      <w:r w:rsidR="002B4136" w:rsidRPr="00C25ED5">
        <w:rPr>
          <w:lang w:val="en-US"/>
        </w:rPr>
        <w:t xml:space="preserve">the limit of detection </w:t>
      </w:r>
      <w:r w:rsidR="00923BBE" w:rsidRPr="00C25ED5">
        <w:rPr>
          <w:lang w:val="en-US"/>
        </w:rPr>
        <w:t xml:space="preserve">or </w:t>
      </w:r>
      <w:r w:rsidR="006967C0" w:rsidRPr="00C25ED5">
        <w:rPr>
          <w:lang w:val="en-US"/>
        </w:rPr>
        <w:t>below the</w:t>
      </w:r>
      <w:r w:rsidR="009322C8" w:rsidRPr="00C25ED5">
        <w:rPr>
          <w:lang w:val="en-US"/>
        </w:rPr>
        <w:t xml:space="preserve"> limit of </w:t>
      </w:r>
      <w:r w:rsidR="002B4136" w:rsidRPr="00C25ED5">
        <w:rPr>
          <w:lang w:val="en-US"/>
        </w:rPr>
        <w:t>quantification</w:t>
      </w:r>
      <w:r w:rsidR="009322C8" w:rsidRPr="00C25ED5">
        <w:rPr>
          <w:lang w:val="en-US"/>
        </w:rPr>
        <w:t>.</w:t>
      </w:r>
    </w:p>
    <w:p w14:paraId="6F0B406B" w14:textId="1D3B4FD1" w:rsidR="00E54D2E" w:rsidRPr="00C25ED5" w:rsidRDefault="00E54D2E" w:rsidP="00C25ED5">
      <w:pPr>
        <w:rPr>
          <w:i/>
          <w:lang w:val="en-US"/>
        </w:rPr>
      </w:pPr>
      <w:r w:rsidRPr="00C25ED5">
        <w:rPr>
          <w:i/>
          <w:lang w:val="en-US"/>
        </w:rPr>
        <w:t>Viral family</w:t>
      </w:r>
    </w:p>
    <w:p w14:paraId="00854D8A" w14:textId="4E48CF77" w:rsidR="00781A7F" w:rsidRPr="00C25ED5" w:rsidRDefault="00797C04" w:rsidP="00C25ED5">
      <w:pPr>
        <w:rPr>
          <w:lang w:val="en-US"/>
        </w:rPr>
      </w:pPr>
      <w:r w:rsidRPr="00C25ED5">
        <w:rPr>
          <w:lang w:val="en-US"/>
        </w:rPr>
        <w:t>The review identified QA</w:t>
      </w:r>
      <w:r w:rsidR="00DD3840" w:rsidRPr="00C25ED5">
        <w:rPr>
          <w:lang w:val="en-US"/>
        </w:rPr>
        <w:t>C</w:t>
      </w:r>
      <w:r w:rsidRPr="00C25ED5">
        <w:rPr>
          <w:lang w:val="en-US"/>
        </w:rPr>
        <w:t xml:space="preserve"> disinfection data for </w:t>
      </w:r>
      <w:r w:rsidR="009322C8" w:rsidRPr="00C25ED5">
        <w:rPr>
          <w:lang w:val="en-US"/>
        </w:rPr>
        <w:t>2</w:t>
      </w:r>
      <w:r w:rsidR="00C144C0" w:rsidRPr="00C25ED5">
        <w:rPr>
          <w:lang w:val="en-US"/>
        </w:rPr>
        <w:t>9</w:t>
      </w:r>
      <w:r w:rsidR="009322C8" w:rsidRPr="00C25ED5">
        <w:rPr>
          <w:lang w:val="en-US"/>
        </w:rPr>
        <w:t xml:space="preserve"> different virus </w:t>
      </w:r>
      <w:r w:rsidR="00344EDE" w:rsidRPr="00C25ED5">
        <w:rPr>
          <w:lang w:val="en-US"/>
        </w:rPr>
        <w:t>families (</w:t>
      </w:r>
      <w:r w:rsidR="00344EDE" w:rsidRPr="00C25ED5">
        <w:rPr>
          <w:lang w:val="en-US"/>
        </w:rPr>
        <w:fldChar w:fldCharType="begin"/>
      </w:r>
      <w:r w:rsidR="00344EDE" w:rsidRPr="00C25ED5">
        <w:rPr>
          <w:lang w:val="en-US"/>
        </w:rPr>
        <w:instrText xml:space="preserve"> REF _Ref52910041 \h </w:instrText>
      </w:r>
      <w:r w:rsidR="00BE5F49" w:rsidRPr="00C25ED5">
        <w:rPr>
          <w:lang w:val="en-US"/>
        </w:rPr>
        <w:instrText xml:space="preserve"> \* MERGEFORMAT </w:instrText>
      </w:r>
      <w:r w:rsidR="00344EDE" w:rsidRPr="00C25ED5">
        <w:rPr>
          <w:lang w:val="en-US"/>
        </w:rPr>
      </w:r>
      <w:r w:rsidR="00344EDE" w:rsidRPr="00C25ED5">
        <w:rPr>
          <w:lang w:val="en-US"/>
        </w:rPr>
        <w:fldChar w:fldCharType="separate"/>
      </w:r>
      <w:r w:rsidR="00B85C78" w:rsidRPr="00C25ED5">
        <w:rPr>
          <w:lang w:val="en-US"/>
        </w:rPr>
        <w:t xml:space="preserve">Figure </w:t>
      </w:r>
      <w:r w:rsidR="00B85C78" w:rsidRPr="00C25ED5">
        <w:rPr>
          <w:noProof/>
          <w:lang w:val="en-US"/>
        </w:rPr>
        <w:t>2</w:t>
      </w:r>
      <w:r w:rsidR="00B85C78" w:rsidRPr="00C25ED5">
        <w:rPr>
          <w:lang w:val="en-US"/>
        </w:rPr>
        <w:t xml:space="preserve">: Virus families identified in the systematic review and the associated number of unique data points, grouped by each unique study (grey squares).  </w:t>
      </w:r>
      <w:r w:rsidR="00344EDE" w:rsidRPr="00C25ED5">
        <w:rPr>
          <w:lang w:val="en-US"/>
        </w:rPr>
        <w:fldChar w:fldCharType="end"/>
      </w:r>
      <w:r w:rsidR="00344EDE" w:rsidRPr="00C25ED5">
        <w:rPr>
          <w:lang w:val="en-US"/>
        </w:rPr>
        <w:t>)</w:t>
      </w:r>
      <w:r w:rsidR="009322C8" w:rsidRPr="00C25ED5">
        <w:rPr>
          <w:lang w:val="en-US"/>
        </w:rPr>
        <w:t xml:space="preserve">. </w:t>
      </w:r>
      <w:r w:rsidRPr="00C25ED5">
        <w:rPr>
          <w:lang w:val="en-US"/>
        </w:rPr>
        <w:t xml:space="preserve">Of these, </w:t>
      </w:r>
      <w:proofErr w:type="spellStart"/>
      <w:r w:rsidR="009322C8" w:rsidRPr="00C25ED5">
        <w:rPr>
          <w:lang w:val="en-US"/>
        </w:rPr>
        <w:t>Picornaviridae</w:t>
      </w:r>
      <w:proofErr w:type="spellEnd"/>
      <w:r w:rsidR="009322C8" w:rsidRPr="00C25ED5">
        <w:rPr>
          <w:lang w:val="en-US"/>
        </w:rPr>
        <w:t xml:space="preserve"> (13</w:t>
      </w:r>
      <w:r w:rsidR="00C144C0" w:rsidRPr="00C25ED5">
        <w:rPr>
          <w:lang w:val="en-US"/>
        </w:rPr>
        <w:t>7</w:t>
      </w:r>
      <w:r w:rsidR="009322C8" w:rsidRPr="00C25ED5">
        <w:rPr>
          <w:lang w:val="en-US"/>
        </w:rPr>
        <w:t xml:space="preserve"> data points from 18 studies) and Adenoviridae (108 data points from 7 studies) </w:t>
      </w:r>
      <w:r w:rsidR="00344EDE" w:rsidRPr="00C25ED5">
        <w:rPr>
          <w:lang w:val="en-US"/>
        </w:rPr>
        <w:t>were the most represented</w:t>
      </w:r>
      <w:r w:rsidR="009322C8" w:rsidRPr="00C25ED5">
        <w:rPr>
          <w:lang w:val="en-US"/>
        </w:rPr>
        <w:t>.</w:t>
      </w:r>
      <w:r w:rsidR="004B6B7F" w:rsidRPr="00C25ED5">
        <w:rPr>
          <w:lang w:val="en-US"/>
        </w:rPr>
        <w:t xml:space="preserve"> </w:t>
      </w:r>
      <w:proofErr w:type="spellStart"/>
      <w:r w:rsidR="004B6B7F" w:rsidRPr="00C25ED5">
        <w:rPr>
          <w:lang w:val="en-US"/>
        </w:rPr>
        <w:t>Picornavirida</w:t>
      </w:r>
      <w:r w:rsidR="005607C2" w:rsidRPr="00C25ED5">
        <w:rPr>
          <w:lang w:val="en-US"/>
        </w:rPr>
        <w:t>e</w:t>
      </w:r>
      <w:proofErr w:type="spellEnd"/>
      <w:r w:rsidR="00E376EC" w:rsidRPr="00C25ED5">
        <w:rPr>
          <w:lang w:val="en-US"/>
        </w:rPr>
        <w:t xml:space="preserve"> </w:t>
      </w:r>
      <w:r w:rsidR="00A83AA7" w:rsidRPr="00C25ED5">
        <w:rPr>
          <w:lang w:val="en-US"/>
        </w:rPr>
        <w:t xml:space="preserve">has </w:t>
      </w:r>
      <w:r w:rsidR="00E376EC" w:rsidRPr="00C25ED5">
        <w:rPr>
          <w:lang w:val="en-US"/>
        </w:rPr>
        <w:t xml:space="preserve">the most studies </w:t>
      </w:r>
      <w:r w:rsidR="00D418AA" w:rsidRPr="00C25ED5">
        <w:rPr>
          <w:lang w:val="en-US"/>
        </w:rPr>
        <w:t>contribut</w:t>
      </w:r>
      <w:r w:rsidR="00FA6669" w:rsidRPr="00C25ED5">
        <w:rPr>
          <w:lang w:val="en-US"/>
        </w:rPr>
        <w:t>ing</w:t>
      </w:r>
      <w:r w:rsidR="00AB4230" w:rsidRPr="00C25ED5">
        <w:rPr>
          <w:lang w:val="en-US"/>
        </w:rPr>
        <w:t xml:space="preserve"> (</w:t>
      </w:r>
      <w:r w:rsidR="00B6497E" w:rsidRPr="00C25ED5">
        <w:rPr>
          <w:lang w:val="en-US"/>
        </w:rPr>
        <w:fldChar w:fldCharType="begin"/>
      </w:r>
      <w:r w:rsidR="00B6497E" w:rsidRPr="00C25ED5">
        <w:rPr>
          <w:lang w:val="en-US"/>
        </w:rPr>
        <w:instrText xml:space="preserve"> REF _Ref93999505 \h </w:instrText>
      </w:r>
      <w:r w:rsidR="000E7D76" w:rsidRPr="00C25ED5">
        <w:rPr>
          <w:lang w:val="en-US"/>
        </w:rPr>
        <w:instrText xml:space="preserve"> \* MERGEFORMAT </w:instrText>
      </w:r>
      <w:r w:rsidR="00B6497E" w:rsidRPr="00C25ED5">
        <w:rPr>
          <w:lang w:val="en-US"/>
        </w:rPr>
      </w:r>
      <w:r w:rsidR="00B6497E" w:rsidRPr="00C25ED5">
        <w:rPr>
          <w:lang w:val="en-US"/>
        </w:rPr>
        <w:fldChar w:fldCharType="separate"/>
      </w:r>
      <w:r w:rsidR="00B85C78" w:rsidRPr="00C25ED5">
        <w:rPr>
          <w:lang w:val="en-US"/>
        </w:rPr>
        <w:t xml:space="preserve">Figure </w:t>
      </w:r>
      <w:r w:rsidR="00B85C78" w:rsidRPr="00C25ED5">
        <w:rPr>
          <w:noProof/>
          <w:lang w:val="en-US"/>
        </w:rPr>
        <w:t>2</w:t>
      </w:r>
      <w:r w:rsidR="00B6497E" w:rsidRPr="00C25ED5">
        <w:rPr>
          <w:lang w:val="en-US"/>
        </w:rPr>
        <w:fldChar w:fldCharType="end"/>
      </w:r>
      <w:r w:rsidR="00D418AA" w:rsidRPr="00C25ED5">
        <w:rPr>
          <w:lang w:val="en-US"/>
        </w:rPr>
        <w:t>)</w:t>
      </w:r>
      <w:r w:rsidR="00077456" w:rsidRPr="00C25ED5">
        <w:rPr>
          <w:lang w:val="en-US"/>
        </w:rPr>
        <w:t>, implying broad representation of th</w:t>
      </w:r>
      <w:r w:rsidR="004E7BDA" w:rsidRPr="00C25ED5">
        <w:rPr>
          <w:lang w:val="en-US"/>
        </w:rPr>
        <w:t>is</w:t>
      </w:r>
      <w:r w:rsidR="00077456" w:rsidRPr="00C25ED5">
        <w:rPr>
          <w:lang w:val="en-US"/>
        </w:rPr>
        <w:t xml:space="preserve"> fami</w:t>
      </w:r>
      <w:r w:rsidR="004E7BDA" w:rsidRPr="00C25ED5">
        <w:rPr>
          <w:lang w:val="en-US"/>
        </w:rPr>
        <w:t>ly</w:t>
      </w:r>
      <w:r w:rsidR="00077456" w:rsidRPr="00C25ED5">
        <w:rPr>
          <w:lang w:val="en-US"/>
        </w:rPr>
        <w:t xml:space="preserve"> in the literature. </w:t>
      </w:r>
      <w:r w:rsidR="00131480" w:rsidRPr="00C25ED5">
        <w:rPr>
          <w:lang w:val="en-US"/>
        </w:rPr>
        <w:t>The 2</w:t>
      </w:r>
      <w:r w:rsidR="002B4136" w:rsidRPr="00C25ED5">
        <w:rPr>
          <w:lang w:val="en-US"/>
        </w:rPr>
        <w:t>9</w:t>
      </w:r>
      <w:r w:rsidR="00131480" w:rsidRPr="00C25ED5">
        <w:rPr>
          <w:lang w:val="en-US"/>
        </w:rPr>
        <w:t xml:space="preserve"> virus families represent 137 different virus strains. </w:t>
      </w:r>
    </w:p>
    <w:p w14:paraId="7A84D272" w14:textId="4999BA5A" w:rsidR="00FC70EB" w:rsidRPr="00C25ED5" w:rsidRDefault="00BB0439" w:rsidP="00C25ED5">
      <w:pPr>
        <w:rPr>
          <w:lang w:val="en-US"/>
        </w:rPr>
      </w:pPr>
      <w:r w:rsidRPr="00C25ED5">
        <w:rPr>
          <w:noProof/>
          <w:lang w:val="en-GB" w:eastAsia="en-GB"/>
        </w:rPr>
        <w:lastRenderedPageBreak/>
        <w:drawing>
          <wp:inline distT="0" distB="0" distL="0" distR="0" wp14:anchorId="17C31703" wp14:editId="70ABB033">
            <wp:extent cx="5756910" cy="4349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2022.png"/>
                    <pic:cNvPicPr/>
                  </pic:nvPicPr>
                  <pic:blipFill rotWithShape="1">
                    <a:blip r:embed="rId10">
                      <a:extLst>
                        <a:ext uri="{28A0092B-C50C-407E-A947-70E740481C1C}">
                          <a14:useLocalDpi xmlns:a14="http://schemas.microsoft.com/office/drawing/2010/main" val="0"/>
                        </a:ext>
                      </a:extLst>
                    </a:blip>
                    <a:srcRect t="9616"/>
                    <a:stretch/>
                  </pic:blipFill>
                  <pic:spPr bwMode="auto">
                    <a:xfrm>
                      <a:off x="0" y="0"/>
                      <a:ext cx="5756910" cy="4349889"/>
                    </a:xfrm>
                    <a:prstGeom prst="rect">
                      <a:avLst/>
                    </a:prstGeom>
                    <a:ln>
                      <a:noFill/>
                    </a:ln>
                    <a:extLst>
                      <a:ext uri="{53640926-AAD7-44D8-BBD7-CCE9431645EC}">
                        <a14:shadowObscured xmlns:a14="http://schemas.microsoft.com/office/drawing/2010/main"/>
                      </a:ext>
                    </a:extLst>
                  </pic:spPr>
                </pic:pic>
              </a:graphicData>
            </a:graphic>
          </wp:inline>
        </w:drawing>
      </w:r>
    </w:p>
    <w:p w14:paraId="3C94F5E4" w14:textId="6DD87F8B" w:rsidR="00CE13F6" w:rsidRPr="00C25ED5" w:rsidRDefault="008A0D45" w:rsidP="00C25ED5">
      <w:pPr>
        <w:pStyle w:val="Beschriftung"/>
        <w:spacing w:before="0"/>
        <w:rPr>
          <w:lang w:val="en-US"/>
        </w:rPr>
      </w:pPr>
      <w:bookmarkStart w:id="6" w:name="_Ref93999505"/>
      <w:bookmarkStart w:id="7" w:name="_Ref93999500"/>
      <w:bookmarkStart w:id="8" w:name="_Toc106180068"/>
      <w:bookmarkStart w:id="9" w:name="_Ref53584769"/>
      <w:bookmarkStart w:id="10" w:name="_Ref52910041"/>
      <w:bookmarkStart w:id="11" w:name="_Toc55384630"/>
      <w:bookmarkStart w:id="12" w:name="_Ref52545509"/>
      <w:r w:rsidRPr="00C25ED5">
        <w:rPr>
          <w:lang w:val="en-US"/>
        </w:rPr>
        <w:t xml:space="preserve">Figure </w:t>
      </w:r>
      <w:r w:rsidRPr="00C25ED5">
        <w:rPr>
          <w:lang w:val="en-US"/>
        </w:rPr>
        <w:fldChar w:fldCharType="begin"/>
      </w:r>
      <w:r w:rsidRPr="00C25ED5">
        <w:rPr>
          <w:lang w:val="en-US"/>
        </w:rPr>
        <w:instrText xml:space="preserve"> SEQ Figure \* ARABIC \s 1 </w:instrText>
      </w:r>
      <w:r w:rsidRPr="00C25ED5">
        <w:rPr>
          <w:lang w:val="en-US"/>
        </w:rPr>
        <w:fldChar w:fldCharType="separate"/>
      </w:r>
      <w:r w:rsidR="00B85C78" w:rsidRPr="00C25ED5">
        <w:rPr>
          <w:noProof/>
          <w:lang w:val="en-US"/>
        </w:rPr>
        <w:t>2</w:t>
      </w:r>
      <w:r w:rsidRPr="00C25ED5">
        <w:rPr>
          <w:lang w:val="en-US"/>
        </w:rPr>
        <w:fldChar w:fldCharType="end"/>
      </w:r>
      <w:bookmarkEnd w:id="6"/>
      <w:r w:rsidRPr="00C25ED5">
        <w:rPr>
          <w:lang w:val="en-US"/>
        </w:rPr>
        <w:t xml:space="preserve">: </w:t>
      </w:r>
      <w:r w:rsidR="00066B20" w:rsidRPr="00C25ED5">
        <w:rPr>
          <w:lang w:val="en-US"/>
        </w:rPr>
        <w:t>V</w:t>
      </w:r>
      <w:r w:rsidRPr="00C25ED5">
        <w:rPr>
          <w:lang w:val="en-US"/>
        </w:rPr>
        <w:t>irus families</w:t>
      </w:r>
      <w:r w:rsidR="00923BBE" w:rsidRPr="00C25ED5">
        <w:rPr>
          <w:lang w:val="en-US"/>
        </w:rPr>
        <w:t xml:space="preserve"> identified in the systematic review and the associated number of unique data points</w:t>
      </w:r>
      <w:r w:rsidR="00384D4E" w:rsidRPr="00C25ED5">
        <w:rPr>
          <w:lang w:val="en-US"/>
        </w:rPr>
        <w:t>,</w:t>
      </w:r>
      <w:r w:rsidR="00923BBE" w:rsidRPr="00C25ED5">
        <w:rPr>
          <w:lang w:val="en-US"/>
        </w:rPr>
        <w:t xml:space="preserve"> grouped by each unique study (grey squares).</w:t>
      </w:r>
      <w:bookmarkEnd w:id="7"/>
      <w:bookmarkEnd w:id="8"/>
      <w:r w:rsidR="00923BBE" w:rsidRPr="00C25ED5">
        <w:rPr>
          <w:lang w:val="en-US"/>
        </w:rPr>
        <w:t xml:space="preserve">  </w:t>
      </w:r>
      <w:bookmarkEnd w:id="9"/>
      <w:bookmarkEnd w:id="10"/>
      <w:bookmarkEnd w:id="11"/>
    </w:p>
    <w:bookmarkEnd w:id="12"/>
    <w:p w14:paraId="726C0D73" w14:textId="57828016" w:rsidR="00DA3BC1" w:rsidRPr="00C25ED5" w:rsidRDefault="00A4766C" w:rsidP="00C25ED5">
      <w:pPr>
        <w:rPr>
          <w:i/>
          <w:iCs/>
          <w:lang w:val="en-US"/>
        </w:rPr>
      </w:pPr>
      <w:r w:rsidRPr="00C25ED5">
        <w:rPr>
          <w:i/>
          <w:iCs/>
          <w:lang w:val="en-US"/>
        </w:rPr>
        <w:t xml:space="preserve">Viral </w:t>
      </w:r>
      <w:r w:rsidR="00384D4E" w:rsidRPr="00C25ED5">
        <w:rPr>
          <w:i/>
          <w:iCs/>
          <w:lang w:val="en-US"/>
        </w:rPr>
        <w:t>envelope</w:t>
      </w:r>
    </w:p>
    <w:p w14:paraId="364CF2E2" w14:textId="3530B629" w:rsidR="00DA3BC1" w:rsidRPr="00C25ED5" w:rsidRDefault="00D956B3" w:rsidP="00C25ED5">
      <w:pPr>
        <w:rPr>
          <w:lang w:val="en-US"/>
        </w:rPr>
      </w:pPr>
      <w:r w:rsidRPr="00C25ED5">
        <w:rPr>
          <w:lang w:val="en-US"/>
        </w:rPr>
        <w:t xml:space="preserve">Of the </w:t>
      </w:r>
      <w:r w:rsidR="005F350C" w:rsidRPr="00C25ED5">
        <w:rPr>
          <w:lang w:val="en-US"/>
        </w:rPr>
        <w:t>75</w:t>
      </w:r>
      <w:r w:rsidRPr="00C25ED5">
        <w:rPr>
          <w:lang w:val="en-US"/>
        </w:rPr>
        <w:t xml:space="preserve"> studies in the systematic review, </w:t>
      </w:r>
      <w:r w:rsidR="00323998" w:rsidRPr="00C25ED5">
        <w:rPr>
          <w:lang w:val="en-US"/>
        </w:rPr>
        <w:t xml:space="preserve">23 </w:t>
      </w:r>
      <w:r w:rsidRPr="00C25ED5">
        <w:rPr>
          <w:lang w:val="en-US"/>
        </w:rPr>
        <w:t>(</w:t>
      </w:r>
      <w:r w:rsidR="00323998" w:rsidRPr="00C25ED5">
        <w:rPr>
          <w:lang w:val="en-US"/>
        </w:rPr>
        <w:t>1</w:t>
      </w:r>
      <w:r w:rsidR="00A46AF7" w:rsidRPr="00C25ED5">
        <w:rPr>
          <w:lang w:val="en-US"/>
        </w:rPr>
        <w:t>7</w:t>
      </w:r>
      <w:r w:rsidRPr="00C25ED5">
        <w:rPr>
          <w:lang w:val="en-US"/>
        </w:rPr>
        <w:t xml:space="preserve">%) included data on enveloped viruses, </w:t>
      </w:r>
      <w:r w:rsidR="00323998" w:rsidRPr="00C25ED5">
        <w:rPr>
          <w:lang w:val="en-US"/>
        </w:rPr>
        <w:t>40</w:t>
      </w:r>
      <w:r w:rsidRPr="00C25ED5">
        <w:rPr>
          <w:lang w:val="en-US"/>
        </w:rPr>
        <w:t xml:space="preserve"> (</w:t>
      </w:r>
      <w:r w:rsidR="00323998" w:rsidRPr="00C25ED5">
        <w:rPr>
          <w:lang w:val="en-US"/>
        </w:rPr>
        <w:t>30</w:t>
      </w:r>
      <w:r w:rsidRPr="00C25ED5">
        <w:rPr>
          <w:lang w:val="en-US"/>
        </w:rPr>
        <w:t xml:space="preserve">%) included data on non-enveloped viruses, and </w:t>
      </w:r>
      <w:r w:rsidR="0008363E" w:rsidRPr="00C25ED5">
        <w:rPr>
          <w:lang w:val="en-US"/>
        </w:rPr>
        <w:t>12</w:t>
      </w:r>
      <w:r w:rsidRPr="00C25ED5">
        <w:rPr>
          <w:lang w:val="en-US"/>
        </w:rPr>
        <w:t xml:space="preserve"> (</w:t>
      </w:r>
      <w:r w:rsidR="00323998" w:rsidRPr="00C25ED5">
        <w:rPr>
          <w:lang w:val="en-US"/>
        </w:rPr>
        <w:t>9</w:t>
      </w:r>
      <w:r w:rsidR="00E54D62" w:rsidRPr="00C25ED5">
        <w:rPr>
          <w:lang w:val="en-US"/>
        </w:rPr>
        <w:t xml:space="preserve">%) included data on both. </w:t>
      </w:r>
      <w:r w:rsidR="00323998" w:rsidRPr="00C25ED5">
        <w:rPr>
          <w:lang w:val="en-US"/>
        </w:rPr>
        <w:t>The resulting 1012</w:t>
      </w:r>
      <w:r w:rsidRPr="00C25ED5">
        <w:rPr>
          <w:lang w:val="en-US"/>
        </w:rPr>
        <w:t xml:space="preserve"> data points resulted in near equal </w:t>
      </w:r>
      <w:r w:rsidR="00323998" w:rsidRPr="00C25ED5">
        <w:rPr>
          <w:lang w:val="en-US"/>
        </w:rPr>
        <w:t>representation of enveloped (47</w:t>
      </w:r>
      <w:r w:rsidR="00C824CD" w:rsidRPr="00C25ED5">
        <w:rPr>
          <w:lang w:val="en-US"/>
        </w:rPr>
        <w:t>7 data points, or 47</w:t>
      </w:r>
      <w:r w:rsidRPr="00C25ED5">
        <w:rPr>
          <w:lang w:val="en-US"/>
        </w:rPr>
        <w:t>%) and non</w:t>
      </w:r>
      <w:r w:rsidR="001E5D77" w:rsidRPr="00C25ED5">
        <w:rPr>
          <w:lang w:val="en-US"/>
        </w:rPr>
        <w:t>-</w:t>
      </w:r>
      <w:r w:rsidRPr="00C25ED5">
        <w:rPr>
          <w:lang w:val="en-US"/>
        </w:rPr>
        <w:t>enveloped (535</w:t>
      </w:r>
      <w:r w:rsidR="00C824CD" w:rsidRPr="00C25ED5">
        <w:rPr>
          <w:lang w:val="en-US"/>
        </w:rPr>
        <w:t xml:space="preserve"> data points, or 53</w:t>
      </w:r>
      <w:r w:rsidR="00D62231" w:rsidRPr="00C25ED5">
        <w:rPr>
          <w:lang w:val="en-US"/>
        </w:rPr>
        <w:t>%) viruses.</w:t>
      </w:r>
    </w:p>
    <w:p w14:paraId="7A0B2D94" w14:textId="77777777" w:rsidR="006851BA" w:rsidRPr="00C25ED5" w:rsidRDefault="006851BA" w:rsidP="00C25ED5">
      <w:pPr>
        <w:rPr>
          <w:i/>
          <w:iCs/>
          <w:lang w:val="en-US"/>
        </w:rPr>
      </w:pPr>
      <w:r w:rsidRPr="00C25ED5">
        <w:rPr>
          <w:i/>
          <w:iCs/>
          <w:lang w:val="en-US"/>
        </w:rPr>
        <w:t>Nucleic acid type</w:t>
      </w:r>
    </w:p>
    <w:p w14:paraId="573C0E9C" w14:textId="2F93F9A2" w:rsidR="006851BA" w:rsidRPr="00C25ED5" w:rsidRDefault="006851BA" w:rsidP="00C25ED5">
      <w:pPr>
        <w:rPr>
          <w:lang w:val="en-US"/>
        </w:rPr>
      </w:pPr>
      <w:r w:rsidRPr="00C25ED5">
        <w:rPr>
          <w:lang w:val="en-US"/>
        </w:rPr>
        <w:t>The virus</w:t>
      </w:r>
      <w:r w:rsidR="00965596" w:rsidRPr="00C25ED5">
        <w:rPr>
          <w:lang w:val="en-US"/>
        </w:rPr>
        <w:t>es</w:t>
      </w:r>
      <w:r w:rsidRPr="00C25ED5">
        <w:rPr>
          <w:lang w:val="en-US"/>
        </w:rPr>
        <w:t xml:space="preserve"> studied were dominated by three types of nucleic acids genomes</w:t>
      </w:r>
      <w:r w:rsidR="000476C7" w:rsidRPr="00C25ED5">
        <w:rPr>
          <w:lang w:val="en-US"/>
        </w:rPr>
        <w:t xml:space="preserve"> (Figure </w:t>
      </w:r>
      <w:r w:rsidR="000476C7" w:rsidRPr="00C25ED5">
        <w:rPr>
          <w:lang w:val="en-US"/>
        </w:rPr>
        <w:br/>
        <w:t>S2</w:t>
      </w:r>
      <w:r w:rsidRPr="00C25ED5">
        <w:rPr>
          <w:lang w:val="en-US"/>
        </w:rPr>
        <w:t>)</w:t>
      </w:r>
      <w:r w:rsidR="00AD305E" w:rsidRPr="00C25ED5">
        <w:rPr>
          <w:lang w:val="en-US"/>
        </w:rPr>
        <w:t>: double stranded DNA (dsDNA: 418 data points, 41</w:t>
      </w:r>
      <w:r w:rsidRPr="00C25ED5">
        <w:rPr>
          <w:lang w:val="en-US"/>
        </w:rPr>
        <w:t>%), positive charged single stranded RNA (</w:t>
      </w:r>
      <w:proofErr w:type="spellStart"/>
      <w:proofErr w:type="gramStart"/>
      <w:r w:rsidRPr="00C25ED5">
        <w:rPr>
          <w:lang w:val="en-US"/>
        </w:rPr>
        <w:t>ssRNA</w:t>
      </w:r>
      <w:proofErr w:type="spellEnd"/>
      <w:r w:rsidRPr="00C25ED5">
        <w:rPr>
          <w:lang w:val="en-US"/>
        </w:rPr>
        <w:t>(</w:t>
      </w:r>
      <w:proofErr w:type="gramEnd"/>
      <w:r w:rsidRPr="00C25ED5">
        <w:rPr>
          <w:lang w:val="en-US"/>
        </w:rPr>
        <w:t>+): 302 data points, 30%), and negative charged si</w:t>
      </w:r>
      <w:r w:rsidR="00AD305E" w:rsidRPr="00C25ED5">
        <w:rPr>
          <w:lang w:val="en-US"/>
        </w:rPr>
        <w:t>ngle stranded RNA (</w:t>
      </w:r>
      <w:proofErr w:type="spellStart"/>
      <w:r w:rsidR="00AD305E" w:rsidRPr="00C25ED5">
        <w:rPr>
          <w:lang w:val="en-US"/>
        </w:rPr>
        <w:t>ssRNA</w:t>
      </w:r>
      <w:proofErr w:type="spellEnd"/>
      <w:r w:rsidR="00AD305E" w:rsidRPr="00C25ED5">
        <w:rPr>
          <w:lang w:val="en-US"/>
        </w:rPr>
        <w:t>(-</w:t>
      </w:r>
      <w:r w:rsidR="00AD305E" w:rsidRPr="00C25ED5">
        <w:rPr>
          <w:lang w:val="en-US"/>
        </w:rPr>
        <w:lastRenderedPageBreak/>
        <w:t>): 225</w:t>
      </w:r>
      <w:r w:rsidRPr="00C25ED5">
        <w:rPr>
          <w:lang w:val="en-US"/>
        </w:rPr>
        <w:t xml:space="preserve"> data points, 2</w:t>
      </w:r>
      <w:r w:rsidR="00AD305E" w:rsidRPr="00C25ED5">
        <w:rPr>
          <w:lang w:val="en-US"/>
        </w:rPr>
        <w:t>2</w:t>
      </w:r>
      <w:r w:rsidRPr="00C25ED5">
        <w:rPr>
          <w:lang w:val="en-US"/>
        </w:rPr>
        <w:t xml:space="preserve">%). </w:t>
      </w:r>
      <w:r w:rsidR="00384D4E" w:rsidRPr="00C25ED5">
        <w:rPr>
          <w:lang w:val="en-US"/>
        </w:rPr>
        <w:t>Only</w:t>
      </w:r>
      <w:r w:rsidRPr="00C25ED5">
        <w:rPr>
          <w:lang w:val="en-US"/>
        </w:rPr>
        <w:t xml:space="preserve"> 57 data points (</w:t>
      </w:r>
      <w:r w:rsidR="00AD305E" w:rsidRPr="00C25ED5">
        <w:rPr>
          <w:lang w:val="en-US"/>
        </w:rPr>
        <w:t>7</w:t>
      </w:r>
      <w:r w:rsidRPr="00C25ED5">
        <w:rPr>
          <w:lang w:val="en-US"/>
        </w:rPr>
        <w:t>%)</w:t>
      </w:r>
      <w:r w:rsidR="00965596" w:rsidRPr="00C25ED5">
        <w:rPr>
          <w:lang w:val="en-US"/>
        </w:rPr>
        <w:t xml:space="preserve"> </w:t>
      </w:r>
      <w:r w:rsidR="00384D4E" w:rsidRPr="00C25ED5">
        <w:rPr>
          <w:lang w:val="en-US"/>
        </w:rPr>
        <w:t>were for viruses with double stranded RNA (dsRN</w:t>
      </w:r>
      <w:r w:rsidR="00AD305E" w:rsidRPr="00C25ED5">
        <w:rPr>
          <w:lang w:val="en-US"/>
        </w:rPr>
        <w:t>A), and only 10 data points (1</w:t>
      </w:r>
      <w:r w:rsidR="00384D4E" w:rsidRPr="00C25ED5">
        <w:rPr>
          <w:lang w:val="en-US"/>
        </w:rPr>
        <w:t xml:space="preserve">%) for </w:t>
      </w:r>
      <w:r w:rsidRPr="00C25ED5">
        <w:rPr>
          <w:lang w:val="en-US"/>
        </w:rPr>
        <w:t xml:space="preserve">single stranded DNA viruses (ssDNA). </w:t>
      </w:r>
    </w:p>
    <w:p w14:paraId="36094858" w14:textId="77777777" w:rsidR="006851BA" w:rsidRPr="00C25ED5" w:rsidRDefault="006851BA" w:rsidP="00C25ED5">
      <w:pPr>
        <w:rPr>
          <w:i/>
          <w:iCs/>
          <w:lang w:val="en-US"/>
        </w:rPr>
      </w:pPr>
      <w:r w:rsidRPr="00C25ED5">
        <w:rPr>
          <w:i/>
          <w:iCs/>
          <w:lang w:val="en-US"/>
        </w:rPr>
        <w:t>Genome size</w:t>
      </w:r>
    </w:p>
    <w:p w14:paraId="1D29315C" w14:textId="66584F30" w:rsidR="006851BA" w:rsidRPr="00C25ED5" w:rsidRDefault="006851BA" w:rsidP="00844807">
      <w:pPr>
        <w:pStyle w:val="Beschriftung"/>
        <w:rPr>
          <w:i w:val="0"/>
          <w:iCs/>
          <w:sz w:val="24"/>
          <w:szCs w:val="24"/>
          <w:lang w:val="en-US"/>
        </w:rPr>
      </w:pPr>
      <w:r w:rsidRPr="00844807">
        <w:rPr>
          <w:bCs w:val="0"/>
          <w:i w:val="0"/>
          <w:color w:val="auto"/>
          <w:sz w:val="24"/>
          <w:szCs w:val="24"/>
          <w:lang w:val="en-US"/>
        </w:rPr>
        <w:t xml:space="preserve">The genome size of the viruses ranges from </w:t>
      </w:r>
      <w:proofErr w:type="gramStart"/>
      <w:r w:rsidRPr="00844807">
        <w:rPr>
          <w:bCs w:val="0"/>
          <w:i w:val="0"/>
          <w:color w:val="auto"/>
          <w:sz w:val="24"/>
          <w:szCs w:val="24"/>
          <w:lang w:val="en-US"/>
        </w:rPr>
        <w:t>1.7 kilo</w:t>
      </w:r>
      <w:proofErr w:type="gramEnd"/>
      <w:r w:rsidRPr="00844807">
        <w:rPr>
          <w:bCs w:val="0"/>
          <w:i w:val="0"/>
          <w:color w:val="auto"/>
          <w:sz w:val="24"/>
          <w:szCs w:val="24"/>
          <w:lang w:val="en-US"/>
        </w:rPr>
        <w:t xml:space="preserve"> nucleotides (</w:t>
      </w:r>
      <w:proofErr w:type="spellStart"/>
      <w:r w:rsidRPr="00844807">
        <w:rPr>
          <w:bCs w:val="0"/>
          <w:i w:val="0"/>
          <w:color w:val="auto"/>
          <w:sz w:val="24"/>
          <w:szCs w:val="24"/>
          <w:lang w:val="en-US"/>
        </w:rPr>
        <w:t>kn</w:t>
      </w:r>
      <w:proofErr w:type="spellEnd"/>
      <w:r w:rsidRPr="00844807">
        <w:rPr>
          <w:bCs w:val="0"/>
          <w:i w:val="0"/>
          <w:color w:val="auto"/>
          <w:sz w:val="24"/>
          <w:szCs w:val="24"/>
          <w:lang w:val="en-US"/>
        </w:rPr>
        <w:t xml:space="preserve">) to 1200 </w:t>
      </w:r>
      <w:bookmarkStart w:id="13" w:name="_Hlk52550383"/>
      <w:r w:rsidRPr="00844807">
        <w:rPr>
          <w:bCs w:val="0"/>
          <w:i w:val="0"/>
          <w:color w:val="auto"/>
          <w:sz w:val="24"/>
          <w:szCs w:val="24"/>
          <w:lang w:val="en-US"/>
        </w:rPr>
        <w:t>kilo base pairs</w:t>
      </w:r>
      <w:bookmarkEnd w:id="13"/>
      <w:r w:rsidR="00844807" w:rsidRPr="00844807">
        <w:rPr>
          <w:bCs w:val="0"/>
          <w:i w:val="0"/>
          <w:color w:val="auto"/>
          <w:sz w:val="24"/>
          <w:szCs w:val="24"/>
          <w:lang w:val="en-US"/>
        </w:rPr>
        <w:t xml:space="preserve"> </w:t>
      </w:r>
      <w:r w:rsidRPr="00844807">
        <w:rPr>
          <w:bCs w:val="0"/>
          <w:i w:val="0"/>
          <w:color w:val="auto"/>
          <w:sz w:val="24"/>
          <w:szCs w:val="24"/>
          <w:lang w:val="en-US"/>
        </w:rPr>
        <w:t>(</w:t>
      </w:r>
      <w:proofErr w:type="spellStart"/>
      <w:r w:rsidRPr="00844807">
        <w:rPr>
          <w:bCs w:val="0"/>
          <w:i w:val="0"/>
          <w:color w:val="auto"/>
          <w:sz w:val="24"/>
          <w:szCs w:val="24"/>
          <w:lang w:val="en-US"/>
        </w:rPr>
        <w:t>kbp</w:t>
      </w:r>
      <w:proofErr w:type="spellEnd"/>
      <w:r w:rsidRPr="00844807">
        <w:rPr>
          <w:bCs w:val="0"/>
          <w:i w:val="0"/>
          <w:color w:val="auto"/>
          <w:sz w:val="24"/>
          <w:szCs w:val="24"/>
          <w:lang w:val="en-US"/>
        </w:rPr>
        <w:t>). Most genomes</w:t>
      </w:r>
      <w:r w:rsidR="00AA52D8" w:rsidRPr="00844807">
        <w:rPr>
          <w:bCs w:val="0"/>
          <w:i w:val="0"/>
          <w:color w:val="auto"/>
          <w:sz w:val="24"/>
          <w:szCs w:val="24"/>
          <w:lang w:val="en-US"/>
        </w:rPr>
        <w:t xml:space="preserve"> </w:t>
      </w:r>
      <w:r w:rsidR="004D5367" w:rsidRPr="00844807">
        <w:rPr>
          <w:bCs w:val="0"/>
          <w:i w:val="0"/>
          <w:color w:val="auto"/>
          <w:sz w:val="24"/>
          <w:szCs w:val="24"/>
          <w:lang w:val="en-US"/>
        </w:rPr>
        <w:t>(</w:t>
      </w:r>
      <w:r w:rsidR="00AA52D8" w:rsidRPr="00844807">
        <w:rPr>
          <w:bCs w:val="0"/>
          <w:i w:val="0"/>
          <w:color w:val="auto"/>
          <w:sz w:val="24"/>
          <w:szCs w:val="24"/>
          <w:lang w:val="en-US"/>
        </w:rPr>
        <w:t>814</w:t>
      </w:r>
      <w:r w:rsidR="007D3858" w:rsidRPr="00844807">
        <w:rPr>
          <w:bCs w:val="0"/>
          <w:i w:val="0"/>
          <w:color w:val="auto"/>
          <w:sz w:val="24"/>
          <w:szCs w:val="24"/>
          <w:lang w:val="en-US"/>
        </w:rPr>
        <w:t xml:space="preserve">, </w:t>
      </w:r>
      <w:r w:rsidR="00AA52D8" w:rsidRPr="00844807">
        <w:rPr>
          <w:bCs w:val="0"/>
          <w:i w:val="0"/>
          <w:color w:val="auto"/>
          <w:sz w:val="24"/>
          <w:szCs w:val="24"/>
          <w:lang w:val="en-US"/>
        </w:rPr>
        <w:t>80</w:t>
      </w:r>
      <w:r w:rsidRPr="00844807">
        <w:rPr>
          <w:bCs w:val="0"/>
          <w:i w:val="0"/>
          <w:color w:val="auto"/>
          <w:sz w:val="24"/>
          <w:szCs w:val="24"/>
          <w:lang w:val="en-US"/>
        </w:rPr>
        <w:t>%</w:t>
      </w:r>
      <w:r w:rsidR="007D3858" w:rsidRPr="00844807">
        <w:rPr>
          <w:bCs w:val="0"/>
          <w:i w:val="0"/>
          <w:color w:val="auto"/>
          <w:sz w:val="24"/>
          <w:szCs w:val="24"/>
          <w:lang w:val="en-US"/>
        </w:rPr>
        <w:t>)</w:t>
      </w:r>
      <w:r w:rsidRPr="00844807">
        <w:rPr>
          <w:bCs w:val="0"/>
          <w:i w:val="0"/>
          <w:color w:val="auto"/>
          <w:sz w:val="24"/>
          <w:szCs w:val="24"/>
          <w:lang w:val="en-US"/>
        </w:rPr>
        <w:t xml:space="preserve"> are 50kn or smaller </w:t>
      </w:r>
      <w:r w:rsidR="00F162E1" w:rsidRPr="00844807">
        <w:rPr>
          <w:bCs w:val="0"/>
          <w:i w:val="0"/>
          <w:color w:val="auto"/>
          <w:sz w:val="24"/>
          <w:szCs w:val="24"/>
          <w:lang w:val="en-US"/>
        </w:rPr>
        <w:t>(Figure S3)</w:t>
      </w:r>
      <w:r w:rsidRPr="00844807">
        <w:rPr>
          <w:bCs w:val="0"/>
          <w:i w:val="0"/>
          <w:color w:val="auto"/>
          <w:sz w:val="24"/>
          <w:szCs w:val="24"/>
          <w:lang w:val="en-US"/>
        </w:rPr>
        <w:t>). Only 8 data points (0.8%)</w:t>
      </w:r>
      <w:r w:rsidR="00997011" w:rsidRPr="00844807">
        <w:rPr>
          <w:bCs w:val="0"/>
          <w:i w:val="0"/>
          <w:color w:val="auto"/>
          <w:sz w:val="24"/>
          <w:szCs w:val="24"/>
          <w:lang w:val="en-US"/>
        </w:rPr>
        <w:t xml:space="preserve"> from one study</w:t>
      </w:r>
      <w:r w:rsidRPr="00844807">
        <w:rPr>
          <w:bCs w:val="0"/>
          <w:i w:val="0"/>
          <w:color w:val="auto"/>
          <w:sz w:val="24"/>
          <w:szCs w:val="24"/>
          <w:lang w:val="en-US"/>
        </w:rPr>
        <w:t xml:space="preserve"> represent viruses with a genome size bigger than 300 </w:t>
      </w:r>
      <w:proofErr w:type="spellStart"/>
      <w:r w:rsidRPr="00844807">
        <w:rPr>
          <w:bCs w:val="0"/>
          <w:i w:val="0"/>
          <w:color w:val="auto"/>
          <w:sz w:val="24"/>
          <w:szCs w:val="24"/>
          <w:lang w:val="en-US"/>
        </w:rPr>
        <w:t>kbp</w:t>
      </w:r>
      <w:proofErr w:type="spellEnd"/>
      <w:r w:rsidRPr="00844807">
        <w:rPr>
          <w:bCs w:val="0"/>
          <w:i w:val="0"/>
          <w:color w:val="auto"/>
          <w:sz w:val="24"/>
          <w:szCs w:val="24"/>
          <w:lang w:val="en-US"/>
        </w:rPr>
        <w:t xml:space="preserve">. These datapoints represent a giant virus, </w:t>
      </w:r>
      <w:bookmarkStart w:id="14" w:name="_Hlk52550500"/>
      <w:proofErr w:type="spellStart"/>
      <w:r w:rsidRPr="00844807">
        <w:rPr>
          <w:bCs w:val="0"/>
          <w:i w:val="0"/>
          <w:color w:val="auto"/>
          <w:sz w:val="24"/>
          <w:szCs w:val="24"/>
          <w:lang w:val="en-US"/>
        </w:rPr>
        <w:t>Acanthamoeba</w:t>
      </w:r>
      <w:proofErr w:type="spellEnd"/>
      <w:r w:rsidRPr="00844807">
        <w:rPr>
          <w:bCs w:val="0"/>
          <w:i w:val="0"/>
          <w:color w:val="auto"/>
          <w:sz w:val="24"/>
          <w:szCs w:val="24"/>
          <w:lang w:val="en-US"/>
        </w:rPr>
        <w:t xml:space="preserve"> </w:t>
      </w:r>
      <w:proofErr w:type="spellStart"/>
      <w:r w:rsidRPr="00844807">
        <w:rPr>
          <w:bCs w:val="0"/>
          <w:i w:val="0"/>
          <w:color w:val="auto"/>
          <w:sz w:val="24"/>
          <w:szCs w:val="24"/>
          <w:lang w:val="en-US"/>
        </w:rPr>
        <w:t>polyphaga</w:t>
      </w:r>
      <w:proofErr w:type="spellEnd"/>
      <w:r w:rsidRPr="00844807">
        <w:rPr>
          <w:bCs w:val="0"/>
          <w:i w:val="0"/>
          <w:color w:val="auto"/>
          <w:sz w:val="24"/>
          <w:szCs w:val="24"/>
          <w:lang w:val="en-US"/>
        </w:rPr>
        <w:t xml:space="preserve"> </w:t>
      </w:r>
      <w:proofErr w:type="spellStart"/>
      <w:r w:rsidRPr="00844807">
        <w:rPr>
          <w:bCs w:val="0"/>
          <w:i w:val="0"/>
          <w:color w:val="auto"/>
          <w:sz w:val="24"/>
          <w:szCs w:val="24"/>
          <w:lang w:val="en-US"/>
        </w:rPr>
        <w:t>mimivirus</w:t>
      </w:r>
      <w:bookmarkEnd w:id="14"/>
      <w:proofErr w:type="spellEnd"/>
      <w:r w:rsidRPr="00844807">
        <w:rPr>
          <w:bCs w:val="0"/>
          <w:i w:val="0"/>
          <w:color w:val="auto"/>
          <w:sz w:val="24"/>
          <w:szCs w:val="24"/>
          <w:lang w:val="en-US"/>
        </w:rPr>
        <w:t xml:space="preserve"> (APMV), which has been studied as a putative pneumonia-causing agent </w:t>
      </w:r>
      <w:sdt>
        <w:sdtPr>
          <w:rPr>
            <w:bCs w:val="0"/>
            <w:i w:val="0"/>
            <w:color w:val="auto"/>
            <w:sz w:val="24"/>
            <w:szCs w:val="24"/>
            <w:lang w:val="en-US"/>
          </w:rPr>
          <w:alias w:val="To edit, see citavi.com/edit"/>
          <w:tag w:val="CitaviPlaceholder#d0c7dacb-c6c2-4806-aa17-6f69129d9a5a"/>
          <w:id w:val="35939598"/>
          <w:placeholder>
            <w:docPart w:val="8685CF998F7C4728AA7284488CA7C141"/>
          </w:placeholder>
        </w:sdtPr>
        <w:sdtContent>
          <w:r w:rsidRPr="00844807">
            <w:rPr>
              <w:bCs w:val="0"/>
              <w:i w:val="0"/>
              <w:color w:val="auto"/>
              <w:sz w:val="24"/>
              <w:szCs w:val="24"/>
              <w:lang w:val="en-US"/>
            </w:rPr>
            <w:fldChar w:fldCharType="begin"/>
          </w:r>
          <w:r w:rsidRPr="00844807">
            <w:rPr>
              <w:bCs w:val="0"/>
              <w:i w:val="0"/>
              <w:color w:val="auto"/>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MjE1MGVkLTE5MWQtNGEyOC05MTA4LWUyNDdiMzI4ZDI3OCIsIlJhbmdlTGVuZ3RoIjo0LCJSZWZlcmVuY2VJZCI6Ijk1MDgyMzljLTgxOWYtNDg2Ny1hMmMyLWExMGExZjRiNDZmMCIsIlJlZmVyZW5jZSI6eyIkaWQiOiIzIiwiJHR5cGUiOiJTd2lzc0FjYWRlbWljLkNpdGF2aS5SZWZlcmVuY2UsIFN3aXNzQWNhZGVtaWMuQ2l0YXZp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amN2LjIwMTIuMDguMDA5IiwiVXJpU3RyaW5nIjoiaHR0cHM6Ly9kb2kub3JnLzEwLjEwMTYvai5qY3YuMjAxMi4wOC4wMDk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}</w:instrText>
          </w:r>
          <w:r w:rsidRPr="00844807">
            <w:rPr>
              <w:bCs w:val="0"/>
              <w:i w:val="0"/>
              <w:color w:val="auto"/>
              <w:sz w:val="24"/>
              <w:szCs w:val="24"/>
              <w:lang w:val="en-US"/>
            </w:rPr>
            <w:fldChar w:fldCharType="separate"/>
          </w:r>
          <w:r w:rsidRPr="00844807">
            <w:rPr>
              <w:bCs w:val="0"/>
              <w:i w:val="0"/>
              <w:color w:val="auto"/>
              <w:sz w:val="24"/>
              <w:szCs w:val="24"/>
              <w:lang w:val="en-US"/>
            </w:rPr>
            <w:t>[30]</w:t>
          </w:r>
          <w:r w:rsidRPr="00844807">
            <w:rPr>
              <w:bCs w:val="0"/>
              <w:i w:val="0"/>
              <w:color w:val="auto"/>
              <w:sz w:val="24"/>
              <w:szCs w:val="24"/>
              <w:lang w:val="en-US"/>
            </w:rPr>
            <w:fldChar w:fldCharType="end"/>
          </w:r>
        </w:sdtContent>
      </w:sdt>
      <w:r w:rsidRPr="00844807">
        <w:rPr>
          <w:bCs w:val="0"/>
          <w:i w:val="0"/>
          <w:color w:val="auto"/>
          <w:sz w:val="24"/>
          <w:szCs w:val="24"/>
          <w:lang w:val="en-US"/>
        </w:rPr>
        <w:t>. The smallest genome size represented is the non</w:t>
      </w:r>
      <w:r w:rsidR="001E5D77" w:rsidRPr="00844807">
        <w:rPr>
          <w:bCs w:val="0"/>
          <w:i w:val="0"/>
          <w:color w:val="auto"/>
          <w:sz w:val="24"/>
          <w:szCs w:val="24"/>
          <w:lang w:val="en-US"/>
        </w:rPr>
        <w:t>-</w:t>
      </w:r>
      <w:r w:rsidRPr="00844807">
        <w:rPr>
          <w:bCs w:val="0"/>
          <w:i w:val="0"/>
          <w:color w:val="auto"/>
          <w:sz w:val="24"/>
          <w:szCs w:val="24"/>
          <w:lang w:val="en-US"/>
        </w:rPr>
        <w:t>enveloped virus</w:t>
      </w:r>
      <w:bookmarkStart w:id="15" w:name="_Hlk52790684"/>
      <w:r w:rsidRPr="00844807">
        <w:rPr>
          <w:bCs w:val="0"/>
          <w:i w:val="0"/>
          <w:color w:val="auto"/>
          <w:sz w:val="24"/>
          <w:szCs w:val="24"/>
          <w:lang w:val="en-US"/>
        </w:rPr>
        <w:t xml:space="preserve"> porcine circovirus</w:t>
      </w:r>
      <w:bookmarkEnd w:id="15"/>
      <w:r w:rsidRPr="00844807">
        <w:rPr>
          <w:bCs w:val="0"/>
          <w:i w:val="0"/>
          <w:color w:val="auto"/>
          <w:sz w:val="24"/>
          <w:szCs w:val="24"/>
          <w:lang w:val="en-US"/>
        </w:rPr>
        <w:t xml:space="preserve"> (PCV2) with</w:t>
      </w:r>
      <w:r w:rsidRPr="00C25ED5">
        <w:rPr>
          <w:i w:val="0"/>
          <w:iCs/>
          <w:sz w:val="24"/>
          <w:szCs w:val="24"/>
          <w:lang w:val="en-US"/>
        </w:rPr>
        <w:t xml:space="preserve"> a genome size of 1.7 </w:t>
      </w:r>
      <w:proofErr w:type="spellStart"/>
      <w:r w:rsidRPr="00C25ED5">
        <w:rPr>
          <w:i w:val="0"/>
          <w:iCs/>
          <w:sz w:val="24"/>
          <w:szCs w:val="24"/>
          <w:lang w:val="en-US"/>
        </w:rPr>
        <w:t>kn</w:t>
      </w:r>
      <w:proofErr w:type="spellEnd"/>
      <w:r w:rsidR="00CE6E27" w:rsidRPr="00C25ED5">
        <w:rPr>
          <w:i w:val="0"/>
          <w:iCs/>
          <w:sz w:val="24"/>
          <w:szCs w:val="24"/>
          <w:lang w:val="en-US"/>
        </w:rPr>
        <w:t xml:space="preserve"> </w:t>
      </w:r>
      <w:r w:rsidR="00CE6E27" w:rsidRPr="00C25ED5">
        <w:rPr>
          <w:i w:val="0"/>
          <w:iCs/>
          <w:sz w:val="24"/>
          <w:szCs w:val="24"/>
          <w:lang w:val="en-US"/>
        </w:rPr>
        <w:fldChar w:fldCharType="begin"/>
      </w:r>
      <w:r w:rsidR="004D5C76">
        <w:rPr>
          <w:i w:val="0"/>
          <w:iCs/>
          <w:sz w:val="24"/>
          <w:szCs w:val="24"/>
          <w:lang w:val="en-US"/>
        </w:rPr>
        <w:instrText xml:space="preserve"> ADDIN ZOTERO_ITEM CSL_CITATION {"citationID":"AOVc41CB","properties":{"formattedCitation":"(32)","plainCitation":"(32)","noteIndex":0},"citationItems":[{"id":273,"uris":["http://zotero.org/users/6518557/items/4TFSB96W"],"itemData":{"id":273,"type":"article-journal","abstract":"Objectives: To evaluate the effectiveness of disinfection protocols on porcine circovirus type 2 (PCV2) in 1:61 scale model livestock trailers and determine the infectivity of PCV2 DNA detected using a bioassay. Materials and methods: Each model trailer was contaminated with intestinal content from a pig experimentally infected with PCV2, washed, and disinfected with one of four protocols. Between protocol steps, swabs were collected from six different areas of each trailer and tested for PCV2 DNA. Disinfection protocols were quaternary ammonium compound (DISF1), oxidizing agent containing potassium peroxomonosulfate (DISF2), combined glutaraldehyde and quaternary ammonium product (DISF3), and DISF2 followed by sodium hypochlorite compound (DISF4). Four PCV2-contaminated, nonwashed, nondisinfected trailers served as positive controls and an uncontaminated trailer as negative control. Two 6- to 10-week-old PCV2-naive pigs were placed in each cleaned and disinfected trailer for 2 hours. Blood samples collected weekly for 7 weeks were tested for anti-PCV2 IgG antibodies and PCV2 DNA. Results: In all four disinfection protocols, the amount of PCV2 DNA was significantly smaller (P&lt;.05) after the initial wash; however, only in DISF4 (P&lt;.01) was the amount of PCV2 DNA reduced after the disinfection step. After disinfection, 1.5 to 5.3 log(10) PCV2 genomic copies per mL were identified in the trailers. While animals exposed to positive control trailers became viremic and seroconverted, no seroconversion or viremia was detected in animals exposed to disinfected trailers. Implications: Although detectable amounts of PCV2 may remain in transport vehicles after proper disinfection, risk of transmission appears minimal.","container-title":"Journal of Swine Health and Production","ISSN":"1537-209X","issue":"3","journalAbbreviation":"J. Swine. Health Prod.","language":"English","note":"publisher-place: Perry\npublisher: Amer Assoc Swine Veterinarians\nWOS:000290133000006","page":"156-164","title":"Disinfection protocols reduce the amount of porcine circovirus type 2 in contaminated 1:61 scale model livestock transport vehicles","volume":"19","author":[{"family":"Patterson","given":"Abby R."},{"family":"Baker","given":"Rodney B."},{"family":"Madson","given":"Darin M."},{"family":"Pintar","given":"Adam L."},{"family":"Opriessnig","given":"Tanja"}],"issued":{"date-parts":[["2011",6]]}}}],"schema":"https://github.com/citation-style-language/schema/raw/master/csl-citation.json"} </w:instrText>
      </w:r>
      <w:r w:rsidR="00CE6E27" w:rsidRPr="00C25ED5">
        <w:rPr>
          <w:i w:val="0"/>
          <w:iCs/>
          <w:sz w:val="24"/>
          <w:szCs w:val="24"/>
          <w:lang w:val="en-US"/>
        </w:rPr>
        <w:fldChar w:fldCharType="separate"/>
      </w:r>
      <w:r w:rsidR="004D5C76" w:rsidRPr="004D5C76">
        <w:rPr>
          <w:sz w:val="24"/>
          <w:lang w:val="en-US"/>
        </w:rPr>
        <w:t>(32)</w:t>
      </w:r>
      <w:r w:rsidR="00CE6E27" w:rsidRPr="00C25ED5">
        <w:rPr>
          <w:i w:val="0"/>
          <w:iCs/>
          <w:sz w:val="24"/>
          <w:szCs w:val="24"/>
          <w:lang w:val="en-US"/>
        </w:rPr>
        <w:fldChar w:fldCharType="end"/>
      </w:r>
      <w:r w:rsidRPr="00C25ED5">
        <w:rPr>
          <w:i w:val="0"/>
          <w:iCs/>
          <w:sz w:val="24"/>
          <w:szCs w:val="24"/>
          <w:lang w:val="en-US"/>
        </w:rPr>
        <w:t>.</w:t>
      </w:r>
    </w:p>
    <w:p w14:paraId="505764A5" w14:textId="05BCB62B" w:rsidR="006851BA" w:rsidRPr="00C25ED5" w:rsidRDefault="00D96BC7" w:rsidP="00C25ED5">
      <w:pPr>
        <w:rPr>
          <w:i/>
          <w:iCs/>
          <w:lang w:val="en-US"/>
        </w:rPr>
      </w:pPr>
      <w:r w:rsidRPr="00C25ED5">
        <w:rPr>
          <w:i/>
          <w:iCs/>
          <w:lang w:val="en-US"/>
        </w:rPr>
        <w:t xml:space="preserve">Virion </w:t>
      </w:r>
      <w:r w:rsidR="006851BA" w:rsidRPr="00C25ED5">
        <w:rPr>
          <w:i/>
          <w:iCs/>
          <w:lang w:val="en-US"/>
        </w:rPr>
        <w:t>size</w:t>
      </w:r>
    </w:p>
    <w:p w14:paraId="55AB7CD4" w14:textId="5A6E53B7" w:rsidR="00997011" w:rsidRPr="00C25ED5" w:rsidRDefault="001E5D77" w:rsidP="00C25ED5">
      <w:pPr>
        <w:rPr>
          <w:lang w:val="en-US"/>
        </w:rPr>
      </w:pPr>
      <w:r w:rsidRPr="00C25ED5">
        <w:rPr>
          <w:lang w:val="en-US"/>
        </w:rPr>
        <w:t xml:space="preserve">The virion size among the 1012 data points averages 125 </w:t>
      </w:r>
      <w:r w:rsidR="007D3858" w:rsidRPr="00C25ED5">
        <w:rPr>
          <w:lang w:val="en-US"/>
        </w:rPr>
        <w:sym w:font="Symbol" w:char="F0B1"/>
      </w:r>
      <w:r w:rsidR="007D3858" w:rsidRPr="00C25ED5">
        <w:rPr>
          <w:lang w:val="en-US"/>
        </w:rPr>
        <w:t xml:space="preserve"> 97 </w:t>
      </w:r>
      <w:r w:rsidRPr="00C25ED5">
        <w:rPr>
          <w:lang w:val="en-US"/>
        </w:rPr>
        <w:t>nm</w:t>
      </w:r>
      <w:r w:rsidR="007D3858" w:rsidRPr="00C25ED5">
        <w:rPr>
          <w:lang w:val="en-US"/>
        </w:rPr>
        <w:t xml:space="preserve"> (</w:t>
      </w:r>
      <w:r w:rsidRPr="00C25ED5">
        <w:rPr>
          <w:lang w:val="en-US"/>
        </w:rPr>
        <w:t>range of 17 nm to 600 nm</w:t>
      </w:r>
      <w:r w:rsidR="007D3858" w:rsidRPr="00C25ED5">
        <w:rPr>
          <w:lang w:val="en-US"/>
        </w:rPr>
        <w:t>)</w:t>
      </w:r>
      <w:r w:rsidRPr="00C25ED5">
        <w:rPr>
          <w:lang w:val="en-US"/>
        </w:rPr>
        <w:t xml:space="preserve">. </w:t>
      </w:r>
      <w:r w:rsidR="00997011" w:rsidRPr="00C25ED5">
        <w:rPr>
          <w:lang w:val="en-US"/>
        </w:rPr>
        <w:t xml:space="preserve">Few studies included viruses </w:t>
      </w:r>
      <w:r w:rsidR="006851BA" w:rsidRPr="00C25ED5">
        <w:rPr>
          <w:lang w:val="en-US"/>
        </w:rPr>
        <w:t>larger than</w:t>
      </w:r>
      <w:r w:rsidR="00E52A8F" w:rsidRPr="00C25ED5">
        <w:rPr>
          <w:lang w:val="en-US"/>
        </w:rPr>
        <w:t xml:space="preserve"> 25</w:t>
      </w:r>
      <w:r w:rsidR="006851BA" w:rsidRPr="00C25ED5">
        <w:rPr>
          <w:lang w:val="en-US"/>
        </w:rPr>
        <w:t>0</w:t>
      </w:r>
      <w:r w:rsidRPr="00C25ED5">
        <w:rPr>
          <w:lang w:val="en-US"/>
        </w:rPr>
        <w:t xml:space="preserve"> </w:t>
      </w:r>
      <w:r w:rsidR="006851BA" w:rsidRPr="00C25ED5">
        <w:rPr>
          <w:lang w:val="en-US"/>
        </w:rPr>
        <w:t>nm (5</w:t>
      </w:r>
      <w:r w:rsidR="00E52A8F" w:rsidRPr="00C25ED5">
        <w:rPr>
          <w:lang w:val="en-US"/>
        </w:rPr>
        <w:t>7 data points, 6</w:t>
      </w:r>
      <w:r w:rsidR="006851BA" w:rsidRPr="00C25ED5">
        <w:rPr>
          <w:lang w:val="en-US"/>
        </w:rPr>
        <w:t xml:space="preserve">%). For </w:t>
      </w:r>
      <w:r w:rsidR="00D62231" w:rsidRPr="00C25ED5">
        <w:rPr>
          <w:lang w:val="en-US"/>
        </w:rPr>
        <w:t>a better overview of the distribution</w:t>
      </w:r>
      <w:r w:rsidR="00997011" w:rsidRPr="00C25ED5">
        <w:rPr>
          <w:lang w:val="en-US"/>
        </w:rPr>
        <w:t>, data</w:t>
      </w:r>
      <w:r w:rsidR="006851BA" w:rsidRPr="00C25ED5">
        <w:rPr>
          <w:lang w:val="en-US"/>
        </w:rPr>
        <w:t xml:space="preserve"> were </w:t>
      </w:r>
      <w:r w:rsidR="00997011" w:rsidRPr="00C25ED5">
        <w:rPr>
          <w:lang w:val="en-US"/>
        </w:rPr>
        <w:t xml:space="preserve">classified </w:t>
      </w:r>
      <w:r w:rsidR="006851BA" w:rsidRPr="00C25ED5">
        <w:rPr>
          <w:lang w:val="en-US"/>
        </w:rPr>
        <w:t>into 5</w:t>
      </w:r>
      <w:r w:rsidR="001B1236" w:rsidRPr="00C25ED5">
        <w:rPr>
          <w:lang w:val="en-US"/>
        </w:rPr>
        <w:t>0</w:t>
      </w:r>
      <w:r w:rsidR="00A90E0E" w:rsidRPr="00C25ED5">
        <w:rPr>
          <w:lang w:val="en-US"/>
        </w:rPr>
        <w:t xml:space="preserve"> </w:t>
      </w:r>
      <w:r w:rsidR="001B1236" w:rsidRPr="00C25ED5">
        <w:rPr>
          <w:lang w:val="en-US"/>
        </w:rPr>
        <w:t>nm</w:t>
      </w:r>
      <w:r w:rsidR="006851BA" w:rsidRPr="00C25ED5">
        <w:rPr>
          <w:lang w:val="en-US"/>
        </w:rPr>
        <w:t xml:space="preserve"> </w:t>
      </w:r>
      <w:r w:rsidR="00D62231" w:rsidRPr="00C25ED5">
        <w:rPr>
          <w:lang w:val="en-US"/>
        </w:rPr>
        <w:t xml:space="preserve">size </w:t>
      </w:r>
      <w:r w:rsidR="001B1236" w:rsidRPr="00C25ED5">
        <w:rPr>
          <w:lang w:val="en-US"/>
        </w:rPr>
        <w:t>bins</w:t>
      </w:r>
      <w:r w:rsidR="006851BA" w:rsidRPr="00C25ED5">
        <w:rPr>
          <w:lang w:val="en-US"/>
        </w:rPr>
        <w:t xml:space="preserve">. Viruses </w:t>
      </w:r>
      <w:r w:rsidR="001B1236" w:rsidRPr="00C25ED5">
        <w:rPr>
          <w:lang w:val="en-US"/>
        </w:rPr>
        <w:t>were represented as follo</w:t>
      </w:r>
      <w:r w:rsidR="007D3858" w:rsidRPr="00C25ED5">
        <w:rPr>
          <w:lang w:val="en-US"/>
        </w:rPr>
        <w:t>ws</w:t>
      </w:r>
      <w:r w:rsidR="001B1236" w:rsidRPr="00C25ED5">
        <w:rPr>
          <w:lang w:val="en-US"/>
        </w:rPr>
        <w:t xml:space="preserve">: </w:t>
      </w:r>
      <w:r w:rsidR="006851BA" w:rsidRPr="00C25ED5">
        <w:rPr>
          <w:lang w:val="en-US"/>
        </w:rPr>
        <w:t>smaller than 50</w:t>
      </w:r>
      <w:r w:rsidR="00A90E0E" w:rsidRPr="00C25ED5">
        <w:rPr>
          <w:lang w:val="en-US"/>
        </w:rPr>
        <w:t xml:space="preserve"> </w:t>
      </w:r>
      <w:r w:rsidR="006851BA" w:rsidRPr="00C25ED5">
        <w:rPr>
          <w:lang w:val="en-US"/>
        </w:rPr>
        <w:t xml:space="preserve">nm </w:t>
      </w:r>
      <w:r w:rsidR="001B1236" w:rsidRPr="00C25ED5">
        <w:rPr>
          <w:lang w:val="en-US"/>
        </w:rPr>
        <w:t>(328</w:t>
      </w:r>
      <w:r w:rsidR="00997011" w:rsidRPr="00C25ED5">
        <w:rPr>
          <w:lang w:val="en-US"/>
        </w:rPr>
        <w:t xml:space="preserve"> data </w:t>
      </w:r>
      <w:r w:rsidR="00943D25" w:rsidRPr="00C25ED5">
        <w:rPr>
          <w:lang w:val="en-US"/>
        </w:rPr>
        <w:t>points,</w:t>
      </w:r>
      <w:r w:rsidR="00997011" w:rsidRPr="00C25ED5">
        <w:rPr>
          <w:lang w:val="en-US"/>
        </w:rPr>
        <w:t xml:space="preserve"> </w:t>
      </w:r>
      <w:r w:rsidR="001B1236" w:rsidRPr="00C25ED5">
        <w:rPr>
          <w:lang w:val="en-US"/>
        </w:rPr>
        <w:t>32</w:t>
      </w:r>
      <w:r w:rsidR="006851BA" w:rsidRPr="00C25ED5">
        <w:rPr>
          <w:lang w:val="en-US"/>
        </w:rPr>
        <w:t>%</w:t>
      </w:r>
      <w:r w:rsidR="00997011" w:rsidRPr="00C25ED5">
        <w:rPr>
          <w:lang w:val="en-US"/>
        </w:rPr>
        <w:t xml:space="preserve">), </w:t>
      </w:r>
      <w:r w:rsidR="006851BA" w:rsidRPr="00C25ED5">
        <w:rPr>
          <w:lang w:val="en-US"/>
        </w:rPr>
        <w:t xml:space="preserve">50 </w:t>
      </w:r>
      <w:r w:rsidR="00997011" w:rsidRPr="00C25ED5">
        <w:rPr>
          <w:lang w:val="en-US"/>
        </w:rPr>
        <w:t xml:space="preserve">to </w:t>
      </w:r>
      <w:r w:rsidR="006851BA" w:rsidRPr="00C25ED5">
        <w:rPr>
          <w:lang w:val="en-US"/>
        </w:rPr>
        <w:t xml:space="preserve">100 nm </w:t>
      </w:r>
      <w:r w:rsidR="00997011" w:rsidRPr="00C25ED5">
        <w:rPr>
          <w:lang w:val="en-US"/>
        </w:rPr>
        <w:t>(</w:t>
      </w:r>
      <w:r w:rsidR="001B1236" w:rsidRPr="00C25ED5">
        <w:rPr>
          <w:lang w:val="en-US"/>
        </w:rPr>
        <w:t>264</w:t>
      </w:r>
      <w:r w:rsidR="00997011" w:rsidRPr="00C25ED5">
        <w:rPr>
          <w:lang w:val="en-US"/>
        </w:rPr>
        <w:t xml:space="preserve"> data </w:t>
      </w:r>
      <w:r w:rsidR="00943D25" w:rsidRPr="00C25ED5">
        <w:rPr>
          <w:lang w:val="en-US"/>
        </w:rPr>
        <w:t xml:space="preserve">points, </w:t>
      </w:r>
      <w:r w:rsidR="006851BA" w:rsidRPr="00C25ED5">
        <w:rPr>
          <w:lang w:val="en-US"/>
        </w:rPr>
        <w:t>2</w:t>
      </w:r>
      <w:r w:rsidR="001B1236" w:rsidRPr="00C25ED5">
        <w:rPr>
          <w:lang w:val="en-US"/>
        </w:rPr>
        <w:t>6</w:t>
      </w:r>
      <w:r w:rsidR="006851BA" w:rsidRPr="00C25ED5">
        <w:rPr>
          <w:lang w:val="en-US"/>
        </w:rPr>
        <w:t>%), 100</w:t>
      </w:r>
      <w:r w:rsidR="00A90E0E" w:rsidRPr="00C25ED5">
        <w:rPr>
          <w:lang w:val="en-US"/>
        </w:rPr>
        <w:t xml:space="preserve"> </w:t>
      </w:r>
      <w:r w:rsidR="006851BA" w:rsidRPr="00C25ED5">
        <w:rPr>
          <w:lang w:val="en-US"/>
        </w:rPr>
        <w:t xml:space="preserve">nm </w:t>
      </w:r>
      <w:r w:rsidR="00997011" w:rsidRPr="00C25ED5">
        <w:rPr>
          <w:lang w:val="en-US"/>
        </w:rPr>
        <w:t xml:space="preserve">to </w:t>
      </w:r>
      <w:r w:rsidR="006851BA" w:rsidRPr="00C25ED5">
        <w:rPr>
          <w:lang w:val="en-US"/>
        </w:rPr>
        <w:t>150</w:t>
      </w:r>
      <w:r w:rsidR="00A90E0E" w:rsidRPr="00C25ED5">
        <w:rPr>
          <w:lang w:val="en-US"/>
        </w:rPr>
        <w:t xml:space="preserve"> </w:t>
      </w:r>
      <w:r w:rsidR="006851BA" w:rsidRPr="00C25ED5">
        <w:rPr>
          <w:lang w:val="en-US"/>
        </w:rPr>
        <w:t xml:space="preserve">nm </w:t>
      </w:r>
      <w:r w:rsidR="00997011" w:rsidRPr="00C25ED5">
        <w:rPr>
          <w:lang w:val="en-US"/>
        </w:rPr>
        <w:t>(</w:t>
      </w:r>
      <w:r w:rsidR="001B1236" w:rsidRPr="00C25ED5">
        <w:rPr>
          <w:lang w:val="en-US"/>
        </w:rPr>
        <w:t>39</w:t>
      </w:r>
      <w:r w:rsidR="00943D25" w:rsidRPr="00C25ED5">
        <w:rPr>
          <w:lang w:val="en-US"/>
        </w:rPr>
        <w:t xml:space="preserve"> data points, </w:t>
      </w:r>
      <w:r w:rsidR="001B1236" w:rsidRPr="00C25ED5">
        <w:rPr>
          <w:lang w:val="en-US"/>
        </w:rPr>
        <w:t>4</w:t>
      </w:r>
      <w:r w:rsidR="00997011" w:rsidRPr="00C25ED5">
        <w:rPr>
          <w:lang w:val="en-US"/>
        </w:rPr>
        <w:t>%),</w:t>
      </w:r>
      <w:r w:rsidR="006851BA" w:rsidRPr="00C25ED5">
        <w:rPr>
          <w:lang w:val="en-US"/>
        </w:rPr>
        <w:t xml:space="preserve"> 150</w:t>
      </w:r>
      <w:r w:rsidR="00A90E0E" w:rsidRPr="00C25ED5">
        <w:rPr>
          <w:lang w:val="en-US"/>
        </w:rPr>
        <w:t xml:space="preserve"> </w:t>
      </w:r>
      <w:r w:rsidR="006851BA" w:rsidRPr="00C25ED5">
        <w:rPr>
          <w:lang w:val="en-US"/>
        </w:rPr>
        <w:t xml:space="preserve">nm </w:t>
      </w:r>
      <w:r w:rsidR="00997011" w:rsidRPr="00C25ED5">
        <w:rPr>
          <w:lang w:val="en-US"/>
        </w:rPr>
        <w:t xml:space="preserve">to </w:t>
      </w:r>
      <w:r w:rsidR="006851BA" w:rsidRPr="00C25ED5">
        <w:rPr>
          <w:lang w:val="en-US"/>
        </w:rPr>
        <w:t>200</w:t>
      </w:r>
      <w:r w:rsidR="00A90E0E" w:rsidRPr="00C25ED5">
        <w:rPr>
          <w:lang w:val="en-US"/>
        </w:rPr>
        <w:t xml:space="preserve"> </w:t>
      </w:r>
      <w:r w:rsidR="006851BA" w:rsidRPr="00C25ED5">
        <w:rPr>
          <w:lang w:val="en-US"/>
        </w:rPr>
        <w:t xml:space="preserve">nm </w:t>
      </w:r>
      <w:r w:rsidR="001B1236" w:rsidRPr="00C25ED5">
        <w:rPr>
          <w:lang w:val="en-US"/>
        </w:rPr>
        <w:t>(224</w:t>
      </w:r>
      <w:r w:rsidR="00997011" w:rsidRPr="00C25ED5">
        <w:rPr>
          <w:lang w:val="en-US"/>
        </w:rPr>
        <w:t xml:space="preserve"> data points, or </w:t>
      </w:r>
      <w:r w:rsidR="006851BA" w:rsidRPr="00C25ED5">
        <w:rPr>
          <w:lang w:val="en-US"/>
        </w:rPr>
        <w:t>22%),</w:t>
      </w:r>
      <w:r w:rsidR="001B1236" w:rsidRPr="00C25ED5">
        <w:rPr>
          <w:lang w:val="en-US"/>
        </w:rPr>
        <w:t xml:space="preserve"> 200</w:t>
      </w:r>
      <w:r w:rsidR="00A90E0E" w:rsidRPr="00C25ED5">
        <w:rPr>
          <w:lang w:val="en-US"/>
        </w:rPr>
        <w:t xml:space="preserve"> </w:t>
      </w:r>
      <w:r w:rsidR="001B1236" w:rsidRPr="00C25ED5">
        <w:rPr>
          <w:lang w:val="en-US"/>
        </w:rPr>
        <w:t>nm to 250</w:t>
      </w:r>
      <w:r w:rsidR="00A90E0E" w:rsidRPr="00C25ED5">
        <w:rPr>
          <w:lang w:val="en-US"/>
        </w:rPr>
        <w:t xml:space="preserve"> </w:t>
      </w:r>
      <w:r w:rsidR="001B1236" w:rsidRPr="00C25ED5">
        <w:rPr>
          <w:lang w:val="en-US"/>
        </w:rPr>
        <w:t xml:space="preserve">nm (100 data points, or 10%), and </w:t>
      </w:r>
      <w:r w:rsidR="007D3858" w:rsidRPr="00C25ED5">
        <w:rPr>
          <w:lang w:val="en-US"/>
        </w:rPr>
        <w:t>greater</w:t>
      </w:r>
      <w:r w:rsidR="001B1236" w:rsidRPr="00C25ED5">
        <w:rPr>
          <w:lang w:val="en-US"/>
        </w:rPr>
        <w:t xml:space="preserve"> than </w:t>
      </w:r>
      <w:r w:rsidR="006851BA" w:rsidRPr="00C25ED5">
        <w:rPr>
          <w:lang w:val="en-US"/>
        </w:rPr>
        <w:t>200</w:t>
      </w:r>
      <w:r w:rsidR="00A90E0E" w:rsidRPr="00C25ED5">
        <w:rPr>
          <w:lang w:val="en-US"/>
        </w:rPr>
        <w:t xml:space="preserve"> </w:t>
      </w:r>
      <w:r w:rsidR="006851BA" w:rsidRPr="00C25ED5">
        <w:rPr>
          <w:lang w:val="en-US"/>
        </w:rPr>
        <w:t xml:space="preserve">nm </w:t>
      </w:r>
      <w:r w:rsidR="00997011" w:rsidRPr="00C25ED5">
        <w:rPr>
          <w:lang w:val="en-US"/>
        </w:rPr>
        <w:t>(</w:t>
      </w:r>
      <w:r w:rsidR="001B1236" w:rsidRPr="00C25ED5">
        <w:rPr>
          <w:lang w:val="en-US"/>
        </w:rPr>
        <w:t>57</w:t>
      </w:r>
      <w:r w:rsidR="00997011" w:rsidRPr="00C25ED5">
        <w:rPr>
          <w:lang w:val="en-US"/>
        </w:rPr>
        <w:t xml:space="preserve"> data points, or </w:t>
      </w:r>
      <w:r w:rsidR="001B1236" w:rsidRPr="00C25ED5">
        <w:rPr>
          <w:lang w:val="en-US"/>
        </w:rPr>
        <w:t>5.7</w:t>
      </w:r>
      <w:r w:rsidR="006851BA" w:rsidRPr="00C25ED5">
        <w:rPr>
          <w:lang w:val="en-US"/>
        </w:rPr>
        <w:t xml:space="preserve">%). </w:t>
      </w:r>
    </w:p>
    <w:p w14:paraId="710A3965" w14:textId="2F87816E" w:rsidR="006851BA" w:rsidRPr="00C25ED5" w:rsidRDefault="004E1A01" w:rsidP="00C25ED5">
      <w:pPr>
        <w:rPr>
          <w:lang w:val="en-US"/>
        </w:rPr>
      </w:pPr>
      <w:r w:rsidRPr="00C25ED5">
        <w:rPr>
          <w:lang w:val="en-US"/>
        </w:rPr>
        <w:t>Notably</w:t>
      </w:r>
      <w:r w:rsidR="00D67DF9" w:rsidRPr="00C25ED5">
        <w:rPr>
          <w:lang w:val="en-US"/>
        </w:rPr>
        <w:t xml:space="preserve"> the average</w:t>
      </w:r>
      <w:r w:rsidRPr="00C25ED5">
        <w:rPr>
          <w:lang w:val="en-US"/>
        </w:rPr>
        <w:t xml:space="preserve"> </w:t>
      </w:r>
      <w:r w:rsidR="00D96BC7" w:rsidRPr="00C25ED5">
        <w:rPr>
          <w:lang w:val="en-US"/>
        </w:rPr>
        <w:t>virion</w:t>
      </w:r>
      <w:r w:rsidRPr="00C25ED5">
        <w:rPr>
          <w:lang w:val="en-US"/>
        </w:rPr>
        <w:t xml:space="preserve"> size</w:t>
      </w:r>
      <w:r w:rsidR="00D67DF9" w:rsidRPr="00C25ED5">
        <w:rPr>
          <w:lang w:val="en-US"/>
        </w:rPr>
        <w:t xml:space="preserve"> of the enveloped viruses included in the studies was </w:t>
      </w:r>
      <w:r w:rsidRPr="00C25ED5">
        <w:rPr>
          <w:lang w:val="en-US"/>
        </w:rPr>
        <w:t>larger (average 1</w:t>
      </w:r>
      <w:r w:rsidR="001B1236" w:rsidRPr="00C25ED5">
        <w:rPr>
          <w:lang w:val="en-US"/>
        </w:rPr>
        <w:t>70</w:t>
      </w:r>
      <w:r w:rsidRPr="00C25ED5">
        <w:rPr>
          <w:lang w:val="en-US"/>
        </w:rPr>
        <w:t xml:space="preserve"> ± </w:t>
      </w:r>
      <w:r w:rsidR="001B1236" w:rsidRPr="00C25ED5">
        <w:rPr>
          <w:lang w:val="en-US"/>
        </w:rPr>
        <w:t>71</w:t>
      </w:r>
      <w:r w:rsidRPr="00C25ED5">
        <w:rPr>
          <w:lang w:val="en-US"/>
        </w:rPr>
        <w:t xml:space="preserve"> nm) than </w:t>
      </w:r>
      <w:r w:rsidR="00D67DF9" w:rsidRPr="00C25ED5">
        <w:rPr>
          <w:lang w:val="en-US"/>
        </w:rPr>
        <w:t xml:space="preserve">the average size of the </w:t>
      </w:r>
      <w:r w:rsidRPr="00C25ED5">
        <w:rPr>
          <w:lang w:val="en-US"/>
        </w:rPr>
        <w:t>non</w:t>
      </w:r>
      <w:r w:rsidR="00D96BC7" w:rsidRPr="00C25ED5">
        <w:rPr>
          <w:lang w:val="en-US"/>
        </w:rPr>
        <w:t>-</w:t>
      </w:r>
      <w:r w:rsidRPr="00C25ED5">
        <w:rPr>
          <w:lang w:val="en-US"/>
        </w:rPr>
        <w:t>enveloped viruses</w:t>
      </w:r>
      <w:r w:rsidR="00D67DF9" w:rsidRPr="00C25ED5">
        <w:rPr>
          <w:lang w:val="en-US"/>
        </w:rPr>
        <w:t xml:space="preserve"> included in the studies</w:t>
      </w:r>
      <w:r w:rsidRPr="00C25ED5">
        <w:rPr>
          <w:lang w:val="en-US"/>
        </w:rPr>
        <w:t xml:space="preserve"> (</w:t>
      </w:r>
      <w:r w:rsidR="001B1236" w:rsidRPr="00C25ED5">
        <w:rPr>
          <w:lang w:val="en-US"/>
        </w:rPr>
        <w:t>85</w:t>
      </w:r>
      <w:r w:rsidRPr="00C25ED5">
        <w:rPr>
          <w:lang w:val="en-US"/>
        </w:rPr>
        <w:t xml:space="preserve"> ± </w:t>
      </w:r>
      <w:r w:rsidR="001B1236" w:rsidRPr="00C25ED5">
        <w:rPr>
          <w:lang w:val="en-US"/>
        </w:rPr>
        <w:t>100</w:t>
      </w:r>
      <w:r w:rsidRPr="00C25ED5">
        <w:rPr>
          <w:lang w:val="en-US"/>
        </w:rPr>
        <w:t xml:space="preserve"> nm)</w:t>
      </w:r>
      <w:r w:rsidR="00643C6C" w:rsidRPr="00C25ED5">
        <w:rPr>
          <w:lang w:val="en-US"/>
        </w:rPr>
        <w:t xml:space="preserve"> </w:t>
      </w:r>
      <w:r w:rsidR="00F162E1" w:rsidRPr="00C25ED5">
        <w:rPr>
          <w:lang w:val="en-US"/>
        </w:rPr>
        <w:t>(Figure S4)</w:t>
      </w:r>
      <w:r w:rsidR="006851BA" w:rsidRPr="00C25ED5">
        <w:rPr>
          <w:lang w:val="en-US"/>
        </w:rPr>
        <w:t xml:space="preserve">. </w:t>
      </w:r>
    </w:p>
    <w:p w14:paraId="17D8DC57" w14:textId="77777777" w:rsidR="006643A6" w:rsidRPr="00C25ED5" w:rsidRDefault="006643A6" w:rsidP="00C25ED5">
      <w:pPr>
        <w:rPr>
          <w:i/>
          <w:iCs/>
          <w:lang w:val="en-US"/>
        </w:rPr>
      </w:pPr>
      <w:r w:rsidRPr="00C25ED5">
        <w:rPr>
          <w:i/>
          <w:iCs/>
          <w:lang w:val="en-US"/>
        </w:rPr>
        <w:t>Temperature</w:t>
      </w:r>
    </w:p>
    <w:p w14:paraId="0B09F98C" w14:textId="6E5520AE" w:rsidR="006643A6" w:rsidRPr="00C25ED5" w:rsidRDefault="006643A6" w:rsidP="00C25ED5">
      <w:pPr>
        <w:rPr>
          <w:iCs/>
          <w:lang w:val="en-US"/>
        </w:rPr>
      </w:pPr>
      <w:r w:rsidRPr="00C25ED5">
        <w:rPr>
          <w:lang w:val="en-US"/>
        </w:rPr>
        <w:lastRenderedPageBreak/>
        <w:t>Studies primarily assessed disinfection at room temperature (RT: 20-25°C, 569 data points, 56%) or at human body temperature (37°C, 313 data points, 31%)</w:t>
      </w:r>
      <w:r w:rsidR="00F162E1" w:rsidRPr="00C25ED5">
        <w:rPr>
          <w:lang w:val="en-US"/>
        </w:rPr>
        <w:t xml:space="preserve"> (Figure S7)</w:t>
      </w:r>
      <w:r w:rsidRPr="00C25ED5">
        <w:rPr>
          <w:lang w:val="en-US"/>
        </w:rPr>
        <w:t>. Other temperature ranges are less represented in the data set including lower temperatures between zero and 5°C (66 data points, 7%), temperatures between room and body temperature (52 data points, 5%), and temperatures above 37°C (11 data points, 1%).</w:t>
      </w:r>
      <w:r w:rsidRPr="00C25ED5">
        <w:rPr>
          <w:noProof/>
          <w:lang w:val="en-US"/>
        </w:rPr>
        <w:t xml:space="preserve"> </w:t>
      </w:r>
    </w:p>
    <w:p w14:paraId="410E968D" w14:textId="77777777" w:rsidR="00DA3BC1" w:rsidRPr="00C25ED5" w:rsidRDefault="00DA3BC1" w:rsidP="00C25ED5">
      <w:pPr>
        <w:rPr>
          <w:i/>
          <w:iCs/>
          <w:lang w:val="en-US"/>
        </w:rPr>
      </w:pPr>
      <w:r w:rsidRPr="00C25ED5">
        <w:rPr>
          <w:i/>
          <w:iCs/>
          <w:lang w:val="en-US"/>
        </w:rPr>
        <w:t>Carbon load</w:t>
      </w:r>
    </w:p>
    <w:p w14:paraId="6519A279" w14:textId="66DB3918" w:rsidR="00302F8A" w:rsidRPr="00C25ED5" w:rsidRDefault="00D956B3" w:rsidP="00C25ED5">
      <w:pPr>
        <w:rPr>
          <w:lang w:val="en-US"/>
        </w:rPr>
      </w:pPr>
      <w:r w:rsidRPr="00C25ED5">
        <w:rPr>
          <w:lang w:val="en-US"/>
        </w:rPr>
        <w:t xml:space="preserve">Of the </w:t>
      </w:r>
      <w:r w:rsidR="00571339" w:rsidRPr="00C25ED5">
        <w:rPr>
          <w:lang w:val="en-US"/>
        </w:rPr>
        <w:t>7</w:t>
      </w:r>
      <w:r w:rsidR="00027012" w:rsidRPr="00C25ED5">
        <w:rPr>
          <w:lang w:val="en-US"/>
        </w:rPr>
        <w:t>5</w:t>
      </w:r>
      <w:r w:rsidRPr="00C25ED5">
        <w:rPr>
          <w:lang w:val="en-US"/>
        </w:rPr>
        <w:t xml:space="preserve"> </w:t>
      </w:r>
      <w:r w:rsidR="00302F8A" w:rsidRPr="00C25ED5">
        <w:rPr>
          <w:lang w:val="en-US"/>
        </w:rPr>
        <w:t xml:space="preserve">total </w:t>
      </w:r>
      <w:r w:rsidRPr="00C25ED5">
        <w:rPr>
          <w:lang w:val="en-US"/>
        </w:rPr>
        <w:t xml:space="preserve">studies in the systematic review, </w:t>
      </w:r>
      <w:r w:rsidR="002A0062" w:rsidRPr="00C25ED5">
        <w:rPr>
          <w:lang w:val="en-US"/>
        </w:rPr>
        <w:t>26</w:t>
      </w:r>
      <w:r w:rsidRPr="00C25ED5">
        <w:rPr>
          <w:lang w:val="en-US"/>
        </w:rPr>
        <w:t xml:space="preserve"> (</w:t>
      </w:r>
      <w:r w:rsidR="002A0062" w:rsidRPr="00C25ED5">
        <w:rPr>
          <w:lang w:val="en-US"/>
        </w:rPr>
        <w:t>35</w:t>
      </w:r>
      <w:r w:rsidRPr="00C25ED5">
        <w:rPr>
          <w:lang w:val="en-US"/>
        </w:rPr>
        <w:t xml:space="preserve">%) included data on </w:t>
      </w:r>
      <w:r w:rsidR="001259AB" w:rsidRPr="00C25ED5">
        <w:rPr>
          <w:lang w:val="en-US"/>
        </w:rPr>
        <w:t>an added carbon source</w:t>
      </w:r>
      <w:r w:rsidR="002A0062" w:rsidRPr="00C25ED5">
        <w:rPr>
          <w:lang w:val="en-US"/>
        </w:rPr>
        <w:t>,</w:t>
      </w:r>
      <w:r w:rsidR="001259AB" w:rsidRPr="00C25ED5">
        <w:rPr>
          <w:lang w:val="en-US"/>
        </w:rPr>
        <w:t xml:space="preserve"> </w:t>
      </w:r>
      <w:r w:rsidR="00ED73AF" w:rsidRPr="00C25ED5">
        <w:rPr>
          <w:lang w:val="en-US"/>
        </w:rPr>
        <w:t>including nutrient rich media (FBS, BSA, TPB, TBS, yeast suspension, or skimmed milk), and relevant matrices (fecal suspensions or blood)</w:t>
      </w:r>
      <w:r w:rsidR="001259AB" w:rsidRPr="00C25ED5">
        <w:rPr>
          <w:lang w:val="en-US"/>
        </w:rPr>
        <w:t>.</w:t>
      </w:r>
      <w:r w:rsidR="00302F8A" w:rsidRPr="00C25ED5">
        <w:rPr>
          <w:lang w:val="en-US"/>
        </w:rPr>
        <w:t xml:space="preserve"> In 190 </w:t>
      </w:r>
      <w:r w:rsidR="00325FFF" w:rsidRPr="00C25ED5">
        <w:rPr>
          <w:lang w:val="en-US"/>
        </w:rPr>
        <w:t xml:space="preserve">(19%) </w:t>
      </w:r>
      <w:r w:rsidR="00302F8A" w:rsidRPr="00C25ED5">
        <w:rPr>
          <w:lang w:val="en-US"/>
        </w:rPr>
        <w:t xml:space="preserve">of the 1012 data points a carbon load was added. </w:t>
      </w:r>
    </w:p>
    <w:p w14:paraId="5A4E0E7C" w14:textId="654F0273" w:rsidR="00DA3BC1" w:rsidRPr="00C25ED5" w:rsidRDefault="00F76B4C" w:rsidP="00C25ED5">
      <w:pPr>
        <w:rPr>
          <w:i/>
          <w:iCs/>
          <w:lang w:val="en-US"/>
        </w:rPr>
      </w:pPr>
      <w:r w:rsidRPr="00C25ED5">
        <w:rPr>
          <w:i/>
          <w:iCs/>
          <w:lang w:val="en-US"/>
        </w:rPr>
        <w:t>Experiment</w:t>
      </w:r>
      <w:r w:rsidR="00B278B5" w:rsidRPr="00C25ED5">
        <w:rPr>
          <w:i/>
          <w:iCs/>
          <w:lang w:val="en-US"/>
        </w:rPr>
        <w:t>al</w:t>
      </w:r>
      <w:r w:rsidRPr="00C25ED5">
        <w:rPr>
          <w:i/>
          <w:iCs/>
          <w:lang w:val="en-US"/>
        </w:rPr>
        <w:t xml:space="preserve"> s</w:t>
      </w:r>
      <w:r w:rsidR="00DA3BC1" w:rsidRPr="00C25ED5">
        <w:rPr>
          <w:i/>
          <w:iCs/>
          <w:lang w:val="en-US"/>
        </w:rPr>
        <w:t>urface</w:t>
      </w:r>
    </w:p>
    <w:p w14:paraId="64BF1D87" w14:textId="47A2E071" w:rsidR="005430F6" w:rsidRPr="00C25ED5" w:rsidRDefault="005B7455" w:rsidP="00C25ED5">
      <w:pPr>
        <w:rPr>
          <w:lang w:val="en-US"/>
        </w:rPr>
      </w:pPr>
      <w:r w:rsidRPr="00C25ED5">
        <w:rPr>
          <w:lang w:val="en-US"/>
        </w:rPr>
        <w:t>Most of the data collected (866</w:t>
      </w:r>
      <w:r w:rsidR="00DA3BC1" w:rsidRPr="00C25ED5">
        <w:rPr>
          <w:lang w:val="en-US"/>
        </w:rPr>
        <w:t xml:space="preserve"> data points, 8</w:t>
      </w:r>
      <w:r w:rsidR="00385BB6" w:rsidRPr="00C25ED5">
        <w:rPr>
          <w:lang w:val="en-US"/>
        </w:rPr>
        <w:t>6</w:t>
      </w:r>
      <w:r w:rsidR="00DA3BC1" w:rsidRPr="00C25ED5">
        <w:rPr>
          <w:lang w:val="en-US"/>
        </w:rPr>
        <w:t xml:space="preserve">%) </w:t>
      </w:r>
      <w:r w:rsidR="00A4766C" w:rsidRPr="00C25ED5">
        <w:rPr>
          <w:lang w:val="en-US"/>
        </w:rPr>
        <w:t>were</w:t>
      </w:r>
      <w:r w:rsidR="00DA3BC1" w:rsidRPr="00C25ED5">
        <w:rPr>
          <w:lang w:val="en-US"/>
        </w:rPr>
        <w:t xml:space="preserve"> </w:t>
      </w:r>
      <w:r w:rsidR="00E966B6" w:rsidRPr="00C25ED5">
        <w:rPr>
          <w:lang w:val="en-US"/>
        </w:rPr>
        <w:t xml:space="preserve">from </w:t>
      </w:r>
      <w:r w:rsidR="00DA3BC1" w:rsidRPr="00C25ED5">
        <w:rPr>
          <w:lang w:val="en-US"/>
        </w:rPr>
        <w:t>experiments</w:t>
      </w:r>
      <w:r w:rsidR="00A4766C" w:rsidRPr="00C25ED5">
        <w:rPr>
          <w:lang w:val="en-US"/>
        </w:rPr>
        <w:t xml:space="preserve"> conducted</w:t>
      </w:r>
      <w:r w:rsidR="00DA3BC1" w:rsidRPr="00C25ED5">
        <w:rPr>
          <w:lang w:val="en-US"/>
        </w:rPr>
        <w:t xml:space="preserve"> in solution. </w:t>
      </w:r>
      <w:r w:rsidR="004E1A01" w:rsidRPr="00C25ED5">
        <w:rPr>
          <w:lang w:val="en-US"/>
        </w:rPr>
        <w:t>A subset (</w:t>
      </w:r>
      <w:r w:rsidR="00DA3BC1" w:rsidRPr="00C25ED5">
        <w:rPr>
          <w:lang w:val="en-US"/>
        </w:rPr>
        <w:t xml:space="preserve">146 </w:t>
      </w:r>
      <w:r w:rsidR="000B5335" w:rsidRPr="00C25ED5">
        <w:rPr>
          <w:lang w:val="en-US"/>
        </w:rPr>
        <w:t xml:space="preserve">data points, </w:t>
      </w:r>
      <w:r w:rsidR="00DA3BC1" w:rsidRPr="00C25ED5">
        <w:rPr>
          <w:lang w:val="en-US"/>
        </w:rPr>
        <w:t>14%) represent experiments with viruses on surfaces</w:t>
      </w:r>
      <w:r w:rsidR="009F2417" w:rsidRPr="00C25ED5">
        <w:rPr>
          <w:lang w:val="en-US"/>
        </w:rPr>
        <w:t xml:space="preserve"> </w:t>
      </w:r>
      <w:r w:rsidR="00F162E1" w:rsidRPr="00C25ED5">
        <w:rPr>
          <w:lang w:val="en-US"/>
        </w:rPr>
        <w:t>(Figure S1)</w:t>
      </w:r>
      <w:r w:rsidR="00DA3BC1" w:rsidRPr="00C25ED5">
        <w:rPr>
          <w:lang w:val="en-US"/>
        </w:rPr>
        <w:t>.</w:t>
      </w:r>
      <w:r w:rsidR="00ED234C" w:rsidRPr="00C25ED5">
        <w:rPr>
          <w:lang w:val="en-US"/>
        </w:rPr>
        <w:t xml:space="preserve"> In total</w:t>
      </w:r>
      <w:r w:rsidR="005B49F2" w:rsidRPr="00C25ED5">
        <w:rPr>
          <w:lang w:val="en-US"/>
        </w:rPr>
        <w:t>,</w:t>
      </w:r>
      <w:r w:rsidR="00ED234C" w:rsidRPr="00C25ED5">
        <w:rPr>
          <w:lang w:val="en-US"/>
        </w:rPr>
        <w:t xml:space="preserve"> 19 out of the 7</w:t>
      </w:r>
      <w:r w:rsidRPr="00C25ED5">
        <w:rPr>
          <w:lang w:val="en-US"/>
        </w:rPr>
        <w:t>5</w:t>
      </w:r>
      <w:r w:rsidR="00ED234C" w:rsidRPr="00C25ED5">
        <w:rPr>
          <w:lang w:val="en-US"/>
        </w:rPr>
        <w:t xml:space="preserve"> studies investigated disinfection on surfaces</w:t>
      </w:r>
      <w:r w:rsidR="009F2417" w:rsidRPr="00C25ED5">
        <w:rPr>
          <w:lang w:val="en-US"/>
        </w:rPr>
        <w:t xml:space="preserve"> with</w:t>
      </w:r>
      <w:r w:rsidR="00ED234C" w:rsidRPr="00C25ED5">
        <w:rPr>
          <w:lang w:val="en-US"/>
        </w:rPr>
        <w:t xml:space="preserve"> </w:t>
      </w:r>
      <w:r w:rsidR="00A90E0E" w:rsidRPr="00C25ED5">
        <w:rPr>
          <w:lang w:val="en-US"/>
        </w:rPr>
        <w:t>four</w:t>
      </w:r>
      <w:r w:rsidR="00DA3BC1" w:rsidRPr="00C25ED5">
        <w:rPr>
          <w:lang w:val="en-US"/>
        </w:rPr>
        <w:t xml:space="preserve"> studies compar</w:t>
      </w:r>
      <w:r w:rsidR="009F2417" w:rsidRPr="00C25ED5">
        <w:rPr>
          <w:lang w:val="en-US"/>
        </w:rPr>
        <w:t>ing</w:t>
      </w:r>
      <w:r w:rsidR="004E1A01" w:rsidRPr="00C25ED5">
        <w:rPr>
          <w:lang w:val="en-US"/>
        </w:rPr>
        <w:t xml:space="preserve"> multiple</w:t>
      </w:r>
      <w:r w:rsidRPr="00C25ED5">
        <w:rPr>
          <w:lang w:val="en-US"/>
        </w:rPr>
        <w:t xml:space="preserve"> surface</w:t>
      </w:r>
      <w:r w:rsidR="00E966B6" w:rsidRPr="00C25ED5">
        <w:rPr>
          <w:lang w:val="en-US"/>
        </w:rPr>
        <w:t xml:space="preserve"> materials</w:t>
      </w:r>
      <w:r w:rsidR="00DA3BC1" w:rsidRPr="00C25ED5">
        <w:rPr>
          <w:lang w:val="en-US"/>
        </w:rPr>
        <w:t xml:space="preserve">. </w:t>
      </w:r>
      <w:r w:rsidR="00E966B6" w:rsidRPr="00C25ED5">
        <w:rPr>
          <w:lang w:val="en-US"/>
        </w:rPr>
        <w:t xml:space="preserve">Evaluated surfaces include non-organic materials (stainless steel, plastic, rubber, glass, latex paint, ceramic, tiles, and </w:t>
      </w:r>
      <w:r w:rsidR="000B5335" w:rsidRPr="00C25ED5">
        <w:rPr>
          <w:lang w:val="en-US"/>
        </w:rPr>
        <w:t>aluminum</w:t>
      </w:r>
      <w:r w:rsidR="00E966B6" w:rsidRPr="00C25ED5">
        <w:rPr>
          <w:lang w:val="en-US"/>
        </w:rPr>
        <w:t>) as well as organic materials (lettuce, strawberries, and hands).</w:t>
      </w:r>
      <w:r w:rsidR="00DA3BC1" w:rsidRPr="00C25ED5">
        <w:rPr>
          <w:lang w:val="en-US"/>
        </w:rPr>
        <w:t xml:space="preserve"> </w:t>
      </w:r>
    </w:p>
    <w:p w14:paraId="2011C2E5" w14:textId="3D665E4A" w:rsidR="006643A6" w:rsidRPr="00C25ED5" w:rsidRDefault="006643A6" w:rsidP="00C25ED5">
      <w:pPr>
        <w:rPr>
          <w:i/>
          <w:iCs/>
          <w:lang w:val="en-US"/>
        </w:rPr>
      </w:pPr>
      <w:r w:rsidRPr="00C25ED5">
        <w:rPr>
          <w:i/>
          <w:iCs/>
          <w:lang w:val="en-US"/>
        </w:rPr>
        <w:t>QAC type</w:t>
      </w:r>
    </w:p>
    <w:p w14:paraId="01F45D63" w14:textId="79BFA722" w:rsidR="00DA3BC1" w:rsidRPr="00C25ED5" w:rsidRDefault="000B5335" w:rsidP="00C25ED5">
      <w:pPr>
        <w:rPr>
          <w:iCs/>
          <w:lang w:val="en-US"/>
        </w:rPr>
      </w:pPr>
      <w:r w:rsidRPr="00C25ED5">
        <w:rPr>
          <w:iCs/>
          <w:lang w:val="en-US"/>
        </w:rPr>
        <w:t>Benzalkonium chloride (</w:t>
      </w:r>
      <w:r w:rsidR="00E405F1" w:rsidRPr="00C25ED5">
        <w:rPr>
          <w:iCs/>
          <w:lang w:val="en-US"/>
        </w:rPr>
        <w:t>BAC</w:t>
      </w:r>
      <w:r w:rsidRPr="00C25ED5">
        <w:rPr>
          <w:iCs/>
          <w:lang w:val="en-US"/>
        </w:rPr>
        <w:t>)</w:t>
      </w:r>
      <w:r w:rsidR="00E405F1" w:rsidRPr="00C25ED5">
        <w:rPr>
          <w:iCs/>
          <w:lang w:val="en-US"/>
        </w:rPr>
        <w:t xml:space="preserve"> was the most studied QAC </w:t>
      </w:r>
      <w:r w:rsidR="002A0881" w:rsidRPr="00C25ED5">
        <w:rPr>
          <w:iCs/>
          <w:lang w:val="en-US"/>
        </w:rPr>
        <w:t>in terms of both number of data points as well as number</w:t>
      </w:r>
      <w:r w:rsidR="00E405F1" w:rsidRPr="00C25ED5">
        <w:rPr>
          <w:iCs/>
          <w:lang w:val="en-US"/>
        </w:rPr>
        <w:t xml:space="preserve"> of Studies. </w:t>
      </w:r>
      <w:r w:rsidR="008261CF" w:rsidRPr="00C25ED5">
        <w:rPr>
          <w:iCs/>
          <w:lang w:val="en-US"/>
        </w:rPr>
        <w:t xml:space="preserve">43 </w:t>
      </w:r>
      <w:r w:rsidR="00E613C1" w:rsidRPr="00C25ED5">
        <w:rPr>
          <w:iCs/>
          <w:lang w:val="en-US"/>
        </w:rPr>
        <w:t>s</w:t>
      </w:r>
      <w:r w:rsidR="008261CF" w:rsidRPr="00C25ED5">
        <w:rPr>
          <w:iCs/>
          <w:lang w:val="en-US"/>
        </w:rPr>
        <w:t>tudies used BAC as disinfectant</w:t>
      </w:r>
      <w:r w:rsidR="002A0881" w:rsidRPr="00C25ED5">
        <w:rPr>
          <w:iCs/>
          <w:lang w:val="en-US"/>
        </w:rPr>
        <w:t xml:space="preserve"> with 58</w:t>
      </w:r>
      <w:r w:rsidR="00A7247F" w:rsidRPr="00C25ED5">
        <w:rPr>
          <w:iCs/>
          <w:lang w:val="en-US"/>
        </w:rPr>
        <w:t>2</w:t>
      </w:r>
      <w:r w:rsidR="002A0881" w:rsidRPr="00C25ED5">
        <w:rPr>
          <w:iCs/>
          <w:lang w:val="en-US"/>
        </w:rPr>
        <w:t xml:space="preserve"> data points</w:t>
      </w:r>
      <w:r w:rsidR="00A70F4B" w:rsidRPr="00C25ED5">
        <w:rPr>
          <w:iCs/>
          <w:lang w:val="en-US"/>
        </w:rPr>
        <w:t xml:space="preserve"> (57%)</w:t>
      </w:r>
      <w:r w:rsidR="002A0881" w:rsidRPr="00C25ED5">
        <w:rPr>
          <w:iCs/>
          <w:lang w:val="en-US"/>
        </w:rPr>
        <w:t>. W</w:t>
      </w:r>
      <w:r w:rsidR="008261CF" w:rsidRPr="00C25ED5">
        <w:rPr>
          <w:iCs/>
          <w:lang w:val="en-US"/>
        </w:rPr>
        <w:t xml:space="preserve">ithin these 43 studies </w:t>
      </w:r>
      <w:r w:rsidR="00A7247F" w:rsidRPr="00C25ED5">
        <w:rPr>
          <w:iCs/>
          <w:lang w:val="en-US"/>
        </w:rPr>
        <w:t>8</w:t>
      </w:r>
      <w:r w:rsidR="00FB7A77" w:rsidRPr="00C25ED5">
        <w:rPr>
          <w:iCs/>
          <w:lang w:val="en-US"/>
        </w:rPr>
        <w:t xml:space="preserve"> used more than one </w:t>
      </w:r>
      <w:r w:rsidR="00A7247F" w:rsidRPr="00C25ED5">
        <w:rPr>
          <w:iCs/>
          <w:lang w:val="en-US"/>
        </w:rPr>
        <w:t xml:space="preserve">QAC </w:t>
      </w:r>
      <w:r w:rsidR="00FB7A77" w:rsidRPr="00C25ED5">
        <w:rPr>
          <w:iCs/>
          <w:lang w:val="en-US"/>
        </w:rPr>
        <w:t xml:space="preserve">disinfectant, within </w:t>
      </w:r>
      <w:r w:rsidR="00E405F1" w:rsidRPr="00C25ED5">
        <w:rPr>
          <w:iCs/>
          <w:lang w:val="en-US"/>
        </w:rPr>
        <w:t xml:space="preserve">these </w:t>
      </w:r>
      <w:r w:rsidR="00FB7A77" w:rsidRPr="00C25ED5">
        <w:rPr>
          <w:iCs/>
          <w:lang w:val="en-US"/>
        </w:rPr>
        <w:t>4 used more than 2</w:t>
      </w:r>
      <w:r w:rsidR="00E405F1" w:rsidRPr="00C25ED5">
        <w:rPr>
          <w:iCs/>
          <w:lang w:val="en-US"/>
        </w:rPr>
        <w:t xml:space="preserve"> different QACs</w:t>
      </w:r>
      <w:r w:rsidR="00FB7A77" w:rsidRPr="00C25ED5">
        <w:rPr>
          <w:iCs/>
          <w:lang w:val="en-US"/>
        </w:rPr>
        <w:t xml:space="preserve">. </w:t>
      </w:r>
      <w:proofErr w:type="spellStart"/>
      <w:r w:rsidRPr="00C25ED5">
        <w:rPr>
          <w:iCs/>
          <w:lang w:val="en-US"/>
        </w:rPr>
        <w:t>Didecyl-dimethylammonium</w:t>
      </w:r>
      <w:proofErr w:type="spellEnd"/>
      <w:r w:rsidRPr="00C25ED5">
        <w:rPr>
          <w:iCs/>
          <w:lang w:val="en-US"/>
        </w:rPr>
        <w:t xml:space="preserve"> chloride (DDAC) </w:t>
      </w:r>
      <w:r w:rsidR="00E405F1" w:rsidRPr="00C25ED5">
        <w:rPr>
          <w:iCs/>
          <w:lang w:val="en-US"/>
        </w:rPr>
        <w:t>and mixed QACs were relative</w:t>
      </w:r>
      <w:r w:rsidR="00402428" w:rsidRPr="00C25ED5">
        <w:rPr>
          <w:iCs/>
          <w:lang w:val="en-US"/>
        </w:rPr>
        <w:t>ly</w:t>
      </w:r>
      <w:r w:rsidR="00E405F1" w:rsidRPr="00C25ED5">
        <w:rPr>
          <w:iCs/>
          <w:lang w:val="en-US"/>
        </w:rPr>
        <w:t xml:space="preserve"> equally represented in terms of data points with 162 (</w:t>
      </w:r>
      <w:r w:rsidR="00A70F4B" w:rsidRPr="00C25ED5">
        <w:rPr>
          <w:iCs/>
          <w:lang w:val="en-US"/>
        </w:rPr>
        <w:t xml:space="preserve">16% used in </w:t>
      </w:r>
      <w:r w:rsidR="00E405F1" w:rsidRPr="00C25ED5">
        <w:rPr>
          <w:iCs/>
          <w:lang w:val="en-US"/>
        </w:rPr>
        <w:t xml:space="preserve">9 studies) </w:t>
      </w:r>
      <w:r w:rsidR="00E405F1" w:rsidRPr="00C25ED5">
        <w:rPr>
          <w:iCs/>
          <w:lang w:val="en-US"/>
        </w:rPr>
        <w:lastRenderedPageBreak/>
        <w:t>and 151 (</w:t>
      </w:r>
      <w:r w:rsidR="00A70F4B" w:rsidRPr="00C25ED5">
        <w:rPr>
          <w:iCs/>
          <w:lang w:val="en-US"/>
        </w:rPr>
        <w:t xml:space="preserve">15% used in </w:t>
      </w:r>
      <w:r w:rsidR="00E405F1" w:rsidRPr="00C25ED5">
        <w:rPr>
          <w:iCs/>
          <w:lang w:val="en-US"/>
        </w:rPr>
        <w:t xml:space="preserve">23 studies) data points. </w:t>
      </w:r>
      <w:proofErr w:type="spellStart"/>
      <w:r w:rsidRPr="00C25ED5">
        <w:rPr>
          <w:iCs/>
          <w:lang w:val="en-US"/>
        </w:rPr>
        <w:t>Benzethonium</w:t>
      </w:r>
      <w:proofErr w:type="spellEnd"/>
      <w:r w:rsidRPr="00C25ED5">
        <w:rPr>
          <w:iCs/>
          <w:lang w:val="en-US"/>
        </w:rPr>
        <w:t xml:space="preserve"> chloride (</w:t>
      </w:r>
      <w:r w:rsidR="00A14941" w:rsidRPr="00C25ED5">
        <w:rPr>
          <w:iCs/>
          <w:lang w:val="en-US"/>
        </w:rPr>
        <w:t>BEC</w:t>
      </w:r>
      <w:r w:rsidRPr="00C25ED5">
        <w:rPr>
          <w:iCs/>
          <w:lang w:val="en-US"/>
        </w:rPr>
        <w:t>)</w:t>
      </w:r>
      <w:r w:rsidR="002A0881" w:rsidRPr="00C25ED5">
        <w:rPr>
          <w:iCs/>
          <w:lang w:val="en-US"/>
        </w:rPr>
        <w:t xml:space="preserve"> and </w:t>
      </w:r>
      <w:proofErr w:type="spellStart"/>
      <w:r w:rsidRPr="00C25ED5">
        <w:rPr>
          <w:lang w:val="en-US"/>
        </w:rPr>
        <w:t>didecyl</w:t>
      </w:r>
      <w:proofErr w:type="spellEnd"/>
      <w:r w:rsidRPr="00C25ED5">
        <w:rPr>
          <w:lang w:val="en-US"/>
        </w:rPr>
        <w:t xml:space="preserve"> dimethyl ammonium bromide</w:t>
      </w:r>
      <w:r w:rsidRPr="00C25ED5">
        <w:rPr>
          <w:iCs/>
          <w:lang w:val="en-US"/>
        </w:rPr>
        <w:t xml:space="preserve"> (</w:t>
      </w:r>
      <w:r w:rsidR="002A0881" w:rsidRPr="00C25ED5">
        <w:rPr>
          <w:iCs/>
          <w:lang w:val="en-US"/>
        </w:rPr>
        <w:t>DDAB</w:t>
      </w:r>
      <w:r w:rsidRPr="00C25ED5">
        <w:rPr>
          <w:iCs/>
          <w:lang w:val="en-US"/>
        </w:rPr>
        <w:t>)</w:t>
      </w:r>
      <w:r w:rsidR="002A0881" w:rsidRPr="00C25ED5">
        <w:rPr>
          <w:iCs/>
          <w:lang w:val="en-US"/>
        </w:rPr>
        <w:t xml:space="preserve"> were used by one study with 3</w:t>
      </w:r>
      <w:r w:rsidR="00A7247F" w:rsidRPr="00C25ED5">
        <w:rPr>
          <w:iCs/>
          <w:lang w:val="en-US"/>
        </w:rPr>
        <w:t>5</w:t>
      </w:r>
      <w:r w:rsidR="00A70F4B" w:rsidRPr="00C25ED5">
        <w:rPr>
          <w:iCs/>
          <w:lang w:val="en-US"/>
        </w:rPr>
        <w:t xml:space="preserve"> (3%) and</w:t>
      </w:r>
      <w:r w:rsidR="002A0881" w:rsidRPr="00C25ED5">
        <w:rPr>
          <w:iCs/>
          <w:lang w:val="en-US"/>
        </w:rPr>
        <w:t xml:space="preserve"> </w:t>
      </w:r>
      <w:r w:rsidR="00A7247F" w:rsidRPr="00C25ED5">
        <w:rPr>
          <w:iCs/>
          <w:lang w:val="en-US"/>
        </w:rPr>
        <w:t>2</w:t>
      </w:r>
      <w:r w:rsidR="002A0881" w:rsidRPr="00C25ED5">
        <w:rPr>
          <w:iCs/>
          <w:lang w:val="en-US"/>
        </w:rPr>
        <w:t xml:space="preserve">6 </w:t>
      </w:r>
      <w:r w:rsidR="00A70F4B" w:rsidRPr="00C25ED5">
        <w:rPr>
          <w:iCs/>
          <w:lang w:val="en-US"/>
        </w:rPr>
        <w:t xml:space="preserve">(4%) </w:t>
      </w:r>
      <w:r w:rsidR="002A0881" w:rsidRPr="00C25ED5">
        <w:rPr>
          <w:iCs/>
          <w:lang w:val="en-US"/>
        </w:rPr>
        <w:t>data points respectively. QACs that were represented by less than 10 data points</w:t>
      </w:r>
      <w:r w:rsidR="00A70F4B" w:rsidRPr="00C25ED5">
        <w:rPr>
          <w:iCs/>
          <w:lang w:val="en-US"/>
        </w:rPr>
        <w:t xml:space="preserve"> (&lt;1%) were</w:t>
      </w:r>
      <w:r w:rsidR="002A0881" w:rsidRPr="00C25ED5">
        <w:rPr>
          <w:iCs/>
          <w:lang w:val="en-US"/>
        </w:rPr>
        <w:t xml:space="preserve"> grouped together and represented </w:t>
      </w:r>
      <w:r w:rsidR="00A7247F" w:rsidRPr="00C25ED5">
        <w:rPr>
          <w:iCs/>
          <w:lang w:val="en-US"/>
        </w:rPr>
        <w:t xml:space="preserve">in total </w:t>
      </w:r>
      <w:r w:rsidR="002A0881" w:rsidRPr="00C25ED5">
        <w:rPr>
          <w:iCs/>
          <w:lang w:val="en-US"/>
        </w:rPr>
        <w:t xml:space="preserve">42 data points </w:t>
      </w:r>
      <w:r w:rsidR="00A70F4B" w:rsidRPr="00C25ED5">
        <w:rPr>
          <w:iCs/>
          <w:lang w:val="en-US"/>
        </w:rPr>
        <w:t>(4%)</w:t>
      </w:r>
      <w:r w:rsidR="002A0881" w:rsidRPr="00C25ED5">
        <w:rPr>
          <w:iCs/>
          <w:lang w:val="en-US"/>
        </w:rPr>
        <w:t>. Distribution</w:t>
      </w:r>
      <w:r w:rsidRPr="00C25ED5">
        <w:rPr>
          <w:iCs/>
          <w:lang w:val="en-US"/>
        </w:rPr>
        <w:t>s</w:t>
      </w:r>
      <w:r w:rsidR="002A0881" w:rsidRPr="00C25ED5">
        <w:rPr>
          <w:iCs/>
          <w:lang w:val="en-US"/>
        </w:rPr>
        <w:t xml:space="preserve"> of QACs </w:t>
      </w:r>
      <w:r w:rsidRPr="00C25ED5">
        <w:rPr>
          <w:iCs/>
          <w:lang w:val="en-US"/>
        </w:rPr>
        <w:t>are available</w:t>
      </w:r>
      <w:r w:rsidR="002A0881" w:rsidRPr="00C25ED5">
        <w:rPr>
          <w:iCs/>
          <w:lang w:val="en-US"/>
        </w:rPr>
        <w:t xml:space="preserve"> in </w:t>
      </w:r>
      <w:r w:rsidR="00B84CEF" w:rsidRPr="00C25ED5">
        <w:rPr>
          <w:iCs/>
          <w:lang w:val="en-US"/>
        </w:rPr>
        <w:t>(Figure S8 and Table S5)</w:t>
      </w:r>
      <w:r w:rsidR="00A03969" w:rsidRPr="00C25ED5">
        <w:rPr>
          <w:iCs/>
          <w:lang w:val="en-US"/>
        </w:rPr>
        <w:t xml:space="preserve">. </w:t>
      </w:r>
    </w:p>
    <w:p w14:paraId="363ACC3A" w14:textId="0E320FE1" w:rsidR="00DA3BC1" w:rsidRPr="00C25ED5" w:rsidRDefault="004E1A01" w:rsidP="00C25ED5">
      <w:pPr>
        <w:pStyle w:val="berschrift2"/>
        <w:spacing w:before="0"/>
        <w:rPr>
          <w:lang w:val="en-US"/>
        </w:rPr>
      </w:pPr>
      <w:bookmarkStart w:id="16" w:name="_Toc55379517"/>
      <w:r w:rsidRPr="00C25ED5">
        <w:rPr>
          <w:lang w:val="en-US"/>
        </w:rPr>
        <w:t xml:space="preserve">Statistical </w:t>
      </w:r>
      <w:r w:rsidR="00DA3BC1" w:rsidRPr="00C25ED5">
        <w:rPr>
          <w:lang w:val="en-US"/>
        </w:rPr>
        <w:t>Analysis</w:t>
      </w:r>
      <w:bookmarkEnd w:id="16"/>
      <w:r w:rsidR="00DA3BC1" w:rsidRPr="00C25ED5">
        <w:rPr>
          <w:lang w:val="en-US"/>
        </w:rPr>
        <w:t xml:space="preserve"> </w:t>
      </w:r>
    </w:p>
    <w:p w14:paraId="2BA94997" w14:textId="6D71C852" w:rsidR="00BA1763" w:rsidRPr="00C25ED5" w:rsidRDefault="00BA1763" w:rsidP="00C25ED5">
      <w:pPr>
        <w:rPr>
          <w:lang w:val="en-US"/>
        </w:rPr>
      </w:pPr>
      <w:r w:rsidRPr="00C25ED5">
        <w:rPr>
          <w:lang w:val="en-GB"/>
        </w:rPr>
        <w:t>Backward elimination multiple linear regression was used to determine the effect of viral and environmental characteristics on the efficacy of QACs</w:t>
      </w:r>
      <w:r w:rsidRPr="00C25ED5">
        <w:rPr>
          <w:lang w:val="en-US"/>
        </w:rPr>
        <w:t>.</w:t>
      </w:r>
      <w:r w:rsidR="00A95A2F" w:rsidRPr="00C25ED5">
        <w:rPr>
          <w:lang w:val="en-US"/>
        </w:rPr>
        <w:t xml:space="preserve"> </w:t>
      </w:r>
      <w:r w:rsidRPr="00C25ED5">
        <w:rPr>
          <w:lang w:val="en-US"/>
        </w:rPr>
        <w:t xml:space="preserve"> </w:t>
      </w:r>
      <w:r w:rsidR="00217C04" w:rsidRPr="00C25ED5">
        <w:rPr>
          <w:lang w:val="en-US"/>
        </w:rPr>
        <w:t>The</w:t>
      </w:r>
      <w:r w:rsidR="00207507" w:rsidRPr="00C25ED5">
        <w:rPr>
          <w:lang w:val="en-US"/>
        </w:rPr>
        <w:t xml:space="preserve"> final</w:t>
      </w:r>
      <w:r w:rsidR="007B2235" w:rsidRPr="00C25ED5">
        <w:rPr>
          <w:lang w:val="en-US"/>
        </w:rPr>
        <w:t xml:space="preserve"> multiple linear regression model </w:t>
      </w:r>
      <w:r w:rsidR="00217C04" w:rsidRPr="00C25ED5">
        <w:rPr>
          <w:lang w:val="en-US"/>
        </w:rPr>
        <w:t>wi</w:t>
      </w:r>
      <w:r w:rsidR="000E413A" w:rsidRPr="00C25ED5">
        <w:rPr>
          <w:lang w:val="en-US"/>
        </w:rPr>
        <w:t>th</w:t>
      </w:r>
      <w:r w:rsidR="00217C04" w:rsidRPr="00C25ED5">
        <w:rPr>
          <w:lang w:val="en-US"/>
        </w:rPr>
        <w:t xml:space="preserve"> all included factors (</w:t>
      </w:r>
      <w:r w:rsidR="00131480" w:rsidRPr="00C25ED5">
        <w:rPr>
          <w:lang w:val="en-US"/>
        </w:rPr>
        <w:t xml:space="preserve">numeric: </w:t>
      </w:r>
      <w:r w:rsidR="007B2235" w:rsidRPr="00C25ED5">
        <w:rPr>
          <w:lang w:val="en-US"/>
        </w:rPr>
        <w:t xml:space="preserve">CT-factor, </w:t>
      </w:r>
      <w:r w:rsidR="00131480" w:rsidRPr="00C25ED5">
        <w:rPr>
          <w:lang w:val="en-US"/>
        </w:rPr>
        <w:t xml:space="preserve">temperature, virus size, and dummy variables: </w:t>
      </w:r>
      <w:r w:rsidR="007B2235" w:rsidRPr="00C25ED5">
        <w:rPr>
          <w:lang w:val="en-US"/>
        </w:rPr>
        <w:t xml:space="preserve">virus envelope, </w:t>
      </w:r>
      <w:r w:rsidR="00131480" w:rsidRPr="00C25ED5">
        <w:rPr>
          <w:lang w:val="en-US"/>
        </w:rPr>
        <w:t xml:space="preserve">culture vs. </w:t>
      </w:r>
      <w:r w:rsidR="00D72F3B" w:rsidRPr="00C25ED5">
        <w:rPr>
          <w:lang w:val="en-US"/>
        </w:rPr>
        <w:t>other measurement</w:t>
      </w:r>
      <w:r w:rsidR="00131480" w:rsidRPr="00C25ED5">
        <w:rPr>
          <w:lang w:val="en-US"/>
        </w:rPr>
        <w:t xml:space="preserve"> method</w:t>
      </w:r>
      <w:r w:rsidR="00D72F3B" w:rsidRPr="00C25ED5">
        <w:rPr>
          <w:lang w:val="en-US"/>
        </w:rPr>
        <w:t>s</w:t>
      </w:r>
      <w:r w:rsidR="00131480" w:rsidRPr="00C25ED5">
        <w:rPr>
          <w:lang w:val="en-US"/>
        </w:rPr>
        <w:t>, nucleic acid type, and QAC type</w:t>
      </w:r>
      <w:r w:rsidR="00217C04" w:rsidRPr="00C25ED5">
        <w:rPr>
          <w:lang w:val="en-US"/>
        </w:rPr>
        <w:t xml:space="preserve">) explained </w:t>
      </w:r>
      <w:r w:rsidRPr="00C25ED5">
        <w:rPr>
          <w:lang w:val="en-US"/>
        </w:rPr>
        <w:t>24</w:t>
      </w:r>
      <w:r w:rsidR="007B2235" w:rsidRPr="00C25ED5">
        <w:rPr>
          <w:lang w:val="en-US"/>
        </w:rPr>
        <w:t>% of the data (Adj. R</w:t>
      </w:r>
      <w:r w:rsidR="007B2235" w:rsidRPr="00C25ED5">
        <w:rPr>
          <w:vertAlign w:val="superscript"/>
          <w:lang w:val="en-US"/>
        </w:rPr>
        <w:t>2</w:t>
      </w:r>
      <w:r w:rsidR="007B2235" w:rsidRPr="00C25ED5">
        <w:rPr>
          <w:lang w:val="en-US"/>
        </w:rPr>
        <w:t xml:space="preserve">: </w:t>
      </w:r>
      <w:r w:rsidRPr="00C25ED5">
        <w:rPr>
          <w:lang w:val="en-US"/>
        </w:rPr>
        <w:t>0.24</w:t>
      </w:r>
      <w:r w:rsidR="007B2235" w:rsidRPr="00C25ED5">
        <w:rPr>
          <w:lang w:val="en-US"/>
        </w:rPr>
        <w:t>)</w:t>
      </w:r>
      <w:r w:rsidR="00217C04" w:rsidRPr="00C25ED5">
        <w:rPr>
          <w:lang w:val="en-US"/>
        </w:rPr>
        <w:t xml:space="preserve"> with all included fa</w:t>
      </w:r>
      <w:r w:rsidR="000C55B3" w:rsidRPr="00C25ED5">
        <w:rPr>
          <w:lang w:val="en-US"/>
        </w:rPr>
        <w:t>ctors as significant (p &lt; 0.05)</w:t>
      </w:r>
      <w:r w:rsidR="00C70CBF" w:rsidRPr="00C25ED5">
        <w:rPr>
          <w:lang w:val="en-US"/>
        </w:rPr>
        <w:t xml:space="preserve"> (</w:t>
      </w:r>
      <w:r w:rsidR="00C70CBF" w:rsidRPr="00C25ED5">
        <w:rPr>
          <w:lang w:val="en-US"/>
        </w:rPr>
        <w:fldChar w:fldCharType="begin"/>
      </w:r>
      <w:r w:rsidR="00C70CBF" w:rsidRPr="00C25ED5">
        <w:rPr>
          <w:lang w:val="en-US"/>
        </w:rPr>
        <w:instrText xml:space="preserve"> REF _Ref102408991 \h </w:instrText>
      </w:r>
      <w:r w:rsidR="00C25ED5" w:rsidRPr="00C25ED5">
        <w:rPr>
          <w:lang w:val="en-US"/>
        </w:rPr>
        <w:instrText xml:space="preserve"> \* MERGEFORMAT </w:instrText>
      </w:r>
      <w:r w:rsidR="00C70CBF" w:rsidRPr="00C25ED5">
        <w:rPr>
          <w:lang w:val="en-US"/>
        </w:rPr>
      </w:r>
      <w:r w:rsidR="00C70CBF" w:rsidRPr="00C25ED5">
        <w:rPr>
          <w:lang w:val="en-US"/>
        </w:rPr>
        <w:fldChar w:fldCharType="separate"/>
      </w:r>
      <w:r w:rsidR="00B85C78" w:rsidRPr="00C25ED5">
        <w:rPr>
          <w:lang w:val="en-US"/>
        </w:rPr>
        <w:t xml:space="preserve">Table </w:t>
      </w:r>
      <w:r w:rsidR="00B85C78" w:rsidRPr="00C25ED5">
        <w:rPr>
          <w:noProof/>
          <w:lang w:val="en-US"/>
        </w:rPr>
        <w:t>1</w:t>
      </w:r>
      <w:r w:rsidR="00C70CBF" w:rsidRPr="00C25ED5">
        <w:rPr>
          <w:lang w:val="en-US"/>
        </w:rPr>
        <w:fldChar w:fldCharType="end"/>
      </w:r>
      <w:r w:rsidR="00C70CBF" w:rsidRPr="00C25ED5">
        <w:rPr>
          <w:lang w:val="en-US"/>
        </w:rPr>
        <w:t>)</w:t>
      </w:r>
      <w:r w:rsidR="00217C04" w:rsidRPr="00C25ED5">
        <w:rPr>
          <w:lang w:val="en-US"/>
        </w:rPr>
        <w:t>.</w:t>
      </w:r>
      <w:r w:rsidR="007B2235" w:rsidRPr="00C25ED5">
        <w:rPr>
          <w:lang w:val="en-US"/>
        </w:rPr>
        <w:t xml:space="preserve"> </w:t>
      </w:r>
      <w:r w:rsidR="00207507" w:rsidRPr="00C25ED5">
        <w:rPr>
          <w:lang w:val="en-US"/>
        </w:rPr>
        <w:t>The backward multiple linear regression models are provided in the supplemental material</w:t>
      </w:r>
      <w:r w:rsidR="00B84CEF" w:rsidRPr="00C25ED5">
        <w:rPr>
          <w:lang w:val="en-US"/>
        </w:rPr>
        <w:t xml:space="preserve"> (Table S1-2)</w:t>
      </w:r>
      <w:r w:rsidR="00207507" w:rsidRPr="00C25ED5">
        <w:rPr>
          <w:lang w:val="en-US"/>
        </w:rPr>
        <w:t xml:space="preserve">. </w:t>
      </w:r>
      <w:r w:rsidR="000C55B3" w:rsidRPr="00C25ED5">
        <w:rPr>
          <w:lang w:val="en-US"/>
        </w:rPr>
        <w:t xml:space="preserve">Genome size </w:t>
      </w:r>
      <w:r w:rsidR="00E613C1" w:rsidRPr="00C25ED5">
        <w:rPr>
          <w:lang w:val="en-US"/>
        </w:rPr>
        <w:t>correlates to virus size (Spea</w:t>
      </w:r>
      <w:r w:rsidR="00207507" w:rsidRPr="00C25ED5">
        <w:rPr>
          <w:lang w:val="en-US"/>
        </w:rPr>
        <w:t>rman correlation coefficient = 0.71, p = &lt; 2.2*10</w:t>
      </w:r>
      <w:r w:rsidR="00207507" w:rsidRPr="00C25ED5">
        <w:rPr>
          <w:vertAlign w:val="superscript"/>
          <w:lang w:val="en-US"/>
        </w:rPr>
        <w:t>-16</w:t>
      </w:r>
      <w:r w:rsidR="00E613C1" w:rsidRPr="00C25ED5">
        <w:rPr>
          <w:lang w:val="en-US"/>
        </w:rPr>
        <w:t xml:space="preserve">), and so only virus </w:t>
      </w:r>
      <w:r w:rsidR="00703744" w:rsidRPr="00C25ED5">
        <w:rPr>
          <w:lang w:val="en-US"/>
        </w:rPr>
        <w:t xml:space="preserve">size </w:t>
      </w:r>
      <w:r w:rsidR="00E613C1" w:rsidRPr="00C25ED5">
        <w:rPr>
          <w:lang w:val="en-US"/>
        </w:rPr>
        <w:t>was included in the model to limit collinearity</w:t>
      </w:r>
      <w:r w:rsidR="002B1233" w:rsidRPr="00C25ED5">
        <w:rPr>
          <w:lang w:val="en-US"/>
        </w:rPr>
        <w:t>.</w:t>
      </w:r>
      <w:r w:rsidRPr="00C25ED5">
        <w:rPr>
          <w:lang w:val="en-US"/>
        </w:rPr>
        <w:t xml:space="preserve"> </w:t>
      </w:r>
      <w:bookmarkStart w:id="17" w:name="_Ref90649040"/>
      <w:r w:rsidRPr="00C25ED5">
        <w:rPr>
          <w:lang w:val="en-US"/>
        </w:rPr>
        <w:t xml:space="preserve">Carbon load </w:t>
      </w:r>
      <w:r w:rsidR="00932646" w:rsidRPr="00C25ED5">
        <w:rPr>
          <w:lang w:val="en-US"/>
        </w:rPr>
        <w:t xml:space="preserve">and </w:t>
      </w:r>
      <w:r w:rsidR="00447D18" w:rsidRPr="00C25ED5">
        <w:rPr>
          <w:lang w:val="en-US"/>
        </w:rPr>
        <w:t xml:space="preserve">if the </w:t>
      </w:r>
      <w:r w:rsidR="00932646" w:rsidRPr="00C25ED5">
        <w:rPr>
          <w:lang w:val="en-US"/>
        </w:rPr>
        <w:t xml:space="preserve">experimental </w:t>
      </w:r>
      <w:proofErr w:type="gramStart"/>
      <w:r w:rsidR="00844807">
        <w:rPr>
          <w:lang w:val="en-US"/>
        </w:rPr>
        <w:t>were</w:t>
      </w:r>
      <w:r w:rsidR="00447D18" w:rsidRPr="00C25ED5">
        <w:rPr>
          <w:lang w:val="en-US"/>
        </w:rPr>
        <w:t xml:space="preserve"> conducted</w:t>
      </w:r>
      <w:proofErr w:type="gramEnd"/>
      <w:r w:rsidR="00447D18" w:rsidRPr="00C25ED5">
        <w:rPr>
          <w:lang w:val="en-US"/>
        </w:rPr>
        <w:t xml:space="preserve"> on a </w:t>
      </w:r>
      <w:r w:rsidR="00C70CBF" w:rsidRPr="00C25ED5">
        <w:rPr>
          <w:lang w:val="en-US"/>
        </w:rPr>
        <w:t>s</w:t>
      </w:r>
      <w:r w:rsidR="00932646" w:rsidRPr="00C25ED5">
        <w:rPr>
          <w:lang w:val="en-US"/>
        </w:rPr>
        <w:t xml:space="preserve">urface </w:t>
      </w:r>
      <w:r w:rsidR="00447D18" w:rsidRPr="00C25ED5">
        <w:rPr>
          <w:lang w:val="en-US"/>
        </w:rPr>
        <w:t xml:space="preserve">or in solution </w:t>
      </w:r>
      <w:r w:rsidR="00932646" w:rsidRPr="00C25ED5">
        <w:rPr>
          <w:lang w:val="en-US"/>
        </w:rPr>
        <w:t>were</w:t>
      </w:r>
      <w:r w:rsidRPr="00C25ED5">
        <w:rPr>
          <w:lang w:val="en-US"/>
        </w:rPr>
        <w:t xml:space="preserve"> excluded </w:t>
      </w:r>
      <w:r w:rsidR="00703744" w:rsidRPr="00C25ED5">
        <w:rPr>
          <w:lang w:val="en-US"/>
        </w:rPr>
        <w:t xml:space="preserve">from the final model </w:t>
      </w:r>
      <w:r w:rsidRPr="00C25ED5">
        <w:rPr>
          <w:lang w:val="en-US"/>
        </w:rPr>
        <w:t xml:space="preserve">since </w:t>
      </w:r>
      <w:r w:rsidR="00932646" w:rsidRPr="00C25ED5">
        <w:rPr>
          <w:lang w:val="en-US"/>
        </w:rPr>
        <w:t>they did not</w:t>
      </w:r>
      <w:r w:rsidRPr="00C25ED5">
        <w:rPr>
          <w:lang w:val="en-US"/>
        </w:rPr>
        <w:t xml:space="preserve"> significant</w:t>
      </w:r>
      <w:r w:rsidR="00932646" w:rsidRPr="00C25ED5">
        <w:rPr>
          <w:lang w:val="en-US"/>
        </w:rPr>
        <w:t>ly</w:t>
      </w:r>
      <w:r w:rsidRPr="00C25ED5">
        <w:rPr>
          <w:lang w:val="en-US"/>
        </w:rPr>
        <w:t xml:space="preserve"> influenc</w:t>
      </w:r>
      <w:r w:rsidR="00E613C1" w:rsidRPr="00C25ED5">
        <w:rPr>
          <w:lang w:val="en-US"/>
        </w:rPr>
        <w:t>e</w:t>
      </w:r>
      <w:r w:rsidRPr="00C25ED5">
        <w:rPr>
          <w:lang w:val="en-US"/>
        </w:rPr>
        <w:t xml:space="preserve"> the </w:t>
      </w:r>
      <w:r w:rsidR="00E613C1" w:rsidRPr="00C25ED5">
        <w:rPr>
          <w:lang w:val="en-US"/>
        </w:rPr>
        <w:t xml:space="preserve">initial </w:t>
      </w:r>
      <w:r w:rsidRPr="00C25ED5">
        <w:rPr>
          <w:lang w:val="en-US"/>
        </w:rPr>
        <w:t xml:space="preserve">model (p &gt; 0.05). </w:t>
      </w:r>
    </w:p>
    <w:bookmarkEnd w:id="17"/>
    <w:p w14:paraId="400E14C4" w14:textId="447218F8" w:rsidR="008E38C6" w:rsidRPr="00C25ED5" w:rsidRDefault="008E38C6" w:rsidP="00C25ED5">
      <w:pPr>
        <w:pageBreakBefore/>
        <w:widowControl w:val="0"/>
        <w:rPr>
          <w:iCs/>
          <w:lang w:val="en-US"/>
        </w:rPr>
      </w:pPr>
    </w:p>
    <w:tbl>
      <w:tblPr>
        <w:tblW w:w="9006" w:type="dxa"/>
        <w:tblCellMar>
          <w:left w:w="70" w:type="dxa"/>
          <w:right w:w="70" w:type="dxa"/>
        </w:tblCellMar>
        <w:tblLook w:val="04A0" w:firstRow="1" w:lastRow="0" w:firstColumn="1" w:lastColumn="0" w:noHBand="0" w:noVBand="1"/>
      </w:tblPr>
      <w:tblGrid>
        <w:gridCol w:w="3544"/>
        <w:gridCol w:w="992"/>
        <w:gridCol w:w="1212"/>
        <w:gridCol w:w="1365"/>
        <w:gridCol w:w="1365"/>
        <w:gridCol w:w="528"/>
      </w:tblGrid>
      <w:tr w:rsidR="00E37945" w:rsidRPr="00C25ED5" w14:paraId="291BEBBC" w14:textId="77777777" w:rsidTr="00E15FC3">
        <w:trPr>
          <w:trHeight w:val="373"/>
        </w:trPr>
        <w:tc>
          <w:tcPr>
            <w:tcW w:w="3544" w:type="dxa"/>
            <w:tcBorders>
              <w:bottom w:val="single" w:sz="18" w:space="0" w:color="auto"/>
            </w:tcBorders>
            <w:shd w:val="clear" w:color="auto" w:fill="auto"/>
            <w:noWrap/>
            <w:vAlign w:val="bottom"/>
            <w:hideMark/>
          </w:tcPr>
          <w:p w14:paraId="6139A537" w14:textId="77777777" w:rsidR="00E37945" w:rsidRPr="00C25ED5" w:rsidRDefault="00E37945" w:rsidP="00C25ED5">
            <w:pPr>
              <w:keepLines/>
              <w:widowControl w:val="0"/>
              <w:spacing w:after="0"/>
              <w:jc w:val="center"/>
              <w:rPr>
                <w:rFonts w:eastAsia="Times New Roman"/>
                <w:b/>
                <w:sz w:val="20"/>
                <w:szCs w:val="20"/>
                <w:lang w:val="en-US" w:eastAsia="de-CH"/>
              </w:rPr>
            </w:pPr>
          </w:p>
        </w:tc>
        <w:tc>
          <w:tcPr>
            <w:tcW w:w="992" w:type="dxa"/>
            <w:tcBorders>
              <w:bottom w:val="single" w:sz="18" w:space="0" w:color="auto"/>
            </w:tcBorders>
            <w:shd w:val="clear" w:color="auto" w:fill="auto"/>
            <w:noWrap/>
            <w:vAlign w:val="bottom"/>
            <w:hideMark/>
          </w:tcPr>
          <w:p w14:paraId="7B8415B4" w14:textId="79B15868" w:rsidR="00E37945" w:rsidRPr="00C25ED5" w:rsidRDefault="00E37945" w:rsidP="00C25ED5">
            <w:pPr>
              <w:keepLines/>
              <w:widowControl w:val="0"/>
              <w:spacing w:after="0"/>
              <w:jc w:val="center"/>
              <w:rPr>
                <w:rFonts w:eastAsia="Times New Roman"/>
                <w:b/>
                <w:color w:val="000000"/>
                <w:sz w:val="22"/>
                <w:szCs w:val="22"/>
                <w:lang w:val="en-US" w:eastAsia="de-CH"/>
              </w:rPr>
            </w:pPr>
            <w:r w:rsidRPr="00C25ED5">
              <w:rPr>
                <w:rFonts w:eastAsia="Times New Roman"/>
                <w:b/>
                <w:color w:val="000000"/>
                <w:sz w:val="22"/>
                <w:szCs w:val="22"/>
                <w:lang w:val="en-US" w:eastAsia="de-CH"/>
              </w:rPr>
              <w:t>Estimate</w:t>
            </w:r>
          </w:p>
        </w:tc>
        <w:tc>
          <w:tcPr>
            <w:tcW w:w="1212" w:type="dxa"/>
            <w:tcBorders>
              <w:bottom w:val="single" w:sz="18" w:space="0" w:color="auto"/>
            </w:tcBorders>
            <w:shd w:val="clear" w:color="auto" w:fill="auto"/>
            <w:noWrap/>
            <w:vAlign w:val="bottom"/>
            <w:hideMark/>
          </w:tcPr>
          <w:p w14:paraId="15419BB8" w14:textId="77777777" w:rsidR="00E37945" w:rsidRPr="00C25ED5" w:rsidRDefault="00E37945" w:rsidP="00C25ED5">
            <w:pPr>
              <w:keepLines/>
              <w:widowControl w:val="0"/>
              <w:spacing w:after="0"/>
              <w:jc w:val="center"/>
              <w:rPr>
                <w:rFonts w:eastAsia="Times New Roman"/>
                <w:b/>
                <w:color w:val="000000"/>
                <w:sz w:val="22"/>
                <w:szCs w:val="22"/>
                <w:lang w:val="en-US" w:eastAsia="de-CH"/>
              </w:rPr>
            </w:pPr>
            <w:r w:rsidRPr="00C25ED5">
              <w:rPr>
                <w:rFonts w:eastAsia="Times New Roman"/>
                <w:b/>
                <w:color w:val="000000"/>
                <w:sz w:val="22"/>
                <w:szCs w:val="22"/>
                <w:lang w:val="en-US" w:eastAsia="de-CH"/>
              </w:rPr>
              <w:t>Std. Error</w:t>
            </w:r>
          </w:p>
        </w:tc>
        <w:tc>
          <w:tcPr>
            <w:tcW w:w="1365" w:type="dxa"/>
            <w:tcBorders>
              <w:bottom w:val="single" w:sz="18" w:space="0" w:color="auto"/>
            </w:tcBorders>
            <w:shd w:val="clear" w:color="auto" w:fill="auto"/>
            <w:noWrap/>
            <w:vAlign w:val="bottom"/>
            <w:hideMark/>
          </w:tcPr>
          <w:p w14:paraId="10FFA91B" w14:textId="239993D4" w:rsidR="00E37945" w:rsidRPr="00C25ED5" w:rsidRDefault="00E37945" w:rsidP="00C25ED5">
            <w:pPr>
              <w:keepLines/>
              <w:widowControl w:val="0"/>
              <w:spacing w:after="0"/>
              <w:jc w:val="center"/>
              <w:rPr>
                <w:rFonts w:eastAsia="Times New Roman"/>
                <w:b/>
                <w:color w:val="000000"/>
                <w:sz w:val="22"/>
                <w:szCs w:val="22"/>
                <w:lang w:val="en-US" w:eastAsia="de-CH"/>
              </w:rPr>
            </w:pPr>
            <w:r w:rsidRPr="00C25ED5">
              <w:rPr>
                <w:rFonts w:eastAsia="Times New Roman"/>
                <w:b/>
                <w:color w:val="000000"/>
                <w:sz w:val="22"/>
                <w:szCs w:val="22"/>
                <w:lang w:val="en-US" w:eastAsia="de-CH"/>
              </w:rPr>
              <w:t>t value</w:t>
            </w:r>
          </w:p>
        </w:tc>
        <w:tc>
          <w:tcPr>
            <w:tcW w:w="1365" w:type="dxa"/>
            <w:tcBorders>
              <w:bottom w:val="single" w:sz="18" w:space="0" w:color="auto"/>
            </w:tcBorders>
            <w:shd w:val="clear" w:color="auto" w:fill="auto"/>
            <w:noWrap/>
            <w:vAlign w:val="bottom"/>
            <w:hideMark/>
          </w:tcPr>
          <w:p w14:paraId="3B071A52" w14:textId="18F44615" w:rsidR="00E37945" w:rsidRPr="00C25ED5" w:rsidRDefault="00703744" w:rsidP="00C25ED5">
            <w:pPr>
              <w:keepLines/>
              <w:widowControl w:val="0"/>
              <w:spacing w:after="0"/>
              <w:jc w:val="center"/>
              <w:rPr>
                <w:rFonts w:eastAsia="Times New Roman"/>
                <w:b/>
                <w:color w:val="000000"/>
                <w:sz w:val="22"/>
                <w:szCs w:val="22"/>
                <w:lang w:val="en-US" w:eastAsia="de-CH"/>
              </w:rPr>
            </w:pPr>
            <w:r w:rsidRPr="00C25ED5">
              <w:rPr>
                <w:rFonts w:eastAsia="Times New Roman"/>
                <w:b/>
                <w:color w:val="000000"/>
                <w:sz w:val="22"/>
                <w:szCs w:val="22"/>
                <w:lang w:val="en-US" w:eastAsia="de-CH"/>
              </w:rPr>
              <w:t>p</w:t>
            </w:r>
            <w:r w:rsidR="00C770B3" w:rsidRPr="00C25ED5">
              <w:rPr>
                <w:rFonts w:eastAsia="Times New Roman"/>
                <w:b/>
                <w:color w:val="000000"/>
                <w:sz w:val="22"/>
                <w:szCs w:val="22"/>
                <w:lang w:val="en-US" w:eastAsia="de-CH"/>
              </w:rPr>
              <w:t xml:space="preserve"> value</w:t>
            </w:r>
          </w:p>
        </w:tc>
        <w:tc>
          <w:tcPr>
            <w:tcW w:w="528" w:type="dxa"/>
            <w:tcBorders>
              <w:bottom w:val="single" w:sz="18" w:space="0" w:color="auto"/>
            </w:tcBorders>
            <w:shd w:val="clear" w:color="auto" w:fill="auto"/>
            <w:noWrap/>
            <w:vAlign w:val="bottom"/>
            <w:hideMark/>
          </w:tcPr>
          <w:p w14:paraId="1A898765" w14:textId="77777777" w:rsidR="00E37945" w:rsidRPr="00C25ED5" w:rsidRDefault="00E37945" w:rsidP="00C25ED5">
            <w:pPr>
              <w:keepLines/>
              <w:widowControl w:val="0"/>
              <w:spacing w:after="0"/>
              <w:jc w:val="left"/>
              <w:rPr>
                <w:rFonts w:eastAsia="Times New Roman"/>
                <w:color w:val="000000"/>
                <w:sz w:val="22"/>
                <w:szCs w:val="22"/>
                <w:lang w:val="en-US" w:eastAsia="de-CH"/>
              </w:rPr>
            </w:pPr>
          </w:p>
        </w:tc>
      </w:tr>
      <w:tr w:rsidR="00C770B3" w:rsidRPr="00C25ED5" w14:paraId="23D82918" w14:textId="77777777" w:rsidTr="00E15FC3">
        <w:trPr>
          <w:trHeight w:val="373"/>
        </w:trPr>
        <w:tc>
          <w:tcPr>
            <w:tcW w:w="3544" w:type="dxa"/>
            <w:tcBorders>
              <w:top w:val="single" w:sz="18" w:space="0" w:color="auto"/>
            </w:tcBorders>
            <w:shd w:val="clear" w:color="auto" w:fill="auto"/>
            <w:noWrap/>
            <w:vAlign w:val="center"/>
            <w:hideMark/>
          </w:tcPr>
          <w:p w14:paraId="2F2F4E0F" w14:textId="77777777"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(Intercept)</w:t>
            </w:r>
          </w:p>
        </w:tc>
        <w:tc>
          <w:tcPr>
            <w:tcW w:w="992" w:type="dxa"/>
            <w:tcBorders>
              <w:top w:val="single" w:sz="18" w:space="0" w:color="auto"/>
            </w:tcBorders>
            <w:shd w:val="clear" w:color="auto" w:fill="auto"/>
            <w:noWrap/>
            <w:vAlign w:val="bottom"/>
            <w:hideMark/>
          </w:tcPr>
          <w:p w14:paraId="44D26938" w14:textId="51DFBE7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-1.02</w:t>
            </w:r>
          </w:p>
        </w:tc>
        <w:tc>
          <w:tcPr>
            <w:tcW w:w="1212" w:type="dxa"/>
            <w:tcBorders>
              <w:top w:val="single" w:sz="18" w:space="0" w:color="auto"/>
            </w:tcBorders>
            <w:shd w:val="clear" w:color="auto" w:fill="auto"/>
            <w:noWrap/>
            <w:vAlign w:val="bottom"/>
            <w:hideMark/>
          </w:tcPr>
          <w:p w14:paraId="571B6607" w14:textId="35CF1988"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0.43</w:t>
            </w:r>
          </w:p>
        </w:tc>
        <w:tc>
          <w:tcPr>
            <w:tcW w:w="1365" w:type="dxa"/>
            <w:tcBorders>
              <w:top w:val="single" w:sz="18" w:space="0" w:color="auto"/>
            </w:tcBorders>
            <w:shd w:val="clear" w:color="auto" w:fill="auto"/>
            <w:noWrap/>
            <w:vAlign w:val="bottom"/>
            <w:hideMark/>
          </w:tcPr>
          <w:p w14:paraId="51260ED5" w14:textId="312290C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-2.39</w:t>
            </w:r>
          </w:p>
        </w:tc>
        <w:tc>
          <w:tcPr>
            <w:tcW w:w="1365" w:type="dxa"/>
            <w:tcBorders>
              <w:top w:val="single" w:sz="18" w:space="0" w:color="auto"/>
            </w:tcBorders>
            <w:shd w:val="clear" w:color="auto" w:fill="auto"/>
            <w:noWrap/>
            <w:vAlign w:val="bottom"/>
            <w:hideMark/>
          </w:tcPr>
          <w:p w14:paraId="3C13D79F" w14:textId="2C5867A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0.02</w:t>
            </w:r>
          </w:p>
        </w:tc>
        <w:tc>
          <w:tcPr>
            <w:tcW w:w="528" w:type="dxa"/>
            <w:tcBorders>
              <w:top w:val="single" w:sz="18" w:space="0" w:color="auto"/>
            </w:tcBorders>
            <w:shd w:val="clear" w:color="auto" w:fill="auto"/>
            <w:noWrap/>
            <w:vAlign w:val="bottom"/>
            <w:hideMark/>
          </w:tcPr>
          <w:p w14:paraId="6043CB39" w14:textId="070F2C6D"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622B4833" w14:textId="77777777" w:rsidTr="00E15FC3">
        <w:trPr>
          <w:trHeight w:val="373"/>
        </w:trPr>
        <w:tc>
          <w:tcPr>
            <w:tcW w:w="3544" w:type="dxa"/>
            <w:shd w:val="clear" w:color="auto" w:fill="auto"/>
            <w:noWrap/>
            <w:vAlign w:val="center"/>
            <w:hideMark/>
          </w:tcPr>
          <w:p w14:paraId="36AD39F6" w14:textId="55974D7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Log</w:t>
            </w:r>
            <w:r w:rsidRPr="00C25ED5">
              <w:rPr>
                <w:rFonts w:eastAsia="Times New Roman"/>
                <w:color w:val="000000"/>
                <w:sz w:val="22"/>
                <w:szCs w:val="22"/>
                <w:vertAlign w:val="subscript"/>
                <w:lang w:val="en-US" w:eastAsia="de-CH"/>
              </w:rPr>
              <w:t>10</w:t>
            </w:r>
            <w:r w:rsidRPr="00C25ED5">
              <w:rPr>
                <w:rFonts w:eastAsia="Times New Roman"/>
                <w:color w:val="000000"/>
                <w:sz w:val="22"/>
                <w:szCs w:val="22"/>
                <w:lang w:val="en-US" w:eastAsia="de-CH"/>
              </w:rPr>
              <w:t xml:space="preserve"> (CT factor [mg*min/L])</w:t>
            </w:r>
          </w:p>
        </w:tc>
        <w:tc>
          <w:tcPr>
            <w:tcW w:w="992" w:type="dxa"/>
            <w:shd w:val="clear" w:color="auto" w:fill="auto"/>
            <w:noWrap/>
            <w:vAlign w:val="bottom"/>
            <w:hideMark/>
          </w:tcPr>
          <w:p w14:paraId="2E956DB5" w14:textId="1E952C0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0.57</w:t>
            </w:r>
          </w:p>
        </w:tc>
        <w:tc>
          <w:tcPr>
            <w:tcW w:w="1212" w:type="dxa"/>
            <w:shd w:val="clear" w:color="auto" w:fill="auto"/>
            <w:noWrap/>
            <w:vAlign w:val="bottom"/>
            <w:hideMark/>
          </w:tcPr>
          <w:p w14:paraId="359E7C57" w14:textId="6BA4A87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0.06</w:t>
            </w:r>
          </w:p>
        </w:tc>
        <w:tc>
          <w:tcPr>
            <w:tcW w:w="1365" w:type="dxa"/>
            <w:shd w:val="clear" w:color="auto" w:fill="auto"/>
            <w:noWrap/>
            <w:vAlign w:val="bottom"/>
            <w:hideMark/>
          </w:tcPr>
          <w:p w14:paraId="1C14E94E" w14:textId="1F2C1A2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9.88</w:t>
            </w:r>
          </w:p>
        </w:tc>
        <w:tc>
          <w:tcPr>
            <w:tcW w:w="1365" w:type="dxa"/>
            <w:shd w:val="clear" w:color="auto" w:fill="auto"/>
            <w:noWrap/>
            <w:vAlign w:val="bottom"/>
            <w:hideMark/>
          </w:tcPr>
          <w:p w14:paraId="694704B0" w14:textId="33631DE9"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&lt; 2</w:t>
            </w:r>
            <w:r w:rsidR="00C70CBF" w:rsidRPr="00C25ED5">
              <w:rPr>
                <w:color w:val="000000"/>
                <w:sz w:val="22"/>
                <w:szCs w:val="22"/>
              </w:rPr>
              <w:t>*10</w:t>
            </w:r>
            <w:r w:rsidRPr="00C25ED5">
              <w:rPr>
                <w:color w:val="000000"/>
                <w:sz w:val="22"/>
                <w:szCs w:val="22"/>
                <w:vertAlign w:val="superscript"/>
              </w:rPr>
              <w:t>-16</w:t>
            </w:r>
          </w:p>
        </w:tc>
        <w:tc>
          <w:tcPr>
            <w:tcW w:w="528" w:type="dxa"/>
            <w:shd w:val="clear" w:color="auto" w:fill="auto"/>
            <w:noWrap/>
            <w:vAlign w:val="bottom"/>
            <w:hideMark/>
          </w:tcPr>
          <w:p w14:paraId="648BCC58" w14:textId="05D6AFAA" w:rsidR="00C770B3" w:rsidRPr="00C25ED5" w:rsidRDefault="00447D18"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5BC03417" w14:textId="77777777" w:rsidTr="00E15FC3">
        <w:trPr>
          <w:trHeight w:val="373"/>
        </w:trPr>
        <w:tc>
          <w:tcPr>
            <w:tcW w:w="3544" w:type="dxa"/>
            <w:shd w:val="clear" w:color="auto" w:fill="auto"/>
            <w:noWrap/>
            <w:vAlign w:val="center"/>
            <w:hideMark/>
          </w:tcPr>
          <w:p w14:paraId="317DAC83" w14:textId="67FBC8C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Virus size [10 nm]</w:t>
            </w:r>
          </w:p>
        </w:tc>
        <w:tc>
          <w:tcPr>
            <w:tcW w:w="992" w:type="dxa"/>
            <w:shd w:val="clear" w:color="auto" w:fill="auto"/>
            <w:noWrap/>
            <w:vAlign w:val="bottom"/>
            <w:hideMark/>
          </w:tcPr>
          <w:p w14:paraId="3D4FEB37" w14:textId="7BE314A7"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0.03</w:t>
            </w:r>
          </w:p>
        </w:tc>
        <w:tc>
          <w:tcPr>
            <w:tcW w:w="1212" w:type="dxa"/>
            <w:shd w:val="clear" w:color="auto" w:fill="auto"/>
            <w:noWrap/>
            <w:vAlign w:val="bottom"/>
            <w:hideMark/>
          </w:tcPr>
          <w:p w14:paraId="3DFF7DB7" w14:textId="732DA78D"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0.01</w:t>
            </w:r>
          </w:p>
        </w:tc>
        <w:tc>
          <w:tcPr>
            <w:tcW w:w="1365" w:type="dxa"/>
            <w:shd w:val="clear" w:color="auto" w:fill="auto"/>
            <w:noWrap/>
            <w:vAlign w:val="bottom"/>
            <w:hideMark/>
          </w:tcPr>
          <w:p w14:paraId="0D869C11" w14:textId="4087063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4.93</w:t>
            </w:r>
          </w:p>
        </w:tc>
        <w:tc>
          <w:tcPr>
            <w:tcW w:w="1365" w:type="dxa"/>
            <w:shd w:val="clear" w:color="auto" w:fill="auto"/>
            <w:noWrap/>
            <w:vAlign w:val="bottom"/>
            <w:hideMark/>
          </w:tcPr>
          <w:p w14:paraId="001DEFB4" w14:textId="0CEB97D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9.79</w:t>
            </w:r>
            <w:r w:rsidR="00C70CBF" w:rsidRPr="00C25ED5">
              <w:rPr>
                <w:color w:val="000000"/>
                <w:sz w:val="22"/>
                <w:szCs w:val="22"/>
              </w:rPr>
              <w:t>*10</w:t>
            </w:r>
            <w:r w:rsidRPr="00C25ED5">
              <w:rPr>
                <w:color w:val="000000"/>
                <w:sz w:val="22"/>
                <w:szCs w:val="22"/>
                <w:vertAlign w:val="superscript"/>
              </w:rPr>
              <w:t>-07</w:t>
            </w:r>
          </w:p>
        </w:tc>
        <w:tc>
          <w:tcPr>
            <w:tcW w:w="528" w:type="dxa"/>
            <w:shd w:val="clear" w:color="auto" w:fill="auto"/>
            <w:noWrap/>
            <w:vAlign w:val="bottom"/>
            <w:hideMark/>
          </w:tcPr>
          <w:p w14:paraId="1781705C" w14:textId="6ED1B45D"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0CB12122" w14:textId="77777777" w:rsidTr="00E15FC3">
        <w:trPr>
          <w:trHeight w:val="373"/>
        </w:trPr>
        <w:tc>
          <w:tcPr>
            <w:tcW w:w="3544" w:type="dxa"/>
            <w:shd w:val="clear" w:color="auto" w:fill="auto"/>
            <w:noWrap/>
            <w:vAlign w:val="center"/>
            <w:hideMark/>
          </w:tcPr>
          <w:p w14:paraId="6924B985" w14:textId="77777777"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Temperature [°C]</w:t>
            </w:r>
          </w:p>
        </w:tc>
        <w:tc>
          <w:tcPr>
            <w:tcW w:w="992" w:type="dxa"/>
            <w:shd w:val="clear" w:color="auto" w:fill="auto"/>
            <w:noWrap/>
            <w:vAlign w:val="bottom"/>
            <w:hideMark/>
          </w:tcPr>
          <w:p w14:paraId="40EE09E5" w14:textId="409DF7A8"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-0.02</w:t>
            </w:r>
          </w:p>
        </w:tc>
        <w:tc>
          <w:tcPr>
            <w:tcW w:w="1212" w:type="dxa"/>
            <w:shd w:val="clear" w:color="auto" w:fill="auto"/>
            <w:noWrap/>
            <w:vAlign w:val="bottom"/>
            <w:hideMark/>
          </w:tcPr>
          <w:p w14:paraId="06FE6339" w14:textId="61DC6157"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0.01</w:t>
            </w:r>
          </w:p>
        </w:tc>
        <w:tc>
          <w:tcPr>
            <w:tcW w:w="1365" w:type="dxa"/>
            <w:shd w:val="clear" w:color="auto" w:fill="auto"/>
            <w:noWrap/>
            <w:vAlign w:val="bottom"/>
            <w:hideMark/>
          </w:tcPr>
          <w:p w14:paraId="68312AB1" w14:textId="3612CD9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-3.20</w:t>
            </w:r>
          </w:p>
        </w:tc>
        <w:tc>
          <w:tcPr>
            <w:tcW w:w="1365" w:type="dxa"/>
            <w:shd w:val="clear" w:color="auto" w:fill="auto"/>
            <w:noWrap/>
            <w:vAlign w:val="bottom"/>
            <w:hideMark/>
          </w:tcPr>
          <w:p w14:paraId="413FAFDA" w14:textId="2B1ED59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1.42</w:t>
            </w:r>
            <w:r w:rsidR="00C70CBF" w:rsidRPr="00C25ED5">
              <w:rPr>
                <w:color w:val="000000"/>
                <w:sz w:val="22"/>
                <w:szCs w:val="22"/>
              </w:rPr>
              <w:t>*10</w:t>
            </w:r>
            <w:r w:rsidRPr="00C25ED5">
              <w:rPr>
                <w:color w:val="000000"/>
                <w:sz w:val="22"/>
                <w:szCs w:val="22"/>
                <w:vertAlign w:val="superscript"/>
              </w:rPr>
              <w:t>-03</w:t>
            </w:r>
          </w:p>
        </w:tc>
        <w:tc>
          <w:tcPr>
            <w:tcW w:w="528" w:type="dxa"/>
            <w:shd w:val="clear" w:color="auto" w:fill="auto"/>
            <w:noWrap/>
            <w:vAlign w:val="bottom"/>
            <w:hideMark/>
          </w:tcPr>
          <w:p w14:paraId="434A1915" w14:textId="0B0C8C2E"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3C54E69F" w14:textId="77777777" w:rsidTr="00E15FC3">
        <w:trPr>
          <w:trHeight w:val="373"/>
        </w:trPr>
        <w:tc>
          <w:tcPr>
            <w:tcW w:w="3544" w:type="dxa"/>
            <w:shd w:val="clear" w:color="auto" w:fill="auto"/>
            <w:noWrap/>
            <w:vAlign w:val="center"/>
          </w:tcPr>
          <w:p w14:paraId="7C7C4772" w14:textId="7D0B6928" w:rsidR="00C770B3" w:rsidRPr="00C25ED5" w:rsidRDefault="00E15FC3" w:rsidP="00C25ED5">
            <w:pPr>
              <w:keepLines/>
              <w:widowControl w:val="0"/>
              <w:spacing w:after="0"/>
              <w:jc w:val="right"/>
              <w:rPr>
                <w:rFonts w:eastAsia="Times New Roman"/>
                <w:strike/>
                <w:color w:val="000000"/>
                <w:sz w:val="22"/>
                <w:szCs w:val="22"/>
                <w:lang w:val="en-US" w:eastAsia="de-CH"/>
              </w:rPr>
            </w:pPr>
            <w:r w:rsidRPr="00C25ED5">
              <w:rPr>
                <w:rFonts w:eastAsia="Times New Roman"/>
                <w:color w:val="000000"/>
                <w:sz w:val="22"/>
                <w:szCs w:val="22"/>
                <w:lang w:val="en-US" w:eastAsia="de-CH"/>
              </w:rPr>
              <w:t>Enveloped (Relative to non-</w:t>
            </w:r>
            <w:r w:rsidR="00C770B3" w:rsidRPr="00C25ED5">
              <w:rPr>
                <w:rFonts w:eastAsia="Times New Roman"/>
                <w:color w:val="000000"/>
                <w:sz w:val="22"/>
                <w:szCs w:val="22"/>
                <w:lang w:val="en-US" w:eastAsia="de-CH"/>
              </w:rPr>
              <w:t>envelope</w:t>
            </w:r>
            <w:r w:rsidRPr="00C25ED5">
              <w:rPr>
                <w:rFonts w:eastAsia="Times New Roman"/>
                <w:color w:val="000000"/>
                <w:sz w:val="22"/>
                <w:szCs w:val="22"/>
                <w:lang w:val="en-US" w:eastAsia="de-CH"/>
              </w:rPr>
              <w:t>)</w:t>
            </w:r>
          </w:p>
        </w:tc>
        <w:tc>
          <w:tcPr>
            <w:tcW w:w="992" w:type="dxa"/>
            <w:shd w:val="clear" w:color="auto" w:fill="auto"/>
            <w:noWrap/>
            <w:vAlign w:val="bottom"/>
          </w:tcPr>
          <w:p w14:paraId="46CDE423" w14:textId="39DE331D" w:rsidR="00C770B3" w:rsidRPr="00C25ED5" w:rsidRDefault="00C770B3" w:rsidP="00C25ED5">
            <w:pPr>
              <w:keepLines/>
              <w:widowControl w:val="0"/>
              <w:spacing w:after="0"/>
              <w:jc w:val="right"/>
              <w:rPr>
                <w:rFonts w:eastAsia="Times New Roman"/>
                <w:strike/>
                <w:color w:val="000000"/>
                <w:sz w:val="22"/>
                <w:szCs w:val="22"/>
                <w:lang w:val="en-US" w:eastAsia="de-CH"/>
              </w:rPr>
            </w:pPr>
            <w:r w:rsidRPr="00C25ED5">
              <w:rPr>
                <w:color w:val="000000"/>
                <w:sz w:val="22"/>
                <w:szCs w:val="22"/>
              </w:rPr>
              <w:t>1.24</w:t>
            </w:r>
          </w:p>
        </w:tc>
        <w:tc>
          <w:tcPr>
            <w:tcW w:w="1212" w:type="dxa"/>
            <w:shd w:val="clear" w:color="auto" w:fill="auto"/>
            <w:noWrap/>
            <w:vAlign w:val="bottom"/>
          </w:tcPr>
          <w:p w14:paraId="63B5F924" w14:textId="04C3F67C" w:rsidR="00C770B3" w:rsidRPr="00C25ED5" w:rsidRDefault="00C770B3" w:rsidP="00C25ED5">
            <w:pPr>
              <w:keepLines/>
              <w:widowControl w:val="0"/>
              <w:spacing w:after="0"/>
              <w:jc w:val="right"/>
              <w:rPr>
                <w:rFonts w:eastAsia="Times New Roman"/>
                <w:strike/>
                <w:color w:val="000000"/>
                <w:sz w:val="22"/>
                <w:szCs w:val="22"/>
                <w:lang w:val="en-US" w:eastAsia="de-CH"/>
              </w:rPr>
            </w:pPr>
            <w:r w:rsidRPr="00C25ED5">
              <w:rPr>
                <w:color w:val="000000"/>
                <w:sz w:val="22"/>
                <w:szCs w:val="22"/>
              </w:rPr>
              <w:t>0.15</w:t>
            </w:r>
          </w:p>
        </w:tc>
        <w:tc>
          <w:tcPr>
            <w:tcW w:w="1365" w:type="dxa"/>
            <w:shd w:val="clear" w:color="auto" w:fill="auto"/>
            <w:noWrap/>
            <w:vAlign w:val="bottom"/>
          </w:tcPr>
          <w:p w14:paraId="5723BF88" w14:textId="0D1B8634" w:rsidR="00C770B3" w:rsidRPr="00C25ED5" w:rsidRDefault="00C770B3" w:rsidP="00C25ED5">
            <w:pPr>
              <w:keepLines/>
              <w:widowControl w:val="0"/>
              <w:spacing w:after="0"/>
              <w:jc w:val="right"/>
              <w:rPr>
                <w:rFonts w:eastAsia="Times New Roman"/>
                <w:strike/>
                <w:color w:val="000000"/>
                <w:sz w:val="22"/>
                <w:szCs w:val="22"/>
                <w:lang w:val="en-US" w:eastAsia="de-CH"/>
              </w:rPr>
            </w:pPr>
            <w:r w:rsidRPr="00C25ED5">
              <w:rPr>
                <w:color w:val="000000"/>
                <w:sz w:val="22"/>
                <w:szCs w:val="22"/>
              </w:rPr>
              <w:t>8.47</w:t>
            </w:r>
          </w:p>
        </w:tc>
        <w:tc>
          <w:tcPr>
            <w:tcW w:w="1365" w:type="dxa"/>
            <w:shd w:val="clear" w:color="auto" w:fill="auto"/>
            <w:noWrap/>
            <w:vAlign w:val="bottom"/>
          </w:tcPr>
          <w:p w14:paraId="11779C00" w14:textId="238B01CA" w:rsidR="00C770B3" w:rsidRPr="00C25ED5" w:rsidRDefault="00C770B3" w:rsidP="00C25ED5">
            <w:pPr>
              <w:keepLines/>
              <w:widowControl w:val="0"/>
              <w:spacing w:after="0"/>
              <w:jc w:val="right"/>
              <w:rPr>
                <w:rFonts w:eastAsia="Times New Roman"/>
                <w:strike/>
                <w:color w:val="000000"/>
                <w:sz w:val="22"/>
                <w:szCs w:val="22"/>
                <w:lang w:val="en-US" w:eastAsia="de-CH"/>
              </w:rPr>
            </w:pPr>
            <w:r w:rsidRPr="00C25ED5">
              <w:rPr>
                <w:color w:val="000000"/>
                <w:sz w:val="22"/>
                <w:szCs w:val="22"/>
              </w:rPr>
              <w:t>&lt; 2</w:t>
            </w:r>
            <w:r w:rsidR="00C70CBF" w:rsidRPr="00C25ED5">
              <w:rPr>
                <w:color w:val="000000"/>
                <w:sz w:val="22"/>
                <w:szCs w:val="22"/>
              </w:rPr>
              <w:t>*10</w:t>
            </w:r>
            <w:r w:rsidRPr="00C25ED5">
              <w:rPr>
                <w:color w:val="000000"/>
                <w:sz w:val="22"/>
                <w:szCs w:val="22"/>
                <w:vertAlign w:val="superscript"/>
              </w:rPr>
              <w:t>-16</w:t>
            </w:r>
          </w:p>
        </w:tc>
        <w:tc>
          <w:tcPr>
            <w:tcW w:w="528" w:type="dxa"/>
            <w:shd w:val="clear" w:color="auto" w:fill="auto"/>
            <w:noWrap/>
            <w:vAlign w:val="bottom"/>
          </w:tcPr>
          <w:p w14:paraId="34A86C70" w14:textId="21247EC8" w:rsidR="00C770B3" w:rsidRPr="00C25ED5" w:rsidRDefault="00C770B3" w:rsidP="00C25ED5">
            <w:pPr>
              <w:keepLines/>
              <w:widowControl w:val="0"/>
              <w:spacing w:after="0"/>
              <w:jc w:val="left"/>
              <w:rPr>
                <w:rFonts w:eastAsia="Times New Roman"/>
                <w:strike/>
                <w:color w:val="000000"/>
                <w:sz w:val="22"/>
                <w:szCs w:val="22"/>
                <w:lang w:val="en-US" w:eastAsia="de-CH"/>
              </w:rPr>
            </w:pPr>
            <w:r w:rsidRPr="00C25ED5">
              <w:rPr>
                <w:color w:val="000000"/>
                <w:sz w:val="22"/>
                <w:szCs w:val="22"/>
              </w:rPr>
              <w:t>*</w:t>
            </w:r>
          </w:p>
        </w:tc>
      </w:tr>
      <w:tr w:rsidR="00C770B3" w:rsidRPr="00C25ED5" w14:paraId="7FA53980" w14:textId="77777777" w:rsidTr="00E15FC3">
        <w:trPr>
          <w:trHeight w:val="373"/>
        </w:trPr>
        <w:tc>
          <w:tcPr>
            <w:tcW w:w="3544" w:type="dxa"/>
            <w:shd w:val="clear" w:color="auto" w:fill="auto"/>
            <w:noWrap/>
            <w:vAlign w:val="center"/>
            <w:hideMark/>
          </w:tcPr>
          <w:p w14:paraId="0250DB6A" w14:textId="0FADF8A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 xml:space="preserve">Measurement </w:t>
            </w:r>
            <w:r w:rsidR="00E15FC3" w:rsidRPr="00C25ED5">
              <w:rPr>
                <w:rFonts w:eastAsia="Times New Roman"/>
                <w:color w:val="000000"/>
                <w:sz w:val="22"/>
                <w:szCs w:val="22"/>
                <w:lang w:val="en-US" w:eastAsia="de-CH"/>
              </w:rPr>
              <w:t>in culture (Relative to Molecular)</w:t>
            </w:r>
          </w:p>
        </w:tc>
        <w:tc>
          <w:tcPr>
            <w:tcW w:w="992" w:type="dxa"/>
            <w:shd w:val="clear" w:color="auto" w:fill="auto"/>
            <w:noWrap/>
            <w:vAlign w:val="bottom"/>
            <w:hideMark/>
          </w:tcPr>
          <w:p w14:paraId="72FE1E9D" w14:textId="399135B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0.59</w:t>
            </w:r>
          </w:p>
        </w:tc>
        <w:tc>
          <w:tcPr>
            <w:tcW w:w="1212" w:type="dxa"/>
            <w:shd w:val="clear" w:color="auto" w:fill="auto"/>
            <w:noWrap/>
            <w:vAlign w:val="bottom"/>
            <w:hideMark/>
          </w:tcPr>
          <w:p w14:paraId="19E95437" w14:textId="60D5996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0.23</w:t>
            </w:r>
          </w:p>
        </w:tc>
        <w:tc>
          <w:tcPr>
            <w:tcW w:w="1365" w:type="dxa"/>
            <w:shd w:val="clear" w:color="auto" w:fill="auto"/>
            <w:noWrap/>
            <w:vAlign w:val="bottom"/>
            <w:hideMark/>
          </w:tcPr>
          <w:p w14:paraId="27509108" w14:textId="1AE8805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2.57</w:t>
            </w:r>
          </w:p>
        </w:tc>
        <w:tc>
          <w:tcPr>
            <w:tcW w:w="1365" w:type="dxa"/>
            <w:shd w:val="clear" w:color="auto" w:fill="auto"/>
            <w:noWrap/>
            <w:vAlign w:val="bottom"/>
            <w:hideMark/>
          </w:tcPr>
          <w:p w14:paraId="58D8AB95" w14:textId="68E63A8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0.01</w:t>
            </w:r>
          </w:p>
        </w:tc>
        <w:tc>
          <w:tcPr>
            <w:tcW w:w="528" w:type="dxa"/>
            <w:shd w:val="clear" w:color="auto" w:fill="auto"/>
            <w:noWrap/>
            <w:vAlign w:val="bottom"/>
            <w:hideMark/>
          </w:tcPr>
          <w:p w14:paraId="0B3B5E81" w14:textId="52F6A35C"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D16F9" w14:paraId="5AB7FB37" w14:textId="77777777" w:rsidTr="00E15FC3">
        <w:trPr>
          <w:trHeight w:val="373"/>
        </w:trPr>
        <w:tc>
          <w:tcPr>
            <w:tcW w:w="3544" w:type="dxa"/>
            <w:shd w:val="clear" w:color="auto" w:fill="auto"/>
            <w:noWrap/>
            <w:vAlign w:val="center"/>
            <w:hideMark/>
          </w:tcPr>
          <w:p w14:paraId="009BDE03" w14:textId="6695A7C4" w:rsidR="00C770B3" w:rsidRPr="00C25ED5" w:rsidRDefault="00C770B3" w:rsidP="00C25ED5">
            <w:pPr>
              <w:keepLines/>
              <w:widowControl w:val="0"/>
              <w:spacing w:after="0"/>
              <w:jc w:val="left"/>
              <w:rPr>
                <w:rFonts w:eastAsia="Times New Roman"/>
                <w:i/>
                <w:color w:val="000000"/>
                <w:sz w:val="22"/>
                <w:szCs w:val="22"/>
                <w:lang w:val="en-US" w:eastAsia="de-CH"/>
              </w:rPr>
            </w:pPr>
            <w:r w:rsidRPr="00C25ED5">
              <w:rPr>
                <w:rFonts w:eastAsia="Times New Roman"/>
                <w:i/>
                <w:color w:val="000000"/>
                <w:sz w:val="22"/>
                <w:szCs w:val="22"/>
                <w:lang w:val="en-US" w:eastAsia="de-CH"/>
              </w:rPr>
              <w:t xml:space="preserve">Nucleic </w:t>
            </w:r>
            <w:r w:rsidR="00703744" w:rsidRPr="00C25ED5">
              <w:rPr>
                <w:rFonts w:eastAsia="Times New Roman"/>
                <w:i/>
                <w:color w:val="000000"/>
                <w:sz w:val="22"/>
                <w:szCs w:val="22"/>
                <w:lang w:val="en-US" w:eastAsia="de-CH"/>
              </w:rPr>
              <w:t>A</w:t>
            </w:r>
            <w:r w:rsidRPr="00C25ED5">
              <w:rPr>
                <w:rFonts w:eastAsia="Times New Roman"/>
                <w:i/>
                <w:color w:val="000000"/>
                <w:sz w:val="22"/>
                <w:szCs w:val="22"/>
                <w:lang w:val="en-US" w:eastAsia="de-CH"/>
              </w:rPr>
              <w:t xml:space="preserve">cid </w:t>
            </w:r>
            <w:r w:rsidR="00703744" w:rsidRPr="00C25ED5">
              <w:rPr>
                <w:rFonts w:eastAsia="Times New Roman"/>
                <w:i/>
                <w:color w:val="000000"/>
                <w:sz w:val="22"/>
                <w:szCs w:val="22"/>
                <w:lang w:val="en-US" w:eastAsia="de-CH"/>
              </w:rPr>
              <w:t>(</w:t>
            </w:r>
            <w:r w:rsidR="0081120E" w:rsidRPr="00C25ED5">
              <w:rPr>
                <w:rFonts w:eastAsia="Times New Roman"/>
                <w:i/>
                <w:color w:val="000000"/>
                <w:sz w:val="22"/>
                <w:szCs w:val="22"/>
                <w:lang w:val="en-US" w:eastAsia="de-CH"/>
              </w:rPr>
              <w:t>Relative to</w:t>
            </w:r>
            <w:r w:rsidR="00703744" w:rsidRPr="00C25ED5">
              <w:rPr>
                <w:rFonts w:eastAsia="Times New Roman"/>
                <w:i/>
                <w:color w:val="000000"/>
                <w:sz w:val="22"/>
                <w:szCs w:val="22"/>
                <w:lang w:val="en-US" w:eastAsia="de-CH"/>
              </w:rPr>
              <w:t xml:space="preserve"> dsDNA) </w:t>
            </w:r>
          </w:p>
        </w:tc>
        <w:tc>
          <w:tcPr>
            <w:tcW w:w="992" w:type="dxa"/>
            <w:shd w:val="clear" w:color="auto" w:fill="auto"/>
            <w:noWrap/>
            <w:vAlign w:val="bottom"/>
          </w:tcPr>
          <w:p w14:paraId="76A0CBF7" w14:textId="3C9DACB4"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212" w:type="dxa"/>
            <w:shd w:val="clear" w:color="auto" w:fill="auto"/>
            <w:noWrap/>
            <w:vAlign w:val="bottom"/>
          </w:tcPr>
          <w:p w14:paraId="11BDA963" w14:textId="49BB9706"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tcPr>
          <w:p w14:paraId="3417F423" w14:textId="6D61530A"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tcPr>
          <w:p w14:paraId="15FDACE6" w14:textId="1777E38D"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528" w:type="dxa"/>
            <w:shd w:val="clear" w:color="auto" w:fill="auto"/>
            <w:noWrap/>
            <w:vAlign w:val="bottom"/>
          </w:tcPr>
          <w:p w14:paraId="3FDEA04A" w14:textId="06180B67" w:rsidR="00C770B3" w:rsidRPr="00C25ED5" w:rsidRDefault="00C770B3" w:rsidP="00C25ED5">
            <w:pPr>
              <w:keepLines/>
              <w:widowControl w:val="0"/>
              <w:spacing w:after="0"/>
              <w:jc w:val="left"/>
              <w:rPr>
                <w:rFonts w:eastAsia="Times New Roman"/>
                <w:color w:val="000000"/>
                <w:sz w:val="22"/>
                <w:szCs w:val="22"/>
                <w:lang w:val="en-US" w:eastAsia="de-CH"/>
              </w:rPr>
            </w:pPr>
          </w:p>
        </w:tc>
      </w:tr>
      <w:tr w:rsidR="00C770B3" w:rsidRPr="00C25ED5" w14:paraId="28A1AFC4" w14:textId="77777777" w:rsidTr="00E15FC3">
        <w:trPr>
          <w:trHeight w:val="373"/>
        </w:trPr>
        <w:tc>
          <w:tcPr>
            <w:tcW w:w="3544" w:type="dxa"/>
            <w:shd w:val="clear" w:color="auto" w:fill="auto"/>
            <w:noWrap/>
            <w:vAlign w:val="center"/>
          </w:tcPr>
          <w:p w14:paraId="4795CCD7" w14:textId="19C08014" w:rsidR="00C770B3" w:rsidRPr="00C25ED5" w:rsidRDefault="00C770B3" w:rsidP="00C25ED5">
            <w:pPr>
              <w:keepLines/>
              <w:widowControl w:val="0"/>
              <w:spacing w:after="0"/>
              <w:jc w:val="right"/>
              <w:rPr>
                <w:rFonts w:eastAsia="Times New Roman"/>
                <w:color w:val="000000"/>
                <w:sz w:val="22"/>
                <w:szCs w:val="22"/>
                <w:lang w:val="en-US" w:eastAsia="de-CH"/>
              </w:rPr>
            </w:pPr>
            <w:proofErr w:type="spellStart"/>
            <w:r w:rsidRPr="00C25ED5">
              <w:rPr>
                <w:rFonts w:eastAsia="Times New Roman"/>
                <w:color w:val="000000"/>
                <w:sz w:val="22"/>
                <w:szCs w:val="22"/>
                <w:lang w:val="en-US" w:eastAsia="de-CH"/>
              </w:rPr>
              <w:t>ssRNA</w:t>
            </w:r>
            <w:proofErr w:type="spellEnd"/>
            <w:r w:rsidRPr="00C25ED5">
              <w:rPr>
                <w:rFonts w:eastAsia="Times New Roman"/>
                <w:color w:val="000000"/>
                <w:sz w:val="22"/>
                <w:szCs w:val="22"/>
                <w:lang w:val="en-US" w:eastAsia="de-CH"/>
              </w:rPr>
              <w:t>(-)</w:t>
            </w:r>
          </w:p>
        </w:tc>
        <w:tc>
          <w:tcPr>
            <w:tcW w:w="992" w:type="dxa"/>
            <w:shd w:val="clear" w:color="auto" w:fill="auto"/>
            <w:noWrap/>
            <w:vAlign w:val="bottom"/>
          </w:tcPr>
          <w:p w14:paraId="58E03AFB" w14:textId="0A44E054"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-0.70</w:t>
            </w:r>
          </w:p>
        </w:tc>
        <w:tc>
          <w:tcPr>
            <w:tcW w:w="1212" w:type="dxa"/>
            <w:shd w:val="clear" w:color="auto" w:fill="auto"/>
            <w:noWrap/>
            <w:vAlign w:val="bottom"/>
          </w:tcPr>
          <w:p w14:paraId="2D439816" w14:textId="0F5EB1DD"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0.16</w:t>
            </w:r>
          </w:p>
        </w:tc>
        <w:tc>
          <w:tcPr>
            <w:tcW w:w="1365" w:type="dxa"/>
            <w:shd w:val="clear" w:color="auto" w:fill="auto"/>
            <w:noWrap/>
            <w:vAlign w:val="bottom"/>
          </w:tcPr>
          <w:p w14:paraId="152E42DC" w14:textId="3EDA195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-4.29</w:t>
            </w:r>
          </w:p>
        </w:tc>
        <w:tc>
          <w:tcPr>
            <w:tcW w:w="1365" w:type="dxa"/>
            <w:shd w:val="clear" w:color="auto" w:fill="auto"/>
            <w:noWrap/>
            <w:vAlign w:val="bottom"/>
          </w:tcPr>
          <w:p w14:paraId="2AC7B49C" w14:textId="0FC9123F" w:rsidR="00C770B3" w:rsidRPr="00C25ED5" w:rsidRDefault="00C70CBF" w:rsidP="00C25ED5">
            <w:pPr>
              <w:keepLines/>
              <w:widowControl w:val="0"/>
              <w:spacing w:after="0"/>
              <w:jc w:val="right"/>
              <w:rPr>
                <w:rFonts w:eastAsia="Times New Roman"/>
                <w:color w:val="000000"/>
                <w:sz w:val="22"/>
                <w:szCs w:val="22"/>
                <w:lang w:val="en-US" w:eastAsia="de-CH"/>
              </w:rPr>
            </w:pPr>
            <w:r w:rsidRPr="00C25ED5">
              <w:rPr>
                <w:color w:val="000000"/>
                <w:sz w:val="22"/>
                <w:szCs w:val="22"/>
              </w:rPr>
              <w:t>1.98*10</w:t>
            </w:r>
            <w:r w:rsidR="00C770B3" w:rsidRPr="00C25ED5">
              <w:rPr>
                <w:color w:val="000000"/>
                <w:sz w:val="22"/>
                <w:szCs w:val="22"/>
                <w:vertAlign w:val="superscript"/>
              </w:rPr>
              <w:t>-05</w:t>
            </w:r>
          </w:p>
        </w:tc>
        <w:tc>
          <w:tcPr>
            <w:tcW w:w="528" w:type="dxa"/>
            <w:shd w:val="clear" w:color="auto" w:fill="auto"/>
            <w:noWrap/>
            <w:vAlign w:val="bottom"/>
          </w:tcPr>
          <w:p w14:paraId="4A689179" w14:textId="6489F11F"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726C16DA" w14:textId="77777777" w:rsidTr="00E15FC3">
        <w:trPr>
          <w:trHeight w:val="373"/>
        </w:trPr>
        <w:tc>
          <w:tcPr>
            <w:tcW w:w="3544" w:type="dxa"/>
            <w:shd w:val="clear" w:color="auto" w:fill="auto"/>
            <w:noWrap/>
            <w:vAlign w:val="center"/>
            <w:hideMark/>
          </w:tcPr>
          <w:p w14:paraId="5F2D5FFE" w14:textId="1FFC0CB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ssDNA</w:t>
            </w:r>
          </w:p>
        </w:tc>
        <w:tc>
          <w:tcPr>
            <w:tcW w:w="992" w:type="dxa"/>
            <w:shd w:val="clear" w:color="auto" w:fill="auto"/>
            <w:noWrap/>
            <w:vAlign w:val="bottom"/>
          </w:tcPr>
          <w:p w14:paraId="6AC88C81" w14:textId="767BE2D9"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-0.81</w:t>
            </w:r>
          </w:p>
        </w:tc>
        <w:tc>
          <w:tcPr>
            <w:tcW w:w="1212" w:type="dxa"/>
            <w:shd w:val="clear" w:color="auto" w:fill="auto"/>
            <w:noWrap/>
            <w:vAlign w:val="bottom"/>
          </w:tcPr>
          <w:p w14:paraId="2AC32D05" w14:textId="09BA9ED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0.51</w:t>
            </w:r>
          </w:p>
        </w:tc>
        <w:tc>
          <w:tcPr>
            <w:tcW w:w="1365" w:type="dxa"/>
            <w:shd w:val="clear" w:color="auto" w:fill="auto"/>
            <w:noWrap/>
            <w:vAlign w:val="bottom"/>
          </w:tcPr>
          <w:p w14:paraId="1CA2F1E9" w14:textId="576B4E54"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-1.57</w:t>
            </w:r>
          </w:p>
        </w:tc>
        <w:tc>
          <w:tcPr>
            <w:tcW w:w="1365" w:type="dxa"/>
            <w:shd w:val="clear" w:color="auto" w:fill="auto"/>
            <w:noWrap/>
            <w:vAlign w:val="bottom"/>
          </w:tcPr>
          <w:p w14:paraId="322729FF" w14:textId="4AA8D24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0.12</w:t>
            </w:r>
          </w:p>
        </w:tc>
        <w:tc>
          <w:tcPr>
            <w:tcW w:w="528" w:type="dxa"/>
            <w:shd w:val="clear" w:color="auto" w:fill="auto"/>
            <w:noWrap/>
            <w:vAlign w:val="bottom"/>
          </w:tcPr>
          <w:p w14:paraId="2382F7E0" w14:textId="637A33CD" w:rsidR="00C770B3" w:rsidRPr="00C25ED5" w:rsidRDefault="00C770B3" w:rsidP="00C25ED5">
            <w:pPr>
              <w:keepLines/>
              <w:widowControl w:val="0"/>
              <w:spacing w:after="0"/>
              <w:jc w:val="left"/>
              <w:rPr>
                <w:rFonts w:eastAsia="Times New Roman"/>
                <w:color w:val="000000"/>
                <w:sz w:val="22"/>
                <w:szCs w:val="22"/>
                <w:lang w:val="en-US" w:eastAsia="de-CH"/>
              </w:rPr>
            </w:pPr>
          </w:p>
        </w:tc>
      </w:tr>
      <w:tr w:rsidR="00C770B3" w:rsidRPr="00C25ED5" w14:paraId="22397C7B" w14:textId="77777777" w:rsidTr="00E15FC3">
        <w:trPr>
          <w:trHeight w:val="373"/>
        </w:trPr>
        <w:tc>
          <w:tcPr>
            <w:tcW w:w="3544" w:type="dxa"/>
            <w:shd w:val="clear" w:color="auto" w:fill="auto"/>
            <w:noWrap/>
            <w:vAlign w:val="center"/>
            <w:hideMark/>
          </w:tcPr>
          <w:p w14:paraId="37B5982A" w14:textId="06F6070F" w:rsidR="00C770B3" w:rsidRPr="00C25ED5" w:rsidRDefault="00C770B3" w:rsidP="00C25ED5">
            <w:pPr>
              <w:keepLines/>
              <w:widowControl w:val="0"/>
              <w:spacing w:after="0"/>
              <w:jc w:val="right"/>
              <w:rPr>
                <w:rFonts w:eastAsia="Times New Roman"/>
                <w:color w:val="000000"/>
                <w:sz w:val="22"/>
                <w:szCs w:val="22"/>
                <w:lang w:val="en-US" w:eastAsia="de-CH"/>
              </w:rPr>
            </w:pPr>
            <w:proofErr w:type="spellStart"/>
            <w:r w:rsidRPr="00C25ED5">
              <w:rPr>
                <w:rFonts w:eastAsia="Times New Roman"/>
                <w:color w:val="000000"/>
                <w:sz w:val="22"/>
                <w:szCs w:val="22"/>
                <w:lang w:val="en-US" w:eastAsia="de-CH"/>
              </w:rPr>
              <w:t>ssRNA</w:t>
            </w:r>
            <w:proofErr w:type="spellEnd"/>
            <w:r w:rsidRPr="00C25ED5">
              <w:rPr>
                <w:rFonts w:eastAsia="Times New Roman"/>
                <w:color w:val="000000"/>
                <w:sz w:val="22"/>
                <w:szCs w:val="22"/>
                <w:lang w:val="en-US" w:eastAsia="de-CH"/>
              </w:rPr>
              <w:t>(+)</w:t>
            </w:r>
          </w:p>
        </w:tc>
        <w:tc>
          <w:tcPr>
            <w:tcW w:w="992" w:type="dxa"/>
            <w:shd w:val="clear" w:color="auto" w:fill="auto"/>
            <w:noWrap/>
            <w:vAlign w:val="bottom"/>
          </w:tcPr>
          <w:p w14:paraId="4C9B5D8C" w14:textId="516A3DF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-0.32</w:t>
            </w:r>
          </w:p>
        </w:tc>
        <w:tc>
          <w:tcPr>
            <w:tcW w:w="1212" w:type="dxa"/>
            <w:shd w:val="clear" w:color="auto" w:fill="auto"/>
            <w:noWrap/>
            <w:vAlign w:val="bottom"/>
          </w:tcPr>
          <w:p w14:paraId="7F6098F9" w14:textId="73D7039D"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0.15</w:t>
            </w:r>
          </w:p>
        </w:tc>
        <w:tc>
          <w:tcPr>
            <w:tcW w:w="1365" w:type="dxa"/>
            <w:shd w:val="clear" w:color="auto" w:fill="auto"/>
            <w:noWrap/>
            <w:vAlign w:val="bottom"/>
          </w:tcPr>
          <w:p w14:paraId="37D995D9" w14:textId="1AB29FA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-2.12</w:t>
            </w:r>
          </w:p>
        </w:tc>
        <w:tc>
          <w:tcPr>
            <w:tcW w:w="1365" w:type="dxa"/>
            <w:shd w:val="clear" w:color="auto" w:fill="auto"/>
            <w:noWrap/>
            <w:vAlign w:val="bottom"/>
          </w:tcPr>
          <w:p w14:paraId="31567662" w14:textId="51A3F98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0.03</w:t>
            </w:r>
          </w:p>
        </w:tc>
        <w:tc>
          <w:tcPr>
            <w:tcW w:w="528" w:type="dxa"/>
            <w:shd w:val="clear" w:color="auto" w:fill="auto"/>
            <w:noWrap/>
            <w:vAlign w:val="bottom"/>
          </w:tcPr>
          <w:p w14:paraId="5D084B31" w14:textId="2141A6D0" w:rsidR="00C770B3" w:rsidRPr="00C25ED5" w:rsidRDefault="00C770B3" w:rsidP="00C25ED5">
            <w:pPr>
              <w:keepLines/>
              <w:widowControl w:val="0"/>
              <w:spacing w:after="0"/>
              <w:rPr>
                <w:rFonts w:eastAsia="Times New Roman"/>
                <w:color w:val="000000"/>
                <w:sz w:val="22"/>
                <w:szCs w:val="22"/>
                <w:lang w:val="en-US" w:eastAsia="de-CH"/>
              </w:rPr>
            </w:pPr>
            <w:r w:rsidRPr="00C25ED5">
              <w:rPr>
                <w:color w:val="000000"/>
                <w:sz w:val="22"/>
                <w:szCs w:val="22"/>
              </w:rPr>
              <w:t>*</w:t>
            </w:r>
          </w:p>
        </w:tc>
      </w:tr>
      <w:tr w:rsidR="00C770B3" w:rsidRPr="00C25ED5" w14:paraId="40F4CB01" w14:textId="77777777" w:rsidTr="00E15FC3">
        <w:trPr>
          <w:trHeight w:val="373"/>
        </w:trPr>
        <w:tc>
          <w:tcPr>
            <w:tcW w:w="3544" w:type="dxa"/>
            <w:shd w:val="clear" w:color="auto" w:fill="auto"/>
            <w:noWrap/>
            <w:vAlign w:val="center"/>
            <w:hideMark/>
          </w:tcPr>
          <w:p w14:paraId="126940D2" w14:textId="50431F1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dsRNA</w:t>
            </w:r>
          </w:p>
        </w:tc>
        <w:tc>
          <w:tcPr>
            <w:tcW w:w="992" w:type="dxa"/>
            <w:shd w:val="clear" w:color="auto" w:fill="auto"/>
            <w:noWrap/>
            <w:vAlign w:val="bottom"/>
          </w:tcPr>
          <w:p w14:paraId="6AE86C5D" w14:textId="1AA86F6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0.71</w:t>
            </w:r>
          </w:p>
        </w:tc>
        <w:tc>
          <w:tcPr>
            <w:tcW w:w="1212" w:type="dxa"/>
            <w:shd w:val="clear" w:color="auto" w:fill="auto"/>
            <w:noWrap/>
            <w:vAlign w:val="bottom"/>
          </w:tcPr>
          <w:p w14:paraId="71920ED6" w14:textId="4AC7C26D"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0.26</w:t>
            </w:r>
          </w:p>
        </w:tc>
        <w:tc>
          <w:tcPr>
            <w:tcW w:w="1365" w:type="dxa"/>
            <w:shd w:val="clear" w:color="auto" w:fill="auto"/>
            <w:noWrap/>
            <w:vAlign w:val="bottom"/>
          </w:tcPr>
          <w:p w14:paraId="0B502D0B" w14:textId="6C7AA5E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2.71</w:t>
            </w:r>
          </w:p>
        </w:tc>
        <w:tc>
          <w:tcPr>
            <w:tcW w:w="1365" w:type="dxa"/>
            <w:shd w:val="clear" w:color="auto" w:fill="auto"/>
            <w:noWrap/>
            <w:vAlign w:val="bottom"/>
          </w:tcPr>
          <w:p w14:paraId="1DDCB7DE" w14:textId="4D746AB3" w:rsidR="00C770B3" w:rsidRPr="00C25ED5" w:rsidRDefault="00C70CBF" w:rsidP="00C25ED5">
            <w:pPr>
              <w:keepLines/>
              <w:widowControl w:val="0"/>
              <w:spacing w:after="0"/>
              <w:jc w:val="right"/>
              <w:rPr>
                <w:rFonts w:eastAsia="Times New Roman"/>
                <w:color w:val="000000"/>
                <w:sz w:val="22"/>
                <w:szCs w:val="22"/>
                <w:lang w:val="en-US" w:eastAsia="de-CH"/>
              </w:rPr>
            </w:pPr>
            <w:r w:rsidRPr="00C25ED5">
              <w:rPr>
                <w:color w:val="000000"/>
                <w:sz w:val="22"/>
                <w:szCs w:val="22"/>
              </w:rPr>
              <w:t>6.87*10</w:t>
            </w:r>
            <w:r w:rsidR="00C770B3" w:rsidRPr="00C25ED5">
              <w:rPr>
                <w:color w:val="000000"/>
                <w:sz w:val="22"/>
                <w:szCs w:val="22"/>
                <w:vertAlign w:val="superscript"/>
              </w:rPr>
              <w:t>-03</w:t>
            </w:r>
          </w:p>
        </w:tc>
        <w:tc>
          <w:tcPr>
            <w:tcW w:w="528" w:type="dxa"/>
            <w:shd w:val="clear" w:color="auto" w:fill="auto"/>
            <w:noWrap/>
            <w:vAlign w:val="bottom"/>
          </w:tcPr>
          <w:p w14:paraId="37869451" w14:textId="4E8DB92B" w:rsidR="00C770B3" w:rsidRPr="00C25ED5" w:rsidRDefault="00C770B3" w:rsidP="00C25ED5">
            <w:pPr>
              <w:keepLines/>
              <w:widowControl w:val="0"/>
              <w:spacing w:after="0"/>
              <w:rPr>
                <w:rFonts w:eastAsia="Times New Roman"/>
                <w:color w:val="000000"/>
                <w:sz w:val="22"/>
                <w:szCs w:val="22"/>
                <w:lang w:val="en-US" w:eastAsia="de-CH"/>
              </w:rPr>
            </w:pPr>
            <w:r w:rsidRPr="00C25ED5">
              <w:rPr>
                <w:color w:val="000000"/>
                <w:sz w:val="22"/>
                <w:szCs w:val="22"/>
              </w:rPr>
              <w:t>*</w:t>
            </w:r>
          </w:p>
        </w:tc>
      </w:tr>
      <w:tr w:rsidR="00C770B3" w:rsidRPr="00CD16F9" w14:paraId="47E43DE1" w14:textId="77777777" w:rsidTr="00E15FC3">
        <w:trPr>
          <w:trHeight w:val="373"/>
        </w:trPr>
        <w:tc>
          <w:tcPr>
            <w:tcW w:w="3544" w:type="dxa"/>
            <w:shd w:val="clear" w:color="auto" w:fill="auto"/>
            <w:noWrap/>
            <w:vAlign w:val="center"/>
            <w:hideMark/>
          </w:tcPr>
          <w:p w14:paraId="0A1CCE91" w14:textId="2541B338" w:rsidR="00C770B3" w:rsidRPr="00C25ED5" w:rsidRDefault="00703744" w:rsidP="00C25ED5">
            <w:pPr>
              <w:keepLines/>
              <w:widowControl w:val="0"/>
              <w:spacing w:after="0"/>
              <w:jc w:val="left"/>
              <w:rPr>
                <w:rFonts w:eastAsia="Times New Roman"/>
                <w:color w:val="000000"/>
                <w:sz w:val="22"/>
                <w:szCs w:val="22"/>
                <w:lang w:val="en-US" w:eastAsia="de-CH"/>
              </w:rPr>
            </w:pPr>
            <w:r w:rsidRPr="00C25ED5">
              <w:rPr>
                <w:rFonts w:eastAsia="Times New Roman"/>
                <w:i/>
                <w:color w:val="000000"/>
                <w:sz w:val="22"/>
                <w:szCs w:val="22"/>
                <w:lang w:val="en-US" w:eastAsia="de-CH"/>
              </w:rPr>
              <w:t>QAC Type (</w:t>
            </w:r>
            <w:r w:rsidR="0081120E" w:rsidRPr="00C25ED5">
              <w:rPr>
                <w:rFonts w:eastAsia="Times New Roman"/>
                <w:i/>
                <w:color w:val="000000"/>
                <w:sz w:val="22"/>
                <w:szCs w:val="22"/>
                <w:lang w:val="en-US" w:eastAsia="de-CH"/>
              </w:rPr>
              <w:t>Relative to</w:t>
            </w:r>
            <w:r w:rsidRPr="00C25ED5">
              <w:rPr>
                <w:rFonts w:eastAsia="Times New Roman"/>
                <w:i/>
                <w:color w:val="000000"/>
                <w:sz w:val="22"/>
                <w:szCs w:val="22"/>
                <w:lang w:val="en-US" w:eastAsia="de-CH"/>
              </w:rPr>
              <w:t xml:space="preserve"> BAC):</w:t>
            </w:r>
          </w:p>
        </w:tc>
        <w:tc>
          <w:tcPr>
            <w:tcW w:w="992" w:type="dxa"/>
            <w:shd w:val="clear" w:color="auto" w:fill="auto"/>
            <w:noWrap/>
            <w:vAlign w:val="bottom"/>
          </w:tcPr>
          <w:p w14:paraId="0E2D450E" w14:textId="29E9373A"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212" w:type="dxa"/>
            <w:shd w:val="clear" w:color="auto" w:fill="auto"/>
            <w:noWrap/>
            <w:vAlign w:val="bottom"/>
          </w:tcPr>
          <w:p w14:paraId="79BEDC49" w14:textId="3EE9C9A3"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tcPr>
          <w:p w14:paraId="2A15D12F" w14:textId="3D108C79"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tcPr>
          <w:p w14:paraId="2206CADF" w14:textId="1CBA95C6"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528" w:type="dxa"/>
            <w:shd w:val="clear" w:color="auto" w:fill="auto"/>
            <w:noWrap/>
            <w:vAlign w:val="bottom"/>
          </w:tcPr>
          <w:p w14:paraId="79A19BD5" w14:textId="40A1B4EA" w:rsidR="00C770B3" w:rsidRPr="00C25ED5" w:rsidRDefault="00C770B3" w:rsidP="00C25ED5">
            <w:pPr>
              <w:keepLines/>
              <w:widowControl w:val="0"/>
              <w:spacing w:after="0"/>
              <w:jc w:val="left"/>
              <w:rPr>
                <w:rFonts w:eastAsia="Times New Roman"/>
                <w:color w:val="000000"/>
                <w:sz w:val="22"/>
                <w:szCs w:val="22"/>
                <w:lang w:val="en-US" w:eastAsia="de-CH"/>
              </w:rPr>
            </w:pPr>
          </w:p>
        </w:tc>
      </w:tr>
      <w:tr w:rsidR="00C770B3" w:rsidRPr="00C25ED5" w14:paraId="4EDB716F" w14:textId="77777777" w:rsidTr="00E15FC3">
        <w:trPr>
          <w:trHeight w:val="373"/>
        </w:trPr>
        <w:tc>
          <w:tcPr>
            <w:tcW w:w="3544" w:type="dxa"/>
            <w:shd w:val="clear" w:color="auto" w:fill="auto"/>
            <w:noWrap/>
            <w:vAlign w:val="center"/>
          </w:tcPr>
          <w:p w14:paraId="1AFDCA4B" w14:textId="6137A53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BEC</w:t>
            </w:r>
          </w:p>
        </w:tc>
        <w:tc>
          <w:tcPr>
            <w:tcW w:w="992" w:type="dxa"/>
            <w:shd w:val="clear" w:color="auto" w:fill="auto"/>
            <w:noWrap/>
            <w:vAlign w:val="bottom"/>
          </w:tcPr>
          <w:p w14:paraId="15466036" w14:textId="1EEA32A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0.76</w:t>
            </w:r>
          </w:p>
        </w:tc>
        <w:tc>
          <w:tcPr>
            <w:tcW w:w="1212" w:type="dxa"/>
            <w:shd w:val="clear" w:color="auto" w:fill="auto"/>
            <w:noWrap/>
            <w:vAlign w:val="bottom"/>
          </w:tcPr>
          <w:p w14:paraId="47E5BD9A" w14:textId="19A6F3F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0.28</w:t>
            </w:r>
          </w:p>
        </w:tc>
        <w:tc>
          <w:tcPr>
            <w:tcW w:w="1365" w:type="dxa"/>
            <w:shd w:val="clear" w:color="auto" w:fill="auto"/>
            <w:noWrap/>
            <w:vAlign w:val="bottom"/>
          </w:tcPr>
          <w:p w14:paraId="53A78972" w14:textId="34EADBE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2.75</w:t>
            </w:r>
          </w:p>
        </w:tc>
        <w:tc>
          <w:tcPr>
            <w:tcW w:w="1365" w:type="dxa"/>
            <w:shd w:val="clear" w:color="auto" w:fill="auto"/>
            <w:noWrap/>
            <w:vAlign w:val="bottom"/>
          </w:tcPr>
          <w:p w14:paraId="5D50C5B6" w14:textId="1764B916" w:rsidR="00C770B3" w:rsidRPr="00C25ED5" w:rsidRDefault="00C70CBF" w:rsidP="00C25ED5">
            <w:pPr>
              <w:keepLines/>
              <w:widowControl w:val="0"/>
              <w:spacing w:after="0"/>
              <w:jc w:val="right"/>
              <w:rPr>
                <w:rFonts w:eastAsia="Times New Roman"/>
                <w:color w:val="000000"/>
                <w:sz w:val="22"/>
                <w:szCs w:val="22"/>
                <w:lang w:val="en-US" w:eastAsia="de-CH"/>
              </w:rPr>
            </w:pPr>
            <w:r w:rsidRPr="00C25ED5">
              <w:rPr>
                <w:color w:val="000000"/>
                <w:sz w:val="22"/>
                <w:szCs w:val="22"/>
              </w:rPr>
              <w:t>6.16*10</w:t>
            </w:r>
            <w:r w:rsidR="00C770B3" w:rsidRPr="00C25ED5">
              <w:rPr>
                <w:color w:val="000000"/>
                <w:sz w:val="22"/>
                <w:szCs w:val="22"/>
                <w:vertAlign w:val="superscript"/>
              </w:rPr>
              <w:t>-03</w:t>
            </w:r>
          </w:p>
        </w:tc>
        <w:tc>
          <w:tcPr>
            <w:tcW w:w="528" w:type="dxa"/>
            <w:shd w:val="clear" w:color="auto" w:fill="auto"/>
            <w:noWrap/>
            <w:vAlign w:val="bottom"/>
          </w:tcPr>
          <w:p w14:paraId="7EBDB526" w14:textId="39BF832A"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37036F66" w14:textId="77777777" w:rsidTr="00E15FC3">
        <w:trPr>
          <w:trHeight w:val="373"/>
        </w:trPr>
        <w:tc>
          <w:tcPr>
            <w:tcW w:w="3544" w:type="dxa"/>
            <w:shd w:val="clear" w:color="auto" w:fill="auto"/>
            <w:noWrap/>
            <w:vAlign w:val="center"/>
            <w:hideMark/>
          </w:tcPr>
          <w:p w14:paraId="1A26B230" w14:textId="5D4D927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DDAB</w:t>
            </w:r>
          </w:p>
        </w:tc>
        <w:tc>
          <w:tcPr>
            <w:tcW w:w="992" w:type="dxa"/>
            <w:shd w:val="clear" w:color="auto" w:fill="auto"/>
            <w:noWrap/>
            <w:vAlign w:val="bottom"/>
          </w:tcPr>
          <w:p w14:paraId="598E9FEC" w14:textId="4E1AA29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-0.23</w:t>
            </w:r>
          </w:p>
        </w:tc>
        <w:tc>
          <w:tcPr>
            <w:tcW w:w="1212" w:type="dxa"/>
            <w:shd w:val="clear" w:color="auto" w:fill="auto"/>
            <w:noWrap/>
            <w:vAlign w:val="bottom"/>
          </w:tcPr>
          <w:p w14:paraId="4F99FB52" w14:textId="6EDD87E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0.34</w:t>
            </w:r>
          </w:p>
        </w:tc>
        <w:tc>
          <w:tcPr>
            <w:tcW w:w="1365" w:type="dxa"/>
            <w:shd w:val="clear" w:color="auto" w:fill="auto"/>
            <w:noWrap/>
            <w:vAlign w:val="bottom"/>
          </w:tcPr>
          <w:p w14:paraId="614B69C7" w14:textId="43B3701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-0.66</w:t>
            </w:r>
          </w:p>
        </w:tc>
        <w:tc>
          <w:tcPr>
            <w:tcW w:w="1365" w:type="dxa"/>
            <w:shd w:val="clear" w:color="auto" w:fill="auto"/>
            <w:noWrap/>
            <w:vAlign w:val="bottom"/>
          </w:tcPr>
          <w:p w14:paraId="2525F433" w14:textId="55E05E8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0.51</w:t>
            </w:r>
          </w:p>
        </w:tc>
        <w:tc>
          <w:tcPr>
            <w:tcW w:w="528" w:type="dxa"/>
            <w:shd w:val="clear" w:color="auto" w:fill="auto"/>
            <w:noWrap/>
            <w:vAlign w:val="bottom"/>
          </w:tcPr>
          <w:p w14:paraId="3C161A80" w14:textId="16A644A9" w:rsidR="00C770B3" w:rsidRPr="00C25ED5" w:rsidRDefault="00C770B3" w:rsidP="00C25ED5">
            <w:pPr>
              <w:keepLines/>
              <w:widowControl w:val="0"/>
              <w:spacing w:after="0"/>
              <w:jc w:val="left"/>
              <w:rPr>
                <w:rFonts w:eastAsia="Times New Roman"/>
                <w:color w:val="000000"/>
                <w:sz w:val="22"/>
                <w:szCs w:val="22"/>
                <w:lang w:val="en-US" w:eastAsia="de-CH"/>
              </w:rPr>
            </w:pPr>
          </w:p>
        </w:tc>
      </w:tr>
      <w:tr w:rsidR="00C770B3" w:rsidRPr="00C25ED5" w14:paraId="1AD4F342" w14:textId="77777777" w:rsidTr="00E15FC3">
        <w:trPr>
          <w:trHeight w:val="373"/>
        </w:trPr>
        <w:tc>
          <w:tcPr>
            <w:tcW w:w="3544" w:type="dxa"/>
            <w:shd w:val="clear" w:color="auto" w:fill="auto"/>
            <w:noWrap/>
            <w:vAlign w:val="center"/>
            <w:hideMark/>
          </w:tcPr>
          <w:p w14:paraId="6D2DC7B4" w14:textId="6D2D8C6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DDAC</w:t>
            </w:r>
          </w:p>
        </w:tc>
        <w:tc>
          <w:tcPr>
            <w:tcW w:w="992" w:type="dxa"/>
            <w:shd w:val="clear" w:color="auto" w:fill="auto"/>
            <w:noWrap/>
            <w:vAlign w:val="bottom"/>
          </w:tcPr>
          <w:p w14:paraId="10533ADB" w14:textId="1B96322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0.38</w:t>
            </w:r>
          </w:p>
        </w:tc>
        <w:tc>
          <w:tcPr>
            <w:tcW w:w="1212" w:type="dxa"/>
            <w:shd w:val="clear" w:color="auto" w:fill="auto"/>
            <w:noWrap/>
            <w:vAlign w:val="bottom"/>
          </w:tcPr>
          <w:p w14:paraId="64059DC7" w14:textId="6C0F2AA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0.17</w:t>
            </w:r>
          </w:p>
        </w:tc>
        <w:tc>
          <w:tcPr>
            <w:tcW w:w="1365" w:type="dxa"/>
            <w:shd w:val="clear" w:color="auto" w:fill="auto"/>
            <w:noWrap/>
            <w:vAlign w:val="bottom"/>
          </w:tcPr>
          <w:p w14:paraId="4682BA4D" w14:textId="1CE5429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2.27</w:t>
            </w:r>
          </w:p>
        </w:tc>
        <w:tc>
          <w:tcPr>
            <w:tcW w:w="1365" w:type="dxa"/>
            <w:shd w:val="clear" w:color="auto" w:fill="auto"/>
            <w:noWrap/>
            <w:vAlign w:val="bottom"/>
          </w:tcPr>
          <w:p w14:paraId="2032021A" w14:textId="223915A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0.02</w:t>
            </w:r>
          </w:p>
        </w:tc>
        <w:tc>
          <w:tcPr>
            <w:tcW w:w="528" w:type="dxa"/>
            <w:shd w:val="clear" w:color="auto" w:fill="auto"/>
            <w:noWrap/>
            <w:vAlign w:val="bottom"/>
          </w:tcPr>
          <w:p w14:paraId="39876907" w14:textId="41C666DC" w:rsidR="00C770B3" w:rsidRPr="00C25ED5" w:rsidRDefault="00C770B3" w:rsidP="00C25ED5">
            <w:pPr>
              <w:keepLines/>
              <w:widowControl w:val="0"/>
              <w:spacing w:after="0"/>
              <w:rPr>
                <w:rFonts w:eastAsia="Times New Roman"/>
                <w:color w:val="000000"/>
                <w:sz w:val="22"/>
                <w:szCs w:val="22"/>
                <w:lang w:val="en-US" w:eastAsia="de-CH"/>
              </w:rPr>
            </w:pPr>
            <w:r w:rsidRPr="00C25ED5">
              <w:rPr>
                <w:color w:val="000000"/>
                <w:sz w:val="22"/>
                <w:szCs w:val="22"/>
              </w:rPr>
              <w:t>*</w:t>
            </w:r>
          </w:p>
        </w:tc>
      </w:tr>
      <w:tr w:rsidR="00C770B3" w:rsidRPr="00C25ED5" w14:paraId="4BD6B093" w14:textId="77777777" w:rsidTr="00E15FC3">
        <w:trPr>
          <w:trHeight w:val="373"/>
        </w:trPr>
        <w:tc>
          <w:tcPr>
            <w:tcW w:w="3544" w:type="dxa"/>
            <w:shd w:val="clear" w:color="auto" w:fill="auto"/>
            <w:noWrap/>
            <w:vAlign w:val="center"/>
            <w:hideMark/>
          </w:tcPr>
          <w:p w14:paraId="7684E9EA" w14:textId="78A5BD38"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MBAT</w:t>
            </w:r>
          </w:p>
        </w:tc>
        <w:tc>
          <w:tcPr>
            <w:tcW w:w="992" w:type="dxa"/>
            <w:shd w:val="clear" w:color="auto" w:fill="auto"/>
            <w:noWrap/>
            <w:vAlign w:val="bottom"/>
          </w:tcPr>
          <w:p w14:paraId="640EA606" w14:textId="33EE13C7"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0.19</w:t>
            </w:r>
          </w:p>
        </w:tc>
        <w:tc>
          <w:tcPr>
            <w:tcW w:w="1212" w:type="dxa"/>
            <w:shd w:val="clear" w:color="auto" w:fill="auto"/>
            <w:noWrap/>
            <w:vAlign w:val="bottom"/>
          </w:tcPr>
          <w:p w14:paraId="2104234D" w14:textId="4F79869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0.43</w:t>
            </w:r>
          </w:p>
        </w:tc>
        <w:tc>
          <w:tcPr>
            <w:tcW w:w="1365" w:type="dxa"/>
            <w:shd w:val="clear" w:color="auto" w:fill="auto"/>
            <w:noWrap/>
            <w:vAlign w:val="bottom"/>
          </w:tcPr>
          <w:p w14:paraId="36CB02C3" w14:textId="042E5DA1"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0.45</w:t>
            </w:r>
          </w:p>
        </w:tc>
        <w:tc>
          <w:tcPr>
            <w:tcW w:w="1365" w:type="dxa"/>
            <w:shd w:val="clear" w:color="auto" w:fill="auto"/>
            <w:noWrap/>
            <w:vAlign w:val="bottom"/>
          </w:tcPr>
          <w:p w14:paraId="2535B8C0" w14:textId="01CA9121"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0.65</w:t>
            </w:r>
          </w:p>
        </w:tc>
        <w:tc>
          <w:tcPr>
            <w:tcW w:w="528" w:type="dxa"/>
            <w:shd w:val="clear" w:color="auto" w:fill="auto"/>
            <w:noWrap/>
            <w:vAlign w:val="bottom"/>
          </w:tcPr>
          <w:p w14:paraId="18FD6349" w14:textId="03A4BE19" w:rsidR="00C770B3" w:rsidRPr="00C25ED5" w:rsidRDefault="00C770B3" w:rsidP="00C25ED5">
            <w:pPr>
              <w:keepLines/>
              <w:widowControl w:val="0"/>
              <w:spacing w:after="0"/>
              <w:jc w:val="left"/>
              <w:rPr>
                <w:rFonts w:eastAsia="Times New Roman"/>
                <w:color w:val="000000"/>
                <w:sz w:val="22"/>
                <w:szCs w:val="22"/>
                <w:lang w:val="en-US" w:eastAsia="de-CH"/>
              </w:rPr>
            </w:pPr>
          </w:p>
        </w:tc>
      </w:tr>
      <w:tr w:rsidR="00C770B3" w:rsidRPr="00C25ED5" w14:paraId="49518A2F" w14:textId="77777777" w:rsidTr="00E15FC3">
        <w:trPr>
          <w:trHeight w:val="373"/>
        </w:trPr>
        <w:tc>
          <w:tcPr>
            <w:tcW w:w="3544" w:type="dxa"/>
            <w:shd w:val="clear" w:color="auto" w:fill="auto"/>
            <w:noWrap/>
            <w:vAlign w:val="center"/>
            <w:hideMark/>
          </w:tcPr>
          <w:p w14:paraId="0640D511" w14:textId="1071C11D"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others</w:t>
            </w:r>
          </w:p>
        </w:tc>
        <w:tc>
          <w:tcPr>
            <w:tcW w:w="992" w:type="dxa"/>
            <w:shd w:val="clear" w:color="auto" w:fill="auto"/>
            <w:noWrap/>
            <w:vAlign w:val="bottom"/>
          </w:tcPr>
          <w:p w14:paraId="003AA29B" w14:textId="532E55D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-0.49</w:t>
            </w:r>
          </w:p>
        </w:tc>
        <w:tc>
          <w:tcPr>
            <w:tcW w:w="1212" w:type="dxa"/>
            <w:shd w:val="clear" w:color="auto" w:fill="auto"/>
            <w:noWrap/>
            <w:vAlign w:val="bottom"/>
          </w:tcPr>
          <w:p w14:paraId="647CB4FA" w14:textId="339FCB1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0.26</w:t>
            </w:r>
          </w:p>
        </w:tc>
        <w:tc>
          <w:tcPr>
            <w:tcW w:w="1365" w:type="dxa"/>
            <w:shd w:val="clear" w:color="auto" w:fill="auto"/>
            <w:noWrap/>
            <w:vAlign w:val="bottom"/>
          </w:tcPr>
          <w:p w14:paraId="1F37BC28" w14:textId="143EDB6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-1.89</w:t>
            </w:r>
          </w:p>
        </w:tc>
        <w:tc>
          <w:tcPr>
            <w:tcW w:w="1365" w:type="dxa"/>
            <w:shd w:val="clear" w:color="auto" w:fill="auto"/>
            <w:noWrap/>
            <w:vAlign w:val="bottom"/>
          </w:tcPr>
          <w:p w14:paraId="383A0A85" w14:textId="4A736158"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0.06</w:t>
            </w:r>
          </w:p>
        </w:tc>
        <w:tc>
          <w:tcPr>
            <w:tcW w:w="528" w:type="dxa"/>
            <w:shd w:val="clear" w:color="auto" w:fill="auto"/>
            <w:noWrap/>
            <w:vAlign w:val="bottom"/>
          </w:tcPr>
          <w:p w14:paraId="25B26ECE" w14:textId="3A4F6ACA" w:rsidR="00C770B3" w:rsidRPr="00C25ED5" w:rsidRDefault="00C770B3" w:rsidP="00C25ED5">
            <w:pPr>
              <w:keepLines/>
              <w:widowControl w:val="0"/>
              <w:spacing w:after="0"/>
              <w:rPr>
                <w:rFonts w:eastAsia="Times New Roman"/>
                <w:color w:val="000000"/>
                <w:sz w:val="22"/>
                <w:szCs w:val="22"/>
                <w:lang w:val="en-US" w:eastAsia="de-CH"/>
              </w:rPr>
            </w:pPr>
          </w:p>
        </w:tc>
      </w:tr>
      <w:tr w:rsidR="00C770B3" w:rsidRPr="00C25ED5" w14:paraId="49A9DE8E" w14:textId="77777777" w:rsidTr="00E15FC3">
        <w:trPr>
          <w:trHeight w:val="373"/>
        </w:trPr>
        <w:tc>
          <w:tcPr>
            <w:tcW w:w="3544" w:type="dxa"/>
            <w:shd w:val="clear" w:color="auto" w:fill="auto"/>
            <w:noWrap/>
            <w:vAlign w:val="center"/>
            <w:hideMark/>
          </w:tcPr>
          <w:p w14:paraId="49353ED6" w14:textId="21EAA815" w:rsidR="00C770B3" w:rsidRPr="00C25ED5" w:rsidRDefault="00C770B3" w:rsidP="00C25ED5">
            <w:pPr>
              <w:keepLines/>
              <w:widowControl w:val="0"/>
              <w:spacing w:after="0"/>
              <w:jc w:val="right"/>
              <w:rPr>
                <w:rFonts w:eastAsia="Times New Roman"/>
                <w:color w:val="000000"/>
                <w:sz w:val="22"/>
                <w:szCs w:val="22"/>
                <w:lang w:val="en-US" w:eastAsia="de-CH"/>
              </w:rPr>
            </w:pPr>
            <w:proofErr w:type="spellStart"/>
            <w:r w:rsidRPr="00C25ED5">
              <w:rPr>
                <w:rFonts w:eastAsia="Times New Roman"/>
                <w:color w:val="000000"/>
                <w:sz w:val="22"/>
                <w:szCs w:val="22"/>
                <w:lang w:val="en-US" w:eastAsia="de-CH"/>
              </w:rPr>
              <w:t>QACmix</w:t>
            </w:r>
            <w:proofErr w:type="spellEnd"/>
          </w:p>
        </w:tc>
        <w:tc>
          <w:tcPr>
            <w:tcW w:w="992" w:type="dxa"/>
            <w:shd w:val="clear" w:color="auto" w:fill="auto"/>
            <w:noWrap/>
            <w:vAlign w:val="bottom"/>
          </w:tcPr>
          <w:p w14:paraId="1AB88451" w14:textId="562DA23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0.14</w:t>
            </w:r>
          </w:p>
        </w:tc>
        <w:tc>
          <w:tcPr>
            <w:tcW w:w="1212" w:type="dxa"/>
            <w:shd w:val="clear" w:color="auto" w:fill="auto"/>
            <w:noWrap/>
            <w:vAlign w:val="bottom"/>
          </w:tcPr>
          <w:p w14:paraId="33B8D278" w14:textId="2FB4D31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0.16</w:t>
            </w:r>
          </w:p>
        </w:tc>
        <w:tc>
          <w:tcPr>
            <w:tcW w:w="1365" w:type="dxa"/>
            <w:shd w:val="clear" w:color="auto" w:fill="auto"/>
            <w:noWrap/>
            <w:vAlign w:val="bottom"/>
          </w:tcPr>
          <w:p w14:paraId="546F2487" w14:textId="47134BF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0.86</w:t>
            </w:r>
          </w:p>
        </w:tc>
        <w:tc>
          <w:tcPr>
            <w:tcW w:w="1365" w:type="dxa"/>
            <w:shd w:val="clear" w:color="auto" w:fill="auto"/>
            <w:noWrap/>
            <w:vAlign w:val="bottom"/>
          </w:tcPr>
          <w:p w14:paraId="46D92E34" w14:textId="4A56DD9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0.39</w:t>
            </w:r>
          </w:p>
        </w:tc>
        <w:tc>
          <w:tcPr>
            <w:tcW w:w="528" w:type="dxa"/>
            <w:shd w:val="clear" w:color="auto" w:fill="auto"/>
            <w:noWrap/>
            <w:vAlign w:val="bottom"/>
            <w:hideMark/>
          </w:tcPr>
          <w:p w14:paraId="14CE4E98" w14:textId="7DCCA5D2" w:rsidR="00C770B3" w:rsidRPr="00C25ED5" w:rsidRDefault="00C770B3" w:rsidP="00C25ED5">
            <w:pPr>
              <w:keepLines/>
              <w:widowControl w:val="0"/>
              <w:spacing w:after="0"/>
              <w:rPr>
                <w:rFonts w:eastAsia="Times New Roman"/>
                <w:color w:val="000000"/>
                <w:sz w:val="22"/>
                <w:szCs w:val="22"/>
                <w:lang w:val="en-US" w:eastAsia="de-CH"/>
              </w:rPr>
            </w:pPr>
          </w:p>
        </w:tc>
      </w:tr>
      <w:tr w:rsidR="00C770B3" w:rsidRPr="00C25ED5" w14:paraId="68E58C7C" w14:textId="77777777" w:rsidTr="00E15FC3">
        <w:trPr>
          <w:trHeight w:val="373"/>
        </w:trPr>
        <w:tc>
          <w:tcPr>
            <w:tcW w:w="3544" w:type="dxa"/>
            <w:shd w:val="clear" w:color="auto" w:fill="auto"/>
            <w:noWrap/>
            <w:vAlign w:val="bottom"/>
            <w:hideMark/>
          </w:tcPr>
          <w:p w14:paraId="14CBD66A" w14:textId="38D6D4E3"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992" w:type="dxa"/>
            <w:shd w:val="clear" w:color="auto" w:fill="auto"/>
            <w:noWrap/>
            <w:vAlign w:val="bottom"/>
            <w:hideMark/>
          </w:tcPr>
          <w:p w14:paraId="6AED5867" w14:textId="24B1CAB4"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212" w:type="dxa"/>
            <w:shd w:val="clear" w:color="auto" w:fill="auto"/>
            <w:noWrap/>
            <w:vAlign w:val="bottom"/>
            <w:hideMark/>
          </w:tcPr>
          <w:p w14:paraId="2E655497" w14:textId="53BA24BF"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hideMark/>
          </w:tcPr>
          <w:p w14:paraId="006AF15D" w14:textId="2720868F"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hideMark/>
          </w:tcPr>
          <w:p w14:paraId="21BA1B5C" w14:textId="25D6E741"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528" w:type="dxa"/>
            <w:shd w:val="clear" w:color="auto" w:fill="auto"/>
            <w:noWrap/>
            <w:vAlign w:val="bottom"/>
            <w:hideMark/>
          </w:tcPr>
          <w:p w14:paraId="7BB85017" w14:textId="356391BE" w:rsidR="00C770B3" w:rsidRPr="00C25ED5" w:rsidRDefault="00C770B3" w:rsidP="00C25ED5">
            <w:pPr>
              <w:keepLines/>
              <w:widowControl w:val="0"/>
              <w:spacing w:after="0"/>
              <w:ind w:left="-67" w:firstLine="67"/>
              <w:rPr>
                <w:rFonts w:eastAsia="Times New Roman"/>
                <w:color w:val="000000"/>
                <w:sz w:val="22"/>
                <w:szCs w:val="22"/>
                <w:lang w:val="en-US" w:eastAsia="de-CH"/>
              </w:rPr>
            </w:pPr>
          </w:p>
        </w:tc>
      </w:tr>
      <w:tr w:rsidR="00C770B3" w:rsidRPr="00C25ED5" w14:paraId="4DB56486" w14:textId="77777777" w:rsidTr="00E15FC3">
        <w:trPr>
          <w:trHeight w:val="373"/>
        </w:trPr>
        <w:tc>
          <w:tcPr>
            <w:tcW w:w="3544" w:type="dxa"/>
            <w:shd w:val="clear" w:color="auto" w:fill="auto"/>
            <w:noWrap/>
            <w:hideMark/>
          </w:tcPr>
          <w:p w14:paraId="494B5886" w14:textId="40727125" w:rsidR="00C770B3" w:rsidRPr="00C25ED5" w:rsidRDefault="00C770B3" w:rsidP="00C25ED5">
            <w:pPr>
              <w:keepLines/>
              <w:widowControl w:val="0"/>
              <w:spacing w:after="0"/>
              <w:jc w:val="left"/>
              <w:rPr>
                <w:rFonts w:eastAsia="Times New Roman"/>
                <w:b/>
                <w:sz w:val="20"/>
                <w:szCs w:val="20"/>
                <w:lang w:val="en-US" w:eastAsia="de-CH"/>
              </w:rPr>
            </w:pPr>
            <w:r w:rsidRPr="00C25ED5">
              <w:rPr>
                <w:rFonts w:eastAsia="Times New Roman"/>
                <w:b/>
                <w:color w:val="000000"/>
                <w:sz w:val="22"/>
                <w:szCs w:val="22"/>
                <w:lang w:val="en-US" w:eastAsia="de-CH"/>
              </w:rPr>
              <w:t>Adj. R</w:t>
            </w:r>
            <w:r w:rsidRPr="00C25ED5">
              <w:rPr>
                <w:rFonts w:eastAsia="Times New Roman"/>
                <w:b/>
                <w:color w:val="000000"/>
                <w:sz w:val="22"/>
                <w:szCs w:val="22"/>
                <w:vertAlign w:val="superscript"/>
                <w:lang w:val="en-US" w:eastAsia="de-CH"/>
              </w:rPr>
              <w:t>2</w:t>
            </w:r>
          </w:p>
        </w:tc>
        <w:tc>
          <w:tcPr>
            <w:tcW w:w="992" w:type="dxa"/>
            <w:shd w:val="clear" w:color="auto" w:fill="auto"/>
            <w:noWrap/>
            <w:hideMark/>
          </w:tcPr>
          <w:p w14:paraId="6A8FE099" w14:textId="016B6BB1" w:rsidR="00C770B3" w:rsidRPr="00C25ED5" w:rsidRDefault="00C770B3" w:rsidP="00C25ED5">
            <w:pPr>
              <w:keepLines/>
              <w:widowControl w:val="0"/>
              <w:spacing w:after="0"/>
              <w:jc w:val="left"/>
              <w:rPr>
                <w:rFonts w:eastAsia="Times New Roman"/>
                <w:b/>
                <w:sz w:val="20"/>
                <w:szCs w:val="20"/>
                <w:lang w:val="en-US" w:eastAsia="de-CH"/>
              </w:rPr>
            </w:pPr>
            <w:r w:rsidRPr="00C25ED5">
              <w:rPr>
                <w:rFonts w:eastAsia="Times New Roman"/>
                <w:b/>
                <w:color w:val="000000"/>
                <w:sz w:val="22"/>
                <w:szCs w:val="22"/>
                <w:lang w:val="en-US" w:eastAsia="de-CH"/>
              </w:rPr>
              <w:t>0.24</w:t>
            </w:r>
          </w:p>
        </w:tc>
        <w:tc>
          <w:tcPr>
            <w:tcW w:w="1212" w:type="dxa"/>
            <w:shd w:val="clear" w:color="auto" w:fill="auto"/>
            <w:noWrap/>
            <w:vAlign w:val="bottom"/>
            <w:hideMark/>
          </w:tcPr>
          <w:p w14:paraId="2CA83835" w14:textId="77777777" w:rsidR="00C770B3" w:rsidRPr="00C25ED5" w:rsidRDefault="00C770B3" w:rsidP="00C25ED5">
            <w:pPr>
              <w:keepLines/>
              <w:widowControl w:val="0"/>
              <w:spacing w:after="0"/>
              <w:jc w:val="left"/>
              <w:rPr>
                <w:rFonts w:eastAsia="Times New Roman"/>
                <w:sz w:val="20"/>
                <w:szCs w:val="20"/>
                <w:lang w:val="en-US" w:eastAsia="de-CH"/>
              </w:rPr>
            </w:pPr>
          </w:p>
        </w:tc>
        <w:tc>
          <w:tcPr>
            <w:tcW w:w="1365" w:type="dxa"/>
            <w:shd w:val="clear" w:color="auto" w:fill="auto"/>
            <w:noWrap/>
            <w:vAlign w:val="bottom"/>
            <w:hideMark/>
          </w:tcPr>
          <w:p w14:paraId="4C810EF0" w14:textId="77777777" w:rsidR="00C770B3" w:rsidRPr="00C25ED5" w:rsidRDefault="00C770B3" w:rsidP="00C25ED5">
            <w:pPr>
              <w:keepLines/>
              <w:widowControl w:val="0"/>
              <w:spacing w:after="0"/>
              <w:jc w:val="left"/>
              <w:rPr>
                <w:rFonts w:eastAsia="Times New Roman"/>
                <w:sz w:val="20"/>
                <w:szCs w:val="20"/>
                <w:lang w:val="en-US" w:eastAsia="de-CH"/>
              </w:rPr>
            </w:pPr>
          </w:p>
        </w:tc>
        <w:tc>
          <w:tcPr>
            <w:tcW w:w="1365" w:type="dxa"/>
            <w:shd w:val="clear" w:color="auto" w:fill="auto"/>
            <w:noWrap/>
            <w:vAlign w:val="bottom"/>
            <w:hideMark/>
          </w:tcPr>
          <w:p w14:paraId="0E26E42F" w14:textId="77777777" w:rsidR="00C770B3" w:rsidRPr="00C25ED5" w:rsidRDefault="00C770B3" w:rsidP="00C25ED5">
            <w:pPr>
              <w:keepLines/>
              <w:widowControl w:val="0"/>
              <w:spacing w:after="0"/>
              <w:jc w:val="left"/>
              <w:rPr>
                <w:rFonts w:eastAsia="Times New Roman"/>
                <w:sz w:val="20"/>
                <w:szCs w:val="20"/>
                <w:lang w:val="en-US" w:eastAsia="de-CH"/>
              </w:rPr>
            </w:pPr>
          </w:p>
        </w:tc>
        <w:tc>
          <w:tcPr>
            <w:tcW w:w="528" w:type="dxa"/>
            <w:shd w:val="clear" w:color="auto" w:fill="auto"/>
            <w:noWrap/>
            <w:vAlign w:val="bottom"/>
            <w:hideMark/>
          </w:tcPr>
          <w:p w14:paraId="050C8E22" w14:textId="77777777" w:rsidR="00C770B3" w:rsidRPr="00C25ED5" w:rsidRDefault="00C770B3" w:rsidP="00C25ED5">
            <w:pPr>
              <w:keepLines/>
              <w:widowControl w:val="0"/>
              <w:spacing w:after="0"/>
              <w:jc w:val="left"/>
              <w:rPr>
                <w:rFonts w:eastAsia="Times New Roman"/>
                <w:sz w:val="20"/>
                <w:szCs w:val="20"/>
                <w:lang w:val="en-US" w:eastAsia="de-CH"/>
              </w:rPr>
            </w:pPr>
          </w:p>
        </w:tc>
      </w:tr>
    </w:tbl>
    <w:p w14:paraId="4746BDC3" w14:textId="0B49FBC7" w:rsidR="00447D18" w:rsidRPr="00C25ED5" w:rsidRDefault="00447D18" w:rsidP="00C25ED5">
      <w:pPr>
        <w:rPr>
          <w:lang w:val="en-US"/>
        </w:rPr>
      </w:pPr>
    </w:p>
    <w:p w14:paraId="304CAAE1" w14:textId="490BF699" w:rsidR="00BB1664" w:rsidRPr="00C25ED5" w:rsidRDefault="00BB1664" w:rsidP="00C25ED5">
      <w:pPr>
        <w:rPr>
          <w:lang w:val="en-US"/>
        </w:rPr>
      </w:pPr>
      <w:bookmarkStart w:id="18" w:name="_Ref102408991"/>
      <w:bookmarkStart w:id="19" w:name="_Toc106180079"/>
      <w:r w:rsidRPr="00C25ED5">
        <w:rPr>
          <w:lang w:val="en-US"/>
        </w:rPr>
        <w:t xml:space="preserve">Table </w:t>
      </w:r>
      <w:r w:rsidRPr="00C25ED5">
        <w:rPr>
          <w:lang w:val="en-US"/>
        </w:rPr>
        <w:fldChar w:fldCharType="begin"/>
      </w:r>
      <w:r w:rsidRPr="00C25ED5">
        <w:rPr>
          <w:lang w:val="en-US"/>
        </w:rPr>
        <w:instrText xml:space="preserve"> SEQ Table \* ARABIC </w:instrText>
      </w:r>
      <w:r w:rsidRPr="00C25ED5">
        <w:rPr>
          <w:lang w:val="en-US"/>
        </w:rPr>
        <w:fldChar w:fldCharType="separate"/>
      </w:r>
      <w:r w:rsidRPr="00C25ED5">
        <w:rPr>
          <w:noProof/>
          <w:lang w:val="en-US"/>
        </w:rPr>
        <w:t>1</w:t>
      </w:r>
      <w:r w:rsidRPr="00C25ED5">
        <w:rPr>
          <w:lang w:val="en-US"/>
        </w:rPr>
        <w:fldChar w:fldCharType="end"/>
      </w:r>
      <w:bookmarkEnd w:id="18"/>
      <w:r w:rsidRPr="00C25ED5">
        <w:rPr>
          <w:lang w:val="en-US"/>
        </w:rPr>
        <w:t>: M</w:t>
      </w:r>
      <w:r w:rsidRPr="00C25ED5">
        <w:rPr>
          <w:iCs/>
          <w:lang w:val="en-US"/>
        </w:rPr>
        <w:t>ultiple linear regression model for impact of virus characteristics for factors influencing disinfection of virus with QACs.</w:t>
      </w:r>
      <w:bookmarkEnd w:id="19"/>
    </w:p>
    <w:p w14:paraId="3CA2D163" w14:textId="17E17E52" w:rsidR="00AB5E26" w:rsidRPr="00C25ED5" w:rsidRDefault="009E52F5" w:rsidP="00C25ED5">
      <w:pPr>
        <w:rPr>
          <w:lang w:val="en-US"/>
        </w:rPr>
      </w:pPr>
      <w:r w:rsidRPr="00C25ED5">
        <w:rPr>
          <w:lang w:val="en-US"/>
        </w:rPr>
        <w:lastRenderedPageBreak/>
        <w:t xml:space="preserve">As expected, CT </w:t>
      </w:r>
      <w:r w:rsidR="00E613C1" w:rsidRPr="00C25ED5">
        <w:rPr>
          <w:lang w:val="en-US"/>
        </w:rPr>
        <w:t xml:space="preserve">factor </w:t>
      </w:r>
      <w:r w:rsidRPr="00C25ED5">
        <w:rPr>
          <w:lang w:val="en-US"/>
        </w:rPr>
        <w:t>is significant</w:t>
      </w:r>
      <w:r w:rsidR="00E613C1" w:rsidRPr="00C25ED5">
        <w:rPr>
          <w:lang w:val="en-US"/>
        </w:rPr>
        <w:t xml:space="preserve"> (</w:t>
      </w:r>
      <w:r w:rsidR="0059398C" w:rsidRPr="00C25ED5">
        <w:rPr>
          <w:lang w:val="en-US"/>
        </w:rPr>
        <w:fldChar w:fldCharType="begin"/>
      </w:r>
      <w:r w:rsidR="0059398C" w:rsidRPr="00C25ED5">
        <w:rPr>
          <w:lang w:val="en-US"/>
        </w:rPr>
        <w:instrText xml:space="preserve"> REF _Ref102408991 \h </w:instrText>
      </w:r>
      <w:r w:rsidR="00C25ED5" w:rsidRPr="00C25ED5">
        <w:rPr>
          <w:lang w:val="en-US"/>
        </w:rPr>
        <w:instrText xml:space="preserve"> \* MERGEFORMAT </w:instrText>
      </w:r>
      <w:r w:rsidR="0059398C" w:rsidRPr="00C25ED5">
        <w:rPr>
          <w:lang w:val="en-US"/>
        </w:rPr>
      </w:r>
      <w:r w:rsidR="0059398C" w:rsidRPr="00C25ED5">
        <w:rPr>
          <w:lang w:val="en-US"/>
        </w:rPr>
        <w:fldChar w:fldCharType="separate"/>
      </w:r>
      <w:r w:rsidR="00B85C78" w:rsidRPr="00C25ED5">
        <w:rPr>
          <w:lang w:val="en-US"/>
        </w:rPr>
        <w:t xml:space="preserve">Table </w:t>
      </w:r>
      <w:r w:rsidR="00B85C78" w:rsidRPr="00C25ED5">
        <w:rPr>
          <w:noProof/>
          <w:lang w:val="en-US"/>
        </w:rPr>
        <w:t>1</w:t>
      </w:r>
      <w:r w:rsidR="0059398C" w:rsidRPr="00C25ED5">
        <w:rPr>
          <w:lang w:val="en-US"/>
        </w:rPr>
        <w:fldChar w:fldCharType="end"/>
      </w:r>
      <w:r w:rsidR="00E613C1" w:rsidRPr="00C25ED5">
        <w:rPr>
          <w:lang w:val="en-US"/>
        </w:rPr>
        <w:t>)</w:t>
      </w:r>
      <w:r w:rsidRPr="00C25ED5">
        <w:rPr>
          <w:lang w:val="en-US"/>
        </w:rPr>
        <w:t>.</w:t>
      </w:r>
      <w:r w:rsidR="002146E1" w:rsidRPr="00C25ED5">
        <w:rPr>
          <w:lang w:val="en-US"/>
        </w:rPr>
        <w:t xml:space="preserve"> </w:t>
      </w:r>
      <w:r w:rsidRPr="00C25ED5">
        <w:rPr>
          <w:lang w:val="en-US"/>
        </w:rPr>
        <w:t>Enveloped viruses are also</w:t>
      </w:r>
      <w:r w:rsidR="000E73DA" w:rsidRPr="00C25ED5">
        <w:rPr>
          <w:lang w:val="en-US"/>
        </w:rPr>
        <w:t xml:space="preserve"> more readily inactivated by QACs than </w:t>
      </w:r>
      <w:r w:rsidRPr="00C25ED5">
        <w:rPr>
          <w:lang w:val="en-US"/>
        </w:rPr>
        <w:t>non</w:t>
      </w:r>
      <w:r w:rsidR="001E5D77" w:rsidRPr="00C25ED5">
        <w:rPr>
          <w:lang w:val="en-US"/>
        </w:rPr>
        <w:t>-</w:t>
      </w:r>
      <w:r w:rsidR="000E73DA" w:rsidRPr="00C25ED5">
        <w:rPr>
          <w:lang w:val="en-US"/>
        </w:rPr>
        <w:t>enveloped viruses</w:t>
      </w:r>
      <w:r w:rsidRPr="00C25ED5">
        <w:rPr>
          <w:lang w:val="en-US"/>
        </w:rPr>
        <w:t xml:space="preserve">, with the presence of an envelope increasing LRV by, on average </w:t>
      </w:r>
      <w:r w:rsidR="0019465C" w:rsidRPr="00C25ED5">
        <w:rPr>
          <w:lang w:val="en-US"/>
        </w:rPr>
        <w:t>1.2</w:t>
      </w:r>
      <w:r w:rsidR="008B237A" w:rsidRPr="00C25ED5">
        <w:rPr>
          <w:lang w:val="en-US"/>
        </w:rPr>
        <w:t>4</w:t>
      </w:r>
      <w:r w:rsidRPr="00C25ED5">
        <w:rPr>
          <w:lang w:val="en-US"/>
        </w:rPr>
        <w:t xml:space="preserve"> </w:t>
      </w:r>
      <w:r w:rsidR="0025674D" w:rsidRPr="00C25ED5">
        <w:rPr>
          <w:lang w:val="en-US"/>
        </w:rPr>
        <w:sym w:font="Symbol" w:char="F0B1"/>
      </w:r>
      <w:r w:rsidR="0025674D" w:rsidRPr="00C25ED5">
        <w:rPr>
          <w:lang w:val="en-US"/>
        </w:rPr>
        <w:t xml:space="preserve"> </w:t>
      </w:r>
      <w:r w:rsidR="0019465C" w:rsidRPr="00C25ED5">
        <w:rPr>
          <w:lang w:val="en-US"/>
        </w:rPr>
        <w:t>0.1</w:t>
      </w:r>
      <w:r w:rsidR="00B83F53" w:rsidRPr="00C25ED5">
        <w:rPr>
          <w:lang w:val="en-US"/>
        </w:rPr>
        <w:t>5</w:t>
      </w:r>
      <w:r w:rsidR="00646AB6" w:rsidRPr="00C25ED5">
        <w:rPr>
          <w:lang w:val="en-US"/>
        </w:rPr>
        <w:t xml:space="preserve"> log</w:t>
      </w:r>
      <w:r w:rsidR="000E73DA" w:rsidRPr="00C25ED5">
        <w:rPr>
          <w:lang w:val="en-US"/>
        </w:rPr>
        <w:t xml:space="preserve">. </w:t>
      </w:r>
      <w:r w:rsidRPr="00C25ED5">
        <w:rPr>
          <w:lang w:val="en-US"/>
        </w:rPr>
        <w:t xml:space="preserve">Experimental temperature was inversely associated with QAC </w:t>
      </w:r>
      <w:r w:rsidR="000E73DA" w:rsidRPr="00C25ED5">
        <w:rPr>
          <w:lang w:val="en-US"/>
        </w:rPr>
        <w:t>inactivation rates of viruses</w:t>
      </w:r>
      <w:r w:rsidRPr="00C25ED5">
        <w:rPr>
          <w:lang w:val="en-US"/>
        </w:rPr>
        <w:t>, with an increase in temperature</w:t>
      </w:r>
      <w:r w:rsidR="00BB662C" w:rsidRPr="00C25ED5">
        <w:rPr>
          <w:lang w:val="en-US"/>
        </w:rPr>
        <w:t xml:space="preserve"> per-</w:t>
      </w:r>
      <w:r w:rsidR="00DE5A11" w:rsidRPr="00C25ED5">
        <w:rPr>
          <w:lang w:val="en-US"/>
        </w:rPr>
        <w:t>degree</w:t>
      </w:r>
      <w:r w:rsidR="0059398C" w:rsidRPr="00C25ED5">
        <w:rPr>
          <w:lang w:val="en-US"/>
        </w:rPr>
        <w:t xml:space="preserve"> Celsius</w:t>
      </w:r>
      <w:r w:rsidRPr="00C25ED5">
        <w:rPr>
          <w:lang w:val="en-US"/>
        </w:rPr>
        <w:t xml:space="preserve"> </w:t>
      </w:r>
      <w:r w:rsidR="00BB662C" w:rsidRPr="00C25ED5">
        <w:rPr>
          <w:lang w:val="en-US"/>
        </w:rPr>
        <w:t xml:space="preserve">change </w:t>
      </w:r>
      <w:r w:rsidRPr="00C25ED5">
        <w:rPr>
          <w:lang w:val="en-US"/>
        </w:rPr>
        <w:t>associated with a decrease in QAC disinfection (</w:t>
      </w:r>
      <w:r w:rsidR="0025674D" w:rsidRPr="00C25ED5">
        <w:rPr>
          <w:lang w:val="en-US"/>
        </w:rPr>
        <w:t xml:space="preserve">on </w:t>
      </w:r>
      <w:r w:rsidRPr="00C25ED5">
        <w:rPr>
          <w:lang w:val="en-US"/>
        </w:rPr>
        <w:t xml:space="preserve">average </w:t>
      </w:r>
      <w:r w:rsidR="00C61EAB" w:rsidRPr="00C25ED5">
        <w:rPr>
          <w:lang w:val="en-US"/>
        </w:rPr>
        <w:t>-</w:t>
      </w:r>
      <w:r w:rsidRPr="00C25ED5">
        <w:rPr>
          <w:lang w:val="en-US"/>
        </w:rPr>
        <w:t>0.0</w:t>
      </w:r>
      <w:r w:rsidR="00C61EAB" w:rsidRPr="00C25ED5">
        <w:rPr>
          <w:lang w:val="en-US"/>
        </w:rPr>
        <w:t>2</w:t>
      </w:r>
      <w:r w:rsidRPr="00C25ED5">
        <w:rPr>
          <w:lang w:val="en-US"/>
        </w:rPr>
        <w:t xml:space="preserve"> </w:t>
      </w:r>
      <w:r w:rsidR="0025674D" w:rsidRPr="00C25ED5">
        <w:rPr>
          <w:lang w:val="en-US"/>
        </w:rPr>
        <w:sym w:font="Symbol" w:char="F0B1"/>
      </w:r>
      <w:r w:rsidR="0025674D" w:rsidRPr="00C25ED5">
        <w:rPr>
          <w:lang w:val="en-US"/>
        </w:rPr>
        <w:t xml:space="preserve"> </w:t>
      </w:r>
      <w:r w:rsidRPr="00C25ED5">
        <w:rPr>
          <w:lang w:val="en-US"/>
        </w:rPr>
        <w:t>0.01)</w:t>
      </w:r>
      <w:r w:rsidR="0025674D" w:rsidRPr="00C25ED5">
        <w:rPr>
          <w:lang w:val="en-US"/>
        </w:rPr>
        <w:t>.</w:t>
      </w:r>
      <w:r w:rsidR="000E73DA" w:rsidRPr="00C25ED5">
        <w:rPr>
          <w:lang w:val="en-US"/>
        </w:rPr>
        <w:t xml:space="preserve"> </w:t>
      </w:r>
      <w:r w:rsidR="00384D4E" w:rsidRPr="00C25ED5">
        <w:rPr>
          <w:lang w:val="en-US"/>
        </w:rPr>
        <w:t>Additionally,</w:t>
      </w:r>
      <w:r w:rsidR="006A74FE" w:rsidRPr="00C25ED5">
        <w:rPr>
          <w:lang w:val="en-US"/>
        </w:rPr>
        <w:t xml:space="preserve"> viral inactivation</w:t>
      </w:r>
      <w:r w:rsidR="00616C28" w:rsidRPr="00C25ED5">
        <w:rPr>
          <w:lang w:val="en-US"/>
        </w:rPr>
        <w:t xml:space="preserve"> by QACs is</w:t>
      </w:r>
      <w:r w:rsidR="006A74FE" w:rsidRPr="00C25ED5">
        <w:rPr>
          <w:lang w:val="en-US"/>
        </w:rPr>
        <w:t xml:space="preserve"> significantly </w:t>
      </w:r>
      <w:r w:rsidR="00616C28" w:rsidRPr="00C25ED5">
        <w:rPr>
          <w:lang w:val="en-US"/>
        </w:rPr>
        <w:t>influenced by</w:t>
      </w:r>
      <w:r w:rsidR="006A74FE" w:rsidRPr="00C25ED5">
        <w:rPr>
          <w:lang w:val="en-US"/>
        </w:rPr>
        <w:t xml:space="preserve"> virus size</w:t>
      </w:r>
      <w:r w:rsidR="006D730E" w:rsidRPr="00C25ED5">
        <w:rPr>
          <w:lang w:val="en-US"/>
        </w:rPr>
        <w:t xml:space="preserve">. </w:t>
      </w:r>
      <w:r w:rsidR="006A74FE" w:rsidRPr="00C25ED5">
        <w:rPr>
          <w:lang w:val="en-US"/>
        </w:rPr>
        <w:t xml:space="preserve">The model found that </w:t>
      </w:r>
      <w:r w:rsidR="00616C28" w:rsidRPr="00C25ED5">
        <w:rPr>
          <w:lang w:val="en-US"/>
        </w:rPr>
        <w:t xml:space="preserve">an increase in virus size </w:t>
      </w:r>
      <w:r w:rsidR="00E00024" w:rsidRPr="00C25ED5">
        <w:rPr>
          <w:lang w:val="en-US"/>
        </w:rPr>
        <w:t xml:space="preserve">of 10 nm </w:t>
      </w:r>
      <w:r w:rsidR="00616C28" w:rsidRPr="00C25ED5">
        <w:rPr>
          <w:lang w:val="en-US"/>
        </w:rPr>
        <w:t xml:space="preserve">corresponds to a modest increase of </w:t>
      </w:r>
      <w:r w:rsidR="00C61EAB" w:rsidRPr="00C25ED5">
        <w:rPr>
          <w:lang w:val="en-US"/>
        </w:rPr>
        <w:t>0.</w:t>
      </w:r>
      <w:r w:rsidR="005F69AB" w:rsidRPr="00C25ED5">
        <w:rPr>
          <w:lang w:val="en-US"/>
        </w:rPr>
        <w:t>0</w:t>
      </w:r>
      <w:r w:rsidR="00836E84" w:rsidRPr="00C25ED5">
        <w:rPr>
          <w:lang w:val="en-US"/>
        </w:rPr>
        <w:t>3</w:t>
      </w:r>
      <w:r w:rsidR="00616C28" w:rsidRPr="00C25ED5">
        <w:rPr>
          <w:lang w:val="en-US"/>
        </w:rPr>
        <w:t xml:space="preserve"> </w:t>
      </w:r>
      <w:r w:rsidR="0025674D" w:rsidRPr="00C25ED5">
        <w:rPr>
          <w:lang w:val="en-US"/>
        </w:rPr>
        <w:sym w:font="Symbol" w:char="F0B1"/>
      </w:r>
      <w:r w:rsidR="005F69AB" w:rsidRPr="00C25ED5">
        <w:rPr>
          <w:lang w:val="en-US"/>
        </w:rPr>
        <w:t xml:space="preserve"> 0.01</w:t>
      </w:r>
      <w:r w:rsidR="00616C28" w:rsidRPr="00C25ED5">
        <w:rPr>
          <w:lang w:val="en-US"/>
        </w:rPr>
        <w:t xml:space="preserve"> in LRV</w:t>
      </w:r>
      <w:r w:rsidR="006A74FE" w:rsidRPr="00C25ED5">
        <w:rPr>
          <w:lang w:val="en-US"/>
        </w:rPr>
        <w:t>.</w:t>
      </w:r>
      <w:r w:rsidR="0019717F" w:rsidRPr="00C25ED5">
        <w:rPr>
          <w:lang w:val="en-US"/>
        </w:rPr>
        <w:t xml:space="preserve"> </w:t>
      </w:r>
      <w:r w:rsidR="000D296C" w:rsidRPr="00C25ED5">
        <w:rPr>
          <w:lang w:val="en-US"/>
        </w:rPr>
        <w:t xml:space="preserve">Experiments that measured virus </w:t>
      </w:r>
      <w:r w:rsidR="0059398C" w:rsidRPr="00C25ED5">
        <w:rPr>
          <w:lang w:val="en-US"/>
        </w:rPr>
        <w:t>inactivation</w:t>
      </w:r>
      <w:r w:rsidR="000D296C" w:rsidRPr="00C25ED5">
        <w:rPr>
          <w:lang w:val="en-US"/>
        </w:rPr>
        <w:t xml:space="preserve"> in culture</w:t>
      </w:r>
      <w:r w:rsidR="00FA62CF" w:rsidRPr="00C25ED5">
        <w:rPr>
          <w:lang w:val="en-US"/>
        </w:rPr>
        <w:t xml:space="preserve"> (Plaque assays, Egg infective dose at 50%, Tissue Culture Infectious Dose, leaf culture)</w:t>
      </w:r>
      <w:r w:rsidR="000D296C" w:rsidRPr="00C25ED5">
        <w:rPr>
          <w:lang w:val="en-US"/>
        </w:rPr>
        <w:t xml:space="preserve"> found in general a higher LRV (</w:t>
      </w:r>
      <w:r w:rsidR="006A54FB" w:rsidRPr="00C25ED5">
        <w:rPr>
          <w:lang w:val="en-US"/>
        </w:rPr>
        <w:t>0.5</w:t>
      </w:r>
      <w:r w:rsidR="00F14370" w:rsidRPr="00C25ED5">
        <w:rPr>
          <w:lang w:val="en-US"/>
        </w:rPr>
        <w:t>9</w:t>
      </w:r>
      <w:r w:rsidR="000D296C" w:rsidRPr="00C25ED5">
        <w:rPr>
          <w:lang w:val="en-US"/>
        </w:rPr>
        <w:t xml:space="preserve"> </w:t>
      </w:r>
      <w:r w:rsidR="000D296C" w:rsidRPr="00C25ED5">
        <w:rPr>
          <w:lang w:val="en-US"/>
        </w:rPr>
        <w:sym w:font="Symbol" w:char="F0B1"/>
      </w:r>
      <w:r w:rsidR="000D296C" w:rsidRPr="00C25ED5">
        <w:rPr>
          <w:lang w:val="en-US"/>
        </w:rPr>
        <w:t xml:space="preserve"> 0.23) compared to other measurement methods</w:t>
      </w:r>
      <w:r w:rsidR="00447D18" w:rsidRPr="00C25ED5">
        <w:rPr>
          <w:lang w:val="en-US"/>
        </w:rPr>
        <w:t xml:space="preserve"> (qPCR, nested PCR, </w:t>
      </w:r>
      <w:r w:rsidR="00D01BE2" w:rsidRPr="00C25ED5">
        <w:rPr>
          <w:lang w:val="en-US"/>
        </w:rPr>
        <w:t>immune-</w:t>
      </w:r>
      <w:r w:rsidR="00447D18" w:rsidRPr="00C25ED5">
        <w:rPr>
          <w:lang w:val="en-US"/>
        </w:rPr>
        <w:t>magnetic separation</w:t>
      </w:r>
      <w:r w:rsidR="00FA62CF" w:rsidRPr="00C25ED5">
        <w:rPr>
          <w:lang w:val="en-US"/>
        </w:rPr>
        <w:t>, Antigen detection methods</w:t>
      </w:r>
      <w:r w:rsidR="00447D18" w:rsidRPr="00C25ED5">
        <w:rPr>
          <w:lang w:val="en-US"/>
        </w:rPr>
        <w:t>)</w:t>
      </w:r>
      <w:r w:rsidR="000D296C" w:rsidRPr="00C25ED5">
        <w:rPr>
          <w:lang w:val="en-US"/>
        </w:rPr>
        <w:t xml:space="preserve">. </w:t>
      </w:r>
    </w:p>
    <w:p w14:paraId="5518B77C" w14:textId="6DC56BF4" w:rsidR="00E42833" w:rsidRPr="00C25ED5" w:rsidRDefault="00AB5E26" w:rsidP="00C25ED5">
      <w:pPr>
        <w:rPr>
          <w:lang w:val="en-US"/>
        </w:rPr>
      </w:pPr>
      <w:r w:rsidRPr="00C25ED5">
        <w:rPr>
          <w:lang w:val="en-US"/>
        </w:rPr>
        <w:t>Nucleic a</w:t>
      </w:r>
      <w:r w:rsidR="00B8603A" w:rsidRPr="00C25ED5">
        <w:rPr>
          <w:lang w:val="en-US"/>
        </w:rPr>
        <w:t xml:space="preserve">cid type was also influential. </w:t>
      </w:r>
      <w:r w:rsidRPr="00C25ED5">
        <w:rPr>
          <w:lang w:val="en-US"/>
        </w:rPr>
        <w:t>With double stranded DNA as the reference category, virus</w:t>
      </w:r>
      <w:r w:rsidR="00646AB6" w:rsidRPr="00C25ED5">
        <w:rPr>
          <w:lang w:val="en-US"/>
        </w:rPr>
        <w:t>es</w:t>
      </w:r>
      <w:r w:rsidRPr="00C25ED5">
        <w:rPr>
          <w:lang w:val="en-US"/>
        </w:rPr>
        <w:t xml:space="preserve"> with double stranded RNA were more susceptible to QAC</w:t>
      </w:r>
      <w:r w:rsidR="00FA62CF" w:rsidRPr="00C25ED5">
        <w:rPr>
          <w:lang w:val="en-US"/>
        </w:rPr>
        <w:t>s</w:t>
      </w:r>
      <w:r w:rsidRPr="00C25ED5">
        <w:rPr>
          <w:lang w:val="en-US"/>
        </w:rPr>
        <w:t xml:space="preserve"> (</w:t>
      </w:r>
      <w:r w:rsidR="00836E84" w:rsidRPr="00C25ED5">
        <w:rPr>
          <w:lang w:val="en-US"/>
        </w:rPr>
        <w:t>0.71</w:t>
      </w:r>
      <w:r w:rsidR="00C264FC" w:rsidRPr="00C25ED5">
        <w:rPr>
          <w:lang w:val="en-US"/>
        </w:rPr>
        <w:t xml:space="preserve"> </w:t>
      </w:r>
      <w:r w:rsidR="00C264FC" w:rsidRPr="00C25ED5">
        <w:rPr>
          <w:lang w:val="en-US"/>
        </w:rPr>
        <w:sym w:font="Symbol" w:char="F0B1"/>
      </w:r>
      <w:r w:rsidR="00836E84" w:rsidRPr="00C25ED5">
        <w:rPr>
          <w:lang w:val="en-US"/>
        </w:rPr>
        <w:t xml:space="preserve"> 0.26</w:t>
      </w:r>
      <w:r w:rsidRPr="00C25ED5">
        <w:rPr>
          <w:lang w:val="en-US"/>
        </w:rPr>
        <w:t xml:space="preserve"> higher LRV)</w:t>
      </w:r>
      <w:r w:rsidR="00836E84" w:rsidRPr="00C25ED5">
        <w:rPr>
          <w:lang w:val="en-US"/>
        </w:rPr>
        <w:t>.</w:t>
      </w:r>
      <w:r w:rsidRPr="00C25ED5">
        <w:rPr>
          <w:lang w:val="en-US"/>
        </w:rPr>
        <w:t xml:space="preserve"> Single stranded RNA was less susceptible compared to dsDNA, with negative sense RNA inactivation reduced by </w:t>
      </w:r>
      <w:r w:rsidR="00836E84" w:rsidRPr="00C25ED5">
        <w:rPr>
          <w:lang w:val="en-US"/>
        </w:rPr>
        <w:t xml:space="preserve">0.70 </w:t>
      </w:r>
      <w:r w:rsidR="00836E84" w:rsidRPr="00C25ED5">
        <w:rPr>
          <w:lang w:val="en-US"/>
        </w:rPr>
        <w:sym w:font="Symbol" w:char="F0B1"/>
      </w:r>
      <w:r w:rsidR="00836E84" w:rsidRPr="00C25ED5">
        <w:rPr>
          <w:lang w:val="en-US"/>
        </w:rPr>
        <w:t xml:space="preserve"> 0.16</w:t>
      </w:r>
      <w:r w:rsidRPr="00C25ED5">
        <w:rPr>
          <w:lang w:val="en-US"/>
        </w:rPr>
        <w:t xml:space="preserve"> LRV, and positive sense RNA reduced by </w:t>
      </w:r>
      <w:r w:rsidR="00836E84" w:rsidRPr="00C25ED5">
        <w:rPr>
          <w:lang w:val="en-US"/>
        </w:rPr>
        <w:t xml:space="preserve">0.32 </w:t>
      </w:r>
      <w:r w:rsidR="00836E84" w:rsidRPr="00C25ED5">
        <w:rPr>
          <w:lang w:val="en-US"/>
        </w:rPr>
        <w:sym w:font="Symbol" w:char="F0B1"/>
      </w:r>
      <w:r w:rsidR="00836E84" w:rsidRPr="00C25ED5">
        <w:rPr>
          <w:lang w:val="en-US"/>
        </w:rPr>
        <w:t xml:space="preserve"> 0.15</w:t>
      </w:r>
      <w:r w:rsidRPr="00C25ED5">
        <w:rPr>
          <w:lang w:val="en-US"/>
        </w:rPr>
        <w:t xml:space="preserve"> LRV.</w:t>
      </w:r>
      <w:r w:rsidR="00836E84" w:rsidRPr="00C25ED5">
        <w:rPr>
          <w:lang w:val="en-US"/>
        </w:rPr>
        <w:t xml:space="preserve"> </w:t>
      </w:r>
      <w:r w:rsidRPr="00C25ED5">
        <w:rPr>
          <w:lang w:val="en-US"/>
        </w:rPr>
        <w:t>ssDNA was not significantly different than dsDNA</w:t>
      </w:r>
      <w:r w:rsidR="00836E84" w:rsidRPr="00C25ED5">
        <w:rPr>
          <w:lang w:val="en-US"/>
        </w:rPr>
        <w:t>.</w:t>
      </w:r>
      <w:r w:rsidR="00C264FC" w:rsidRPr="00C25ED5">
        <w:rPr>
          <w:lang w:val="en-US"/>
        </w:rPr>
        <w:t xml:space="preserve"> </w:t>
      </w:r>
      <w:r w:rsidR="00B740BD" w:rsidRPr="00C25ED5">
        <w:rPr>
          <w:lang w:val="en-US"/>
        </w:rPr>
        <w:t xml:space="preserve">Comparing the different QACs </w:t>
      </w:r>
      <w:proofErr w:type="spellStart"/>
      <w:r w:rsidR="00BE327F" w:rsidRPr="00C25ED5">
        <w:rPr>
          <w:lang w:val="en-US"/>
        </w:rPr>
        <w:t>benzethonium</w:t>
      </w:r>
      <w:proofErr w:type="spellEnd"/>
      <w:r w:rsidR="00BE327F" w:rsidRPr="00C25ED5">
        <w:rPr>
          <w:lang w:val="en-US"/>
        </w:rPr>
        <w:t xml:space="preserve"> chloride </w:t>
      </w:r>
      <w:r w:rsidR="00947F0A" w:rsidRPr="00C25ED5">
        <w:rPr>
          <w:lang w:val="en-US"/>
        </w:rPr>
        <w:t>(</w:t>
      </w:r>
      <w:r w:rsidR="007909CB" w:rsidRPr="00C25ED5">
        <w:rPr>
          <w:lang w:val="en-US"/>
        </w:rPr>
        <w:t xml:space="preserve">BEC; </w:t>
      </w:r>
      <w:r w:rsidR="00D560C6" w:rsidRPr="00C25ED5">
        <w:rPr>
          <w:lang w:val="en-US"/>
        </w:rPr>
        <w:t>0.7</w:t>
      </w:r>
      <w:r w:rsidR="00A7247F" w:rsidRPr="00C25ED5">
        <w:rPr>
          <w:lang w:val="en-US"/>
        </w:rPr>
        <w:t>6</w:t>
      </w:r>
      <w:r w:rsidR="00947F0A" w:rsidRPr="00C25ED5">
        <w:rPr>
          <w:lang w:val="en-US"/>
        </w:rPr>
        <w:t xml:space="preserve"> </w:t>
      </w:r>
      <w:r w:rsidR="00947F0A" w:rsidRPr="00C25ED5">
        <w:rPr>
          <w:lang w:val="en-US"/>
        </w:rPr>
        <w:sym w:font="Symbol" w:char="F0B1"/>
      </w:r>
      <w:r w:rsidR="00947F0A" w:rsidRPr="00C25ED5">
        <w:rPr>
          <w:lang w:val="en-US"/>
        </w:rPr>
        <w:t xml:space="preserve"> 0.28)</w:t>
      </w:r>
      <w:r w:rsidR="00F14370" w:rsidRPr="00C25ED5">
        <w:rPr>
          <w:lang w:val="en-US"/>
        </w:rPr>
        <w:t xml:space="preserve"> and </w:t>
      </w:r>
      <w:proofErr w:type="spellStart"/>
      <w:r w:rsidR="00BE327F" w:rsidRPr="00C25ED5">
        <w:rPr>
          <w:lang w:val="en-US"/>
        </w:rPr>
        <w:t>didecyl-dimethylammonium</w:t>
      </w:r>
      <w:proofErr w:type="spellEnd"/>
      <w:r w:rsidR="00BE327F" w:rsidRPr="00C25ED5">
        <w:rPr>
          <w:lang w:val="en-US"/>
        </w:rPr>
        <w:t xml:space="preserve"> chloride </w:t>
      </w:r>
      <w:r w:rsidR="00947F0A" w:rsidRPr="00C25ED5">
        <w:rPr>
          <w:lang w:val="en-US"/>
        </w:rPr>
        <w:t>(</w:t>
      </w:r>
      <w:r w:rsidR="007909CB" w:rsidRPr="00C25ED5">
        <w:rPr>
          <w:lang w:val="en-US"/>
        </w:rPr>
        <w:t xml:space="preserve">DDAC; </w:t>
      </w:r>
      <w:r w:rsidR="00947F0A" w:rsidRPr="00C25ED5">
        <w:rPr>
          <w:lang w:val="en-US"/>
        </w:rPr>
        <w:t>0.</w:t>
      </w:r>
      <w:r w:rsidR="00D560C6" w:rsidRPr="00C25ED5">
        <w:rPr>
          <w:lang w:val="en-US"/>
        </w:rPr>
        <w:t>3</w:t>
      </w:r>
      <w:r w:rsidR="00836E84" w:rsidRPr="00C25ED5">
        <w:rPr>
          <w:lang w:val="en-US"/>
        </w:rPr>
        <w:t>8</w:t>
      </w:r>
      <w:r w:rsidR="00947F0A" w:rsidRPr="00C25ED5">
        <w:rPr>
          <w:lang w:val="en-US"/>
        </w:rPr>
        <w:t xml:space="preserve"> </w:t>
      </w:r>
      <w:r w:rsidR="00947F0A" w:rsidRPr="00C25ED5">
        <w:rPr>
          <w:lang w:val="en-US"/>
        </w:rPr>
        <w:sym w:font="Symbol" w:char="F0B1"/>
      </w:r>
      <w:r w:rsidR="00947F0A" w:rsidRPr="00C25ED5">
        <w:rPr>
          <w:lang w:val="en-US"/>
        </w:rPr>
        <w:t xml:space="preserve"> 0.1</w:t>
      </w:r>
      <w:r w:rsidR="00F14370" w:rsidRPr="00C25ED5">
        <w:rPr>
          <w:lang w:val="en-US"/>
        </w:rPr>
        <w:t>7</w:t>
      </w:r>
      <w:r w:rsidR="00947F0A" w:rsidRPr="00C25ED5">
        <w:rPr>
          <w:lang w:val="en-US"/>
        </w:rPr>
        <w:t>)</w:t>
      </w:r>
      <w:r w:rsidR="00D560C6" w:rsidRPr="00C25ED5">
        <w:rPr>
          <w:lang w:val="en-US"/>
        </w:rPr>
        <w:t xml:space="preserve">, </w:t>
      </w:r>
      <w:r w:rsidR="00947F0A" w:rsidRPr="00C25ED5">
        <w:rPr>
          <w:lang w:val="en-US"/>
        </w:rPr>
        <w:t xml:space="preserve">showed </w:t>
      </w:r>
      <w:r w:rsidR="003461CA" w:rsidRPr="00C25ED5">
        <w:rPr>
          <w:lang w:val="en-US"/>
        </w:rPr>
        <w:t>higher</w:t>
      </w:r>
      <w:r w:rsidR="00947F0A" w:rsidRPr="00C25ED5">
        <w:rPr>
          <w:lang w:val="en-US"/>
        </w:rPr>
        <w:t xml:space="preserve"> </w:t>
      </w:r>
      <w:r w:rsidR="0059398C" w:rsidRPr="00C25ED5">
        <w:rPr>
          <w:lang w:val="en-US"/>
        </w:rPr>
        <w:t xml:space="preserve">inactivation </w:t>
      </w:r>
      <w:r w:rsidR="00947F0A" w:rsidRPr="00C25ED5">
        <w:rPr>
          <w:lang w:val="en-US"/>
        </w:rPr>
        <w:t xml:space="preserve">compared to </w:t>
      </w:r>
      <w:r w:rsidR="00BE327F" w:rsidRPr="00C25ED5">
        <w:rPr>
          <w:lang w:val="en-US"/>
        </w:rPr>
        <w:t>benzalkonium chloride</w:t>
      </w:r>
      <w:r w:rsidR="00947F0A" w:rsidRPr="00C25ED5">
        <w:rPr>
          <w:lang w:val="en-US"/>
        </w:rPr>
        <w:t xml:space="preserve">. </w:t>
      </w:r>
      <w:r w:rsidR="00A9505B" w:rsidRPr="00C25ED5">
        <w:rPr>
          <w:i/>
          <w:iCs/>
          <w:lang w:val="en-US"/>
        </w:rPr>
        <w:br w:type="page"/>
      </w:r>
    </w:p>
    <w:p w14:paraId="6D8FBBAF" w14:textId="77777777" w:rsidR="006F60FA" w:rsidRPr="00C25ED5" w:rsidRDefault="006F60FA" w:rsidP="00C25ED5">
      <w:pPr>
        <w:pStyle w:val="berschrift1"/>
        <w:rPr>
          <w:lang w:val="en-US"/>
        </w:rPr>
      </w:pPr>
      <w:bookmarkStart w:id="20" w:name="_Toc55379518"/>
      <w:r w:rsidRPr="00C25ED5">
        <w:rPr>
          <w:lang w:val="en-US"/>
        </w:rPr>
        <w:lastRenderedPageBreak/>
        <w:t>Discussion</w:t>
      </w:r>
      <w:bookmarkEnd w:id="20"/>
    </w:p>
    <w:p w14:paraId="343C212C" w14:textId="54CBB82C" w:rsidR="00922C0A" w:rsidRPr="00C25ED5" w:rsidRDefault="00844807" w:rsidP="00C25ED5">
      <w:pPr>
        <w:rPr>
          <w:lang w:val="en-US"/>
        </w:rPr>
      </w:pPr>
      <w:r>
        <w:rPr>
          <w:lang w:val="en-US"/>
        </w:rPr>
        <w:t>Based on the here used dataset, t</w:t>
      </w:r>
      <w:r w:rsidR="00622736" w:rsidRPr="00C25ED5">
        <w:rPr>
          <w:lang w:val="en-US"/>
        </w:rPr>
        <w:t xml:space="preserve">he present review </w:t>
      </w:r>
      <w:r>
        <w:rPr>
          <w:lang w:val="en-US"/>
        </w:rPr>
        <w:t>suggests</w:t>
      </w:r>
      <w:r w:rsidR="00622736" w:rsidRPr="00C25ED5">
        <w:rPr>
          <w:lang w:val="en-US"/>
        </w:rPr>
        <w:t xml:space="preserve"> that QACs efficacy is </w:t>
      </w:r>
      <w:r w:rsidR="006F60FA" w:rsidRPr="00C25ED5">
        <w:rPr>
          <w:lang w:val="en-US"/>
        </w:rPr>
        <w:t xml:space="preserve">influenced by </w:t>
      </w:r>
      <w:r w:rsidR="00622736" w:rsidRPr="00C25ED5">
        <w:rPr>
          <w:lang w:val="en-US"/>
        </w:rPr>
        <w:t>viral properties</w:t>
      </w:r>
      <w:r w:rsidR="00125B05" w:rsidRPr="00C25ED5">
        <w:rPr>
          <w:lang w:val="en-US"/>
        </w:rPr>
        <w:t xml:space="preserve">, with higher efficacy </w:t>
      </w:r>
      <w:r w:rsidR="00622736" w:rsidRPr="00C25ED5">
        <w:rPr>
          <w:lang w:val="en-US"/>
        </w:rPr>
        <w:t>against virus</w:t>
      </w:r>
      <w:r w:rsidR="00125B05" w:rsidRPr="00C25ED5">
        <w:rPr>
          <w:lang w:val="en-US"/>
        </w:rPr>
        <w:t>es</w:t>
      </w:r>
      <w:r w:rsidR="00622736" w:rsidRPr="00C25ED5">
        <w:rPr>
          <w:lang w:val="en-US"/>
        </w:rPr>
        <w:t xml:space="preserve"> that have a lipid</w:t>
      </w:r>
      <w:r w:rsidR="006F60FA" w:rsidRPr="00C25ED5">
        <w:rPr>
          <w:lang w:val="en-US"/>
        </w:rPr>
        <w:t xml:space="preserve"> envelope, </w:t>
      </w:r>
      <w:r w:rsidR="00622736" w:rsidRPr="00C25ED5">
        <w:rPr>
          <w:lang w:val="en-US"/>
        </w:rPr>
        <w:t>a bigger capsid</w:t>
      </w:r>
      <w:r w:rsidR="006F60FA" w:rsidRPr="00C25ED5">
        <w:rPr>
          <w:lang w:val="en-US"/>
        </w:rPr>
        <w:t xml:space="preserve">, </w:t>
      </w:r>
      <w:r w:rsidR="00622736" w:rsidRPr="00C25ED5">
        <w:rPr>
          <w:lang w:val="en-US"/>
        </w:rPr>
        <w:t xml:space="preserve">and double stranded DNA or </w:t>
      </w:r>
      <w:r w:rsidR="00740B68" w:rsidRPr="00C25ED5">
        <w:rPr>
          <w:lang w:val="en-US"/>
        </w:rPr>
        <w:t xml:space="preserve">double-stranded </w:t>
      </w:r>
      <w:r w:rsidR="00622736" w:rsidRPr="00C25ED5">
        <w:rPr>
          <w:lang w:val="en-US"/>
        </w:rPr>
        <w:t xml:space="preserve">RNA. QAC efficacy is also influenced by the specific compounds tested </w:t>
      </w:r>
      <w:r w:rsidR="00A63708" w:rsidRPr="00C25ED5">
        <w:rPr>
          <w:lang w:val="en-US"/>
        </w:rPr>
        <w:t xml:space="preserve">with </w:t>
      </w:r>
      <w:proofErr w:type="spellStart"/>
      <w:r w:rsidR="00A63708" w:rsidRPr="00C25ED5">
        <w:rPr>
          <w:lang w:val="en-US"/>
        </w:rPr>
        <w:t>benzethonium</w:t>
      </w:r>
      <w:proofErr w:type="spellEnd"/>
      <w:r w:rsidR="00A63708" w:rsidRPr="00C25ED5">
        <w:rPr>
          <w:lang w:val="en-US"/>
        </w:rPr>
        <w:t xml:space="preserve"> chloride and </w:t>
      </w:r>
      <w:proofErr w:type="spellStart"/>
      <w:r w:rsidR="00A63708" w:rsidRPr="00C25ED5">
        <w:rPr>
          <w:lang w:val="en-US"/>
        </w:rPr>
        <w:t>didecyl-dimethylammonium</w:t>
      </w:r>
      <w:proofErr w:type="spellEnd"/>
      <w:r w:rsidR="00A63708" w:rsidRPr="00C25ED5">
        <w:rPr>
          <w:lang w:val="en-US"/>
        </w:rPr>
        <w:t xml:space="preserve"> chloride show</w:t>
      </w:r>
      <w:r w:rsidR="00646AB6" w:rsidRPr="00C25ED5">
        <w:rPr>
          <w:lang w:val="en-US"/>
        </w:rPr>
        <w:t>ing</w:t>
      </w:r>
      <w:r w:rsidR="00A63708" w:rsidRPr="00C25ED5">
        <w:rPr>
          <w:lang w:val="en-US"/>
        </w:rPr>
        <w:t xml:space="preserve"> higher efficacy compared to the widely </w:t>
      </w:r>
      <w:r w:rsidR="00646AB6" w:rsidRPr="00C25ED5">
        <w:rPr>
          <w:lang w:val="en-US"/>
        </w:rPr>
        <w:t xml:space="preserve">used </w:t>
      </w:r>
      <w:r w:rsidR="00A63708" w:rsidRPr="00C25ED5">
        <w:rPr>
          <w:lang w:val="en-US"/>
        </w:rPr>
        <w:t>benzalkonium chloride</w:t>
      </w:r>
      <w:r w:rsidR="00622736" w:rsidRPr="00C25ED5">
        <w:rPr>
          <w:lang w:val="en-US"/>
        </w:rPr>
        <w:t xml:space="preserve">.  </w:t>
      </w:r>
      <w:r w:rsidR="00A63708" w:rsidRPr="00C25ED5">
        <w:rPr>
          <w:lang w:val="en-US"/>
        </w:rPr>
        <w:t>Experimental condition</w:t>
      </w:r>
      <w:r w:rsidR="00125B05" w:rsidRPr="00C25ED5">
        <w:rPr>
          <w:lang w:val="en-US"/>
        </w:rPr>
        <w:t>s</w:t>
      </w:r>
      <w:r w:rsidR="00A63708" w:rsidRPr="00C25ED5">
        <w:rPr>
          <w:lang w:val="en-US"/>
        </w:rPr>
        <w:t xml:space="preserve"> also influence QAC efficacy, </w:t>
      </w:r>
      <w:r w:rsidR="00125B05" w:rsidRPr="00C25ED5">
        <w:rPr>
          <w:lang w:val="en-US"/>
        </w:rPr>
        <w:t xml:space="preserve">complicating </w:t>
      </w:r>
      <w:r w:rsidR="00A63708" w:rsidRPr="00C25ED5">
        <w:rPr>
          <w:lang w:val="en-US"/>
        </w:rPr>
        <w:t xml:space="preserve">comparisons between studies </w:t>
      </w:r>
      <w:r w:rsidR="00125B05" w:rsidRPr="00C25ED5">
        <w:rPr>
          <w:lang w:val="en-US"/>
        </w:rPr>
        <w:t xml:space="preserve">which may be resolved with improved efforts on </w:t>
      </w:r>
      <w:r w:rsidR="00A63708" w:rsidRPr="00C25ED5">
        <w:rPr>
          <w:lang w:val="en-US"/>
        </w:rPr>
        <w:t>standardization</w:t>
      </w:r>
      <w:r w:rsidR="00125B05" w:rsidRPr="00C25ED5">
        <w:rPr>
          <w:lang w:val="en-US"/>
        </w:rPr>
        <w:t xml:space="preserve"> of experimental set-ups and reporting</w:t>
      </w:r>
      <w:r w:rsidR="00A63708" w:rsidRPr="00C25ED5">
        <w:rPr>
          <w:lang w:val="en-US"/>
        </w:rPr>
        <w:t>.</w:t>
      </w:r>
      <w:r w:rsidR="00922C0A" w:rsidRPr="00C25ED5">
        <w:rPr>
          <w:lang w:val="en-US"/>
        </w:rPr>
        <w:t xml:space="preserve"> </w:t>
      </w:r>
      <w:r w:rsidR="00BE208C" w:rsidRPr="00C25ED5">
        <w:rPr>
          <w:lang w:val="en-US"/>
        </w:rPr>
        <w:t xml:space="preserve"> </w:t>
      </w:r>
    </w:p>
    <w:p w14:paraId="6EC40356" w14:textId="3AECFFAE" w:rsidR="005E4D9E" w:rsidRPr="00C25ED5" w:rsidRDefault="00D4029E" w:rsidP="00C25ED5">
      <w:pPr>
        <w:rPr>
          <w:lang w:val="en-US"/>
        </w:rPr>
      </w:pPr>
      <w:r w:rsidRPr="00C25ED5">
        <w:rPr>
          <w:lang w:val="en-US"/>
        </w:rPr>
        <w:t xml:space="preserve">The systematic review highlighted the </w:t>
      </w:r>
      <w:r w:rsidR="00844807">
        <w:rPr>
          <w:lang w:val="en-US"/>
        </w:rPr>
        <w:t>general</w:t>
      </w:r>
      <w:r w:rsidRPr="00C25ED5">
        <w:rPr>
          <w:lang w:val="en-US"/>
        </w:rPr>
        <w:t xml:space="preserve"> </w:t>
      </w:r>
      <w:r w:rsidR="00457437" w:rsidRPr="00C25ED5">
        <w:rPr>
          <w:lang w:val="en-US"/>
        </w:rPr>
        <w:t>efficacy</w:t>
      </w:r>
      <w:r w:rsidRPr="00C25ED5">
        <w:rPr>
          <w:lang w:val="en-US"/>
        </w:rPr>
        <w:t xml:space="preserve"> of QACs against </w:t>
      </w:r>
      <w:r w:rsidR="00844807">
        <w:rPr>
          <w:lang w:val="en-US"/>
        </w:rPr>
        <w:t xml:space="preserve">a variety of </w:t>
      </w:r>
      <w:bookmarkStart w:id="21" w:name="_GoBack"/>
      <w:bookmarkEnd w:id="21"/>
      <w:r w:rsidRPr="00C25ED5">
        <w:rPr>
          <w:lang w:val="en-US"/>
        </w:rPr>
        <w:t xml:space="preserve">viruses, including enveloped and non-enveloped viruses. The primary driver of </w:t>
      </w:r>
      <w:r w:rsidR="006F60FA" w:rsidRPr="00C25ED5">
        <w:rPr>
          <w:lang w:val="en-US"/>
        </w:rPr>
        <w:t>QAC efficacy w</w:t>
      </w:r>
      <w:r w:rsidRPr="00C25ED5">
        <w:rPr>
          <w:lang w:val="en-US"/>
        </w:rPr>
        <w:t>as</w:t>
      </w:r>
      <w:r w:rsidR="006F60FA" w:rsidRPr="00C25ED5">
        <w:rPr>
          <w:lang w:val="en-US"/>
        </w:rPr>
        <w:t xml:space="preserve"> CT factor</w:t>
      </w:r>
      <w:r w:rsidRPr="00C25ED5">
        <w:rPr>
          <w:lang w:val="en-US"/>
        </w:rPr>
        <w:t xml:space="preserve">, which </w:t>
      </w:r>
      <w:r w:rsidR="006F60FA" w:rsidRPr="00C25ED5">
        <w:rPr>
          <w:lang w:val="en-US"/>
        </w:rPr>
        <w:t xml:space="preserve">was significant and positively correlated with log reduction, as </w:t>
      </w:r>
      <w:r w:rsidRPr="00C25ED5">
        <w:rPr>
          <w:lang w:val="en-US"/>
        </w:rPr>
        <w:t xml:space="preserve">expected and </w:t>
      </w:r>
      <w:r w:rsidR="006F60FA" w:rsidRPr="00C25ED5">
        <w:rPr>
          <w:lang w:val="en-US"/>
        </w:rPr>
        <w:t xml:space="preserve">widely described in the literature </w:t>
      </w:r>
      <w:r w:rsidR="006F60FA" w:rsidRPr="00C25ED5">
        <w:rPr>
          <w:lang w:val="en-US"/>
        </w:rPr>
        <w:fldChar w:fldCharType="begin"/>
      </w:r>
      <w:r w:rsidR="004D5C76">
        <w:rPr>
          <w:lang w:val="en-US"/>
        </w:rPr>
        <w:instrText xml:space="preserve"> ADDIN ZOTERO_ITEM CSL_CITATION {"citationID":"QlD33z8W","properties":{"formattedCitation":"(3,22,33\\uc0\\u8211{}36)","plainCitation":"(3,22,33–36)","noteIndex":0},"citationItems":[{"id":"BExGIUcf/G1NZYZUM","uris":["http://zotero.org/groups/2567407/items/S3M6X83D"],"itemData":{"id":3712,"type":"book","edition":"6th ed.","event-place":"Malden, Mass.","ISBN":"978-1-4051-3645-7","publisher":"Blackwell","publisher-place":"Malden, Mass.","title":"Introduction to modern virology","editor":[{"family":"Dimmock","given":"N. J."},{"family":"Easton","given":"Andrew J."},{"family":"Leppard","given":"Keith N."}],"issued":{"date-parts":[["2012"]]}}},{"id":"BExGIUcf/NmD7b4qg","uris":["http://zotero.org/groups/2567407/items/JJJXTLG8"],"itemData":{"id":3755,"type":"article-journal","abstract":"Quaternary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P."}],"issued":{"date-parts":[["2015"]]}}},{"id":"BExGIUcf/p7F1nBu4","uris":["http://zotero.org/groups/2567407/items/GBA24UQF"],"itemData":{"id":3734,"type":"article-journal","container-title":"Journal of AOAC INTERNATIONAL","DOI":"10.1093/jaoac/90.6.1655","ISSN":"1060-3271","issue":"6","page":"1655–1658","title":"Hierarchy of Susceptibility of Viruses to Environmental Surface Disinfectants: A Predictor of Activity Against New and Emerging Viral Pathogens","volume":"90","author":[{"family":"Sattar","given":"Syed A."}],"issued":{"date-parts":[["2007"]]}}},{"id":824,"uris":["http://zotero.org/groups/2567407/items/TVHFJCMT"],"itemData":{"id":824,"type":"article-journal","container-title":"Journal of Clinical Virology","DOI":"10.1016/j.jcv.2012.08.009","ISSN":"13866532","issue":"4","page":"323–328","title":"Virucidal activity of chemical biocides against mimivirus, a putative pneumonia agent","volume":"55","author":[{"family":"Campos","given":"Rafael Kroon"},{"family":"Andrade","given":"Ketyllen Reis"},{"family":"Ferreira","given":"Paulo Cesar Peregrino"},{"family":"Bonjardim","given":"Cláudio Antônio"},{"family":"La Scola","given":"Bernard"},{"family":"Kroon","given":"Erna Geessien"},{"family":"Abrahão","given":"Jônatas Santos"}],"issued":{"date-parts":[["2012"]]}}},{"id":"BExGIUcf/F43LPUR4","uris":["http://zotero.org/groups/2483665/items/4H68BK98"],"itemData":{"id":2831,"type":"article-journal","abstract":"Kinetics of inactivation by the detergent spermicide benzalkonium chloride (BZK)  of Chlamydia trachomatis and of a panel of DNA viruses [herpes simplex virus hominis type 2 (HSV-2), cytomegalovirus (CMV), adenovirus (ADV) and BK virus (BKV)] and RNA [respiratory syncytial virus (RSV) and enterovirus (ENV)] were established in accordance with a standardized in vitro protocol. After a 5 min incubation, inactivation of &gt;95% of HSV-2 and CMV was obtained at a concentration of 0.0025% (w/v) (25 Ig/L); concentrations as low as 0.0005%, 0.0050% and 0.0125%, induced a 3.0 log10 reduction in infectivity of HSV-2 and CMV, RSV and ADV, respectively. After a 60 min incubation, concentrations of 0.0125% and 0.050% provided a 3.0 log10 reduction in infectivity of ENV and BKV, respectively. These features indicate that sensitivity to BZK was very high (HSV-2 and CMV) or high (RSV) for enveloped viruses, intermediate (ADV) or low (ENV and BKV) for non-enveloped viruses. Furthermore, BZK had marked antichlamydial activity, showing &gt;99% killing after only a 1 min incubation at a  concentration of 0.00125%. BZK demonstrates potent in vitro activity against the  majority of microorganisms causing sexually transmitted infectious diseases, including those acting as major genital cofactors of human immunodeficiency virus transmission. These attributes qualify BZK as a particularly attractive candidate for microbicide development.","container-title":"The Journal of antimicrobial chemotherapy","DOI":"10.1093/jac/46.5.685","ISSN":"0305-7453 0305-7453","issue":"5","journalAbbreviation":"J Antimicrob Chemother","language":"eng","note":"publisher-place: England\nPMID: 11062186","page":"685-693","title":"In vitro inactivation of Chlamydia trachomatis and of a panel of DNA (HSV-2, CMV, adenovirus, BK virus) and RNA (RSV, enterovirus) viruses by the spermicide benzalkonium chloride.","volume":"46","author":[{"family":"Belec","given":"L."},{"family":"Tevi-Benissan","given":"C."},{"family":"Bianchi","given":"A."},{"family":"Cotigny","given":"S."},{"family":"Beumont-Mauviel","given":"M."},{"family":"Si-Mohamed","given":"A."},{"family":"Malkin","given":"J. E."}],"issued":{"date-parts":[["2000",11]]}}},{"id":"BExGIUcf/6roalSii","uris":["http://zotero.org/groups/2567407/items/QFKL4XI8"],"itemData":{"id":3723,"type":"article-journal","abstract":"The virucidal efficacies of a 0.2% food additive-grade calcium hydroxide [FdCa(OH)2] solution, a quaternary ammonium compound (QAC) diluted at 1:500 (QACx500), and their mixture [Mix500; FdCa(OH)2 powder added at a final concentration of 0.2% to QACx500] were investigated as fomites for avian influenza virus (AIV) and Newcastle disease virus (NDV) on abiotic carriers (steel, rubber, and plastic) at two different temperatures (room temperature [RT; 25 $\\pm$ 2 C] and 2 C). These viruses were seeded on coupons (5 cm$\\times$5 cm) of rubber, steel, or plastic with 5% fetal bovine serum. After complete drying, the coupons were covered with the test solutions at RT or 2 C. After fixed incubation periods, viruses were recovered from the coupons and titrated. At RT, Mix500 required a short time (3 min) to inactivate AIV and NDV to effective levels ($\\geq$3 log virus reduction) on rubber, steel, and plastic carriers compared with QAC or FdCa(OH)2. At low temperature, QACx500 inactivated AIV on steel and plastic carriers to effective levels within 60 min, whereas Mix500 did so within 10 min. QACx500 and FdCa(OH)2 solutions could inactivate NDV on steel and plastic carriers within 20 and 10 min, respectively, and Mix500 could do so within 3 min. Viruses on the carriers required longer incubation periods for inactivation at 2 C than at 25 C. These results demonstrate desirable synergistic virucidal effects of Mix500 for important poultry viruses on abiotic carriers, while indicating high applicability within poultry farming. Eficacia virucida de un compuesto de amonio cuaternario con hidróxido de calcio con grado aditivo alimentario contra el virus de la influenza aviar y el virus de la enfermedad de Newcastle en vehículo abióticos. Las eficacias virucidas de una solución de hidróxido de calcio [FdCa(OH)2] con grado aditivo alimentario al 0.2%, de un compuesto de amonio cuaternario (QAC) diluido a 1:500 (QACx500) y su mezcla [Mix500; FdCa(OH)2 en polvo agregado en una concentración final de 0.2% en QACx500] se investigaron en forma de fómites para el virus de la influenza aviar (AIV) y para el virus de la enfermedad de Newcastle (NDV) en vehículos abióticos (acero, hule y plástico) a dos temperaturas diferentes (temperatura ambiente [RT; 25 $\\pm$ 2 C] y 2 C). Estos virus se sembraron en placas (5 cm x 5 cm) de hule, acero o plástico con suero bovino fetal al 5%. Después del secado completo, los cupones se cubrieron con las soluciones bajo ensayo a temperatura ambiente o 2 C. Después de los períodos de incubación fijos, los virus se recuperaron de las placas y se titularon. A temperatura ambiente, la mezcla Mix500 requirió un corto tiempo (tres minutos) para desactivar a los virus de influenza y de Newcastle a niveles efectivos (reducción igual o mayor de tres logaritmos en el título viral) en las placa de hule, acero y plástico en comparación con el tratamiento QAC o FdCa(OH)2. A baja temperatura, el tratamiento QACx500 inactivó al virus de la influenza en placas de acero y plástico a niveles efectivos dentro de 60 minutos, mientras que el tratamiento Mix500 lo hizo en 10 minutos. Las soluciones QACx500 y FdCa(OH)2 pudieron inactivar al virus de Newcastle en las placas de acero y plástico dentro de 20 y 10 minutos, respectivamente, y el tratamiento Mix500 pudo hacerlo dentro de tres minutos. Los virus en los vehículos requirieron períodos de incubación más prolongados para la inactivación a 2 C que a 25 C. Estos resultados demuestran los efectos virucidas sinérgicos deseables del tratamiento Mix500 para virus aviares importantes en vehículos abióticos, además de que indican una alta aplicabilidad dentro de la avicultura.","container-title":"Avian diseases","DOI":"10.1637/11934-072118-Reg.1","issue":"4","page":"355–363","title":"Virucidal Efficacy of a Quaternary Ammonium Compound with Food Additive-Grade Calcium Hydroxide Toward Avian Influenza Virus and Newcastle Disease Virus on Abiotic Carriers","volume":"62","author":[{"family":"Alam","given":"Md Shahin"},{"family":"Takahashi","given":"Satoru"},{"family":"Ito","given":"Mariko"},{"family":"Komura","given":"Miyuki"},{"family":"Ono","given":"Mizuki"},{"family":"Daio","given":"Chisato"},{"family":"Sangsriratanakul","given":"Natthanan"},{"family":"Shoham","given":"Dany"},{"family":"Alam","given":"Jahangir"},{"family":"Takehara","given":"Kazuaki"}],"issued":{"date-parts":[["2018"]]}}}],"schema":"https://github.com/citation-style-language/schema/raw/master/csl-citation.json"} </w:instrText>
      </w:r>
      <w:r w:rsidR="006F60FA" w:rsidRPr="00C25ED5">
        <w:rPr>
          <w:lang w:val="en-US"/>
        </w:rPr>
        <w:fldChar w:fldCharType="separate"/>
      </w:r>
      <w:r w:rsidR="004D5C76" w:rsidRPr="004D5C76">
        <w:rPr>
          <w:lang w:val="en-US"/>
        </w:rPr>
        <w:t>(3,22,33–36)</w:t>
      </w:r>
      <w:r w:rsidR="006F60FA" w:rsidRPr="00C25ED5">
        <w:rPr>
          <w:lang w:val="en-US"/>
        </w:rPr>
        <w:fldChar w:fldCharType="end"/>
      </w:r>
      <w:r w:rsidR="006F60FA" w:rsidRPr="00C25ED5">
        <w:rPr>
          <w:lang w:val="en-US"/>
        </w:rPr>
        <w:t xml:space="preserve">. </w:t>
      </w:r>
      <w:r w:rsidRPr="00C25ED5">
        <w:rPr>
          <w:lang w:val="en-US"/>
        </w:rPr>
        <w:t xml:space="preserve">Across all </w:t>
      </w:r>
      <w:r w:rsidR="00CD16F9">
        <w:rPr>
          <w:lang w:val="en-US"/>
        </w:rPr>
        <w:t>data</w:t>
      </w:r>
      <w:r w:rsidRPr="00C25ED5">
        <w:rPr>
          <w:lang w:val="en-US"/>
        </w:rPr>
        <w:t>, an increase in one log</w:t>
      </w:r>
      <w:r w:rsidRPr="00C25ED5">
        <w:rPr>
          <w:vertAlign w:val="subscript"/>
          <w:lang w:val="en-US"/>
        </w:rPr>
        <w:t>10</w:t>
      </w:r>
      <w:r w:rsidRPr="00C25ED5">
        <w:rPr>
          <w:lang w:val="en-US"/>
        </w:rPr>
        <w:t xml:space="preserve"> CT unit (expressed as mg*min/L) was associated with an</w:t>
      </w:r>
      <w:r w:rsidR="007F0FAE" w:rsidRPr="00C25ED5">
        <w:rPr>
          <w:lang w:val="en-US"/>
        </w:rPr>
        <w:t xml:space="preserve"> average increase of 0.57 LRV. </w:t>
      </w:r>
      <w:r w:rsidRPr="00C25ED5">
        <w:rPr>
          <w:lang w:val="en-US"/>
        </w:rPr>
        <w:t xml:space="preserve">QAC was effective at inactivation of both non-enveloped viruses and enveloped viruses </w:t>
      </w:r>
      <w:r w:rsidRPr="00C25ED5">
        <w:rPr>
          <w:lang w:val="en-US"/>
        </w:rPr>
        <w:fldChar w:fldCharType="begin"/>
      </w:r>
      <w:r w:rsidR="004D5C76">
        <w:rPr>
          <w:lang w:val="en-US"/>
        </w:rPr>
        <w:instrText xml:space="preserve"> ADDIN ZOTERO_ITEM CSL_CITATION {"citationID":"KzjTgRAG","properties":{"formattedCitation":"(37)","plainCitation":"(37)","noteIndex":0},"citationItems":[{"id":"BExGIUcf/uQycZ7jI","uris":["http://zotero.org/groups/2567407/items/UH42HAMT"],"itemData":{"id":3746,"type":"article-journal","abstract":"Inactivation of a range of viruses, such as adeno-, mumps, rota-, polio- (types 1 and 3), coxsackie-, rhino-, herpes simplex, rubella, measles, influenza and human immunodeficiency viruses, by povidone-iodine (PVP-I) and other commercially available antiseptics in Japan was studied in accordance with the standardized protocol in vitro. In these experiments, antiseptics such as PVP-I solution, PVP-I gargle, PVP-I cream, chlorhexidine gluconate, alkyldiaminoethyl-glycine hydrochloride, benzalkonium chloride (BAC) and benzethonium chloride (BEC) were used. PVP-I was effective against all the virus species tested. PVP-I drug products, which were examined in these experiments, inactivated all the viruses within a short period of time. Rubella, measles, mumps viruses and HIV were sensitive to all of the antiseptics, and rotavirus was inactivated by BAC and BEC, while adeno-, polio- and rhinoviruses did not respond to the other antiseptics. PVP-I had a wider virucidal spectrum, covering both enveloped and nonenveloped viruses, than the other commercially available antiseptics.","container-title":"Dermatology (Basel, Switzerland)","DOI":"10.1159/000246027","ISSN":"1018-8665","page":"29–35","title":"Inactivation of human viruses by povidone-iodine in comparison with other antiseptics","volume":"195 Suppl 2","author":[{"family":"Kawana","given":"R."},{"family":"Kitamura","given":"T."},{"family":"Nakagomi","given":"O."},{"family":"Matsumoto","given":"I."},{"family":"Arita","given":"M."},{"family":"Yoshihara","given":"N."},{"family":"Yanagi","given":"K."},{"family":"Yamada","given":"A."},{"family":"Morita","given":"O."},{"family":"Yoshida","given":"Y."},{"family":"Furuya","given":"Y."},{"family":"Chiba","given":"S."}],"issued":{"date-parts":[["1997"]]}}}],"schema":"https://github.com/citation-style-language/schema/raw/master/csl-citation.json"} </w:instrText>
      </w:r>
      <w:r w:rsidRPr="00C25ED5">
        <w:rPr>
          <w:lang w:val="en-US"/>
        </w:rPr>
        <w:fldChar w:fldCharType="separate"/>
      </w:r>
      <w:r w:rsidR="004D5C76" w:rsidRPr="004D5C76">
        <w:rPr>
          <w:lang w:val="en-US"/>
        </w:rPr>
        <w:t>(37)</w:t>
      </w:r>
      <w:r w:rsidRPr="00C25ED5">
        <w:rPr>
          <w:lang w:val="en-US"/>
        </w:rPr>
        <w:fldChar w:fldCharType="end"/>
      </w:r>
      <w:r w:rsidRPr="00C25ED5">
        <w:rPr>
          <w:lang w:val="en-US"/>
        </w:rPr>
        <w:t xml:space="preserve">, though the analysis highlights enhanced </w:t>
      </w:r>
      <w:r w:rsidR="006F60FA" w:rsidRPr="00C25ED5">
        <w:rPr>
          <w:lang w:val="en-US"/>
        </w:rPr>
        <w:t xml:space="preserve">inactivation </w:t>
      </w:r>
      <w:r w:rsidRPr="00C25ED5">
        <w:rPr>
          <w:lang w:val="en-US"/>
        </w:rPr>
        <w:t xml:space="preserve">of enveloped viruses </w:t>
      </w:r>
      <w:r w:rsidR="006F60FA" w:rsidRPr="00C25ED5">
        <w:rPr>
          <w:lang w:val="en-US"/>
        </w:rPr>
        <w:t>compared to non</w:t>
      </w:r>
      <w:r w:rsidR="001E5D77" w:rsidRPr="00C25ED5">
        <w:rPr>
          <w:lang w:val="en-US"/>
        </w:rPr>
        <w:t>-</w:t>
      </w:r>
      <w:r w:rsidR="006F60FA" w:rsidRPr="00C25ED5">
        <w:rPr>
          <w:lang w:val="en-US"/>
        </w:rPr>
        <w:t>enveloped viruses. This is in line with previous observations and the general understanding that enveloped viruses are more susceptible to QACs than non</w:t>
      </w:r>
      <w:r w:rsidR="001E5D77" w:rsidRPr="00C25ED5">
        <w:rPr>
          <w:lang w:val="en-US"/>
        </w:rPr>
        <w:t>-</w:t>
      </w:r>
      <w:r w:rsidR="006F60FA" w:rsidRPr="00C25ED5">
        <w:rPr>
          <w:lang w:val="en-US"/>
        </w:rPr>
        <w:t xml:space="preserve">enveloped ones </w:t>
      </w:r>
      <w:r w:rsidR="006F60FA" w:rsidRPr="00C25ED5">
        <w:rPr>
          <w:lang w:val="en-US"/>
        </w:rPr>
        <w:fldChar w:fldCharType="begin"/>
      </w:r>
      <w:r w:rsidR="004D5C76">
        <w:rPr>
          <w:lang w:val="en-US"/>
        </w:rPr>
        <w:instrText xml:space="preserve"> ADDIN ZOTERO_ITEM CSL_CITATION {"citationID":"GHB3Hwli","properties":{"formattedCitation":"(3,10,22,34,36,38,39)","plainCitation":"(3,10,22,34,36,38,39)","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P."}],"issued":{"date-parts":[["2015"]]}}},{"id":"BExGIUcf/p7F1nBu4","uris":["http://zotero.org/groups/2567407/items/GBA24UQF"],"itemData":{"id":3734,"type":"article-journal","container-title":"Journal of AOAC INTERNATIONAL","DOI":"10.1093/jaoac/90.6.1655","ISSN":"1060-3271","issue":"6","page":"1655–1658","title":"Hierarchy of Susceptibility of Viruses to Environmental Surface Disinfectants: A Predictor of Activity Against New and Emerging Viral Pathogens","volume":"90","author":[{"family":"Sattar","given":"Syed A."}],"issued":{"date-parts":[["2007"]]}}},{"id":"BExGIUcf/F43LPUR4","uris":["http://zotero.org/groups/2483665/items/4H68BK98"],"itemData":{"id":2831,"type":"article-journal","abstract":"Kinetics of inactivation by the detergent spermicide benzalkonium chloride (BZK)  of Chlamydia trachomatis and of a panel of DNA viruses [herpes simplex virus hominis type 2 (HSV-2), cytomegalovirus (CMV), adenovirus (ADV) and BK virus (BKV)] and RNA [respiratory syncytial virus (RSV) and enterovirus (ENV)] were established in accordance with a standardized in vitro protocol. After a 5 min incubation, inactivation of &gt;95% of HSV-2 and CMV was obtained at a concentration of 0.0025% (w/v) (25 Ig/L); concentrations as low as 0.0005%, 0.0050% and 0.0125%, induced a 3.0 log10 reduction in infectivity of HSV-2 and CMV, RSV and ADV, respectively. After a 60 min incubation, concentrations of 0.0125% and 0.050% provided a 3.0 log10 reduction in infectivity of ENV and BKV, respectively. These features indicate that sensitivity to BZK was very high (HSV-2 and CMV) or high (RSV) for enveloped viruses, intermediate (ADV) or low (ENV and BKV) for non-enveloped viruses. Furthermore, BZK had marked antichlamydial activity, showing &gt;99% killing after only a 1 min incubation at a  concentration of 0.00125%. BZK demonstrates potent in vitro activity against the  majority of microorganisms causing sexually transmitted infectious diseases, including those acting as major genital cofactors of human immunodeficiency virus transmission. These attributes qualify BZK as a particularly attractive candidate for microbicide development.","container-title":"The Journal of antimicrobial chemotherapy","DOI":"10.1093/jac/46.5.685","ISSN":"0305-7453 0305-7453","issue":"5","journalAbbreviation":"J Antimicrob Chemother","language":"eng","note":"publisher-place: England\nPMID: 11062186","page":"685-693","title":"In vitro inactivation of Chlamydia trachomatis and of a panel of DNA (HSV-2, CMV, adenovirus, BK virus) and RNA (RSV, enterovirus) viruses by the spermicide benzalkonium chloride.","volume":"46","author":[{"family":"Belec","given":"L."},{"family":"Tevi-Benissan","given":"C."},{"family":"Bianchi","given":"A."},{"family":"Cotigny","given":"S."},{"family":"Beumont-Mauviel","given":"M."},{"family":"Si-Mohamed","given":"A."},{"family":"Malkin","given":"J. E."}],"issued":{"date-parts":[["2000",11]]}}},{"id":"BExGIUcf/6roalSii","uris":["http://zotero.org/groups/2567407/items/QFKL4XI8"],"itemData":{"id":3723,"type":"article-journal","abstract":"The virucidal efficacies of a 0.2% food additive-grade calcium hydroxide [FdCa(OH)2] solution, a quaternary ammonium compound (QAC) diluted at 1:500 (QACx500), and their mixture [Mix500; FdCa(OH)2 powder added at a final concentration of 0.2% to QACx500] were investigated as fomites for avian influenza virus (AIV) and Newcastle disease virus (NDV) on abiotic carriers (steel, rubber, and plastic) at two different temperatures (room temperature [RT; 25 $\\pm$ 2 C] and 2 C). These viruses were seeded on coupons (5 cm$\\times$5 cm) of rubber, steel, or plastic with 5% fetal bovine serum. After complete drying, the coupons were covered with the test solutions at RT or 2 C. After fixed incubation periods, viruses were recovered from the coupons and titrated. At RT, Mix500 required a short time (3 min) to inactivate AIV and NDV to effective levels ($\\geq$3 log virus reduction) on rubber, steel, and plastic carriers compared with QAC or FdCa(OH)2. At low temperature, QACx500 inactivated AIV on steel and plastic carriers to effective levels within 60 min, whereas Mix500 did so within 10 min. QACx500 and FdCa(OH)2 solutions could inactivate NDV on steel and plastic carriers within 20 and 10 min, respectively, and Mix500 could do so within 3 min. Viruses on the carriers required longer incubation periods for inactivation at 2 C than at 25 C. These results demonstrate desirable synergistic virucidal effects of Mix500 for important poultry viruses on abiotic carriers, while indicating high applicability within poultry farming. Eficacia virucida de un compuesto de amonio cuaternario con hidróxido de calcio con grado aditivo alimentario contra el virus de la influenza aviar y el virus de la enfermedad de Newcastle en vehículo abióticos. Las eficacias virucidas de una solución de hidróxido de calcio [FdCa(OH)2] con grado aditivo alimentario al 0.2%, de un compuesto de amonio cuaternario (QAC) diluido a 1:500 (QACx500) y su mezcla [Mix500; FdCa(OH)2 en polvo agregado en una concentración final de 0.2% en QACx500] se investigaron en forma de fómites para el virus de la influenza aviar (AIV) y para el virus de la enfermedad de Newcastle (NDV) en vehículos abióticos (acero, hule y plástico) a dos temperaturas diferentes (temperatura ambiente [RT; 25 $\\pm$ 2 C] y 2 C). Estos virus se sembraron en placas (5 cm x 5 cm) de hule, acero o plástico con suero bovino fetal al 5%. Después del secado completo, los cupones se cubrieron con las soluciones bajo ensayo a temperatura ambiente o 2 C. Después de los períodos de incubación fijos, los virus se recuperaron de las placas y se titularon. A temperatura ambiente, la mezcla Mix500 requirió un corto tiempo (tres minutos) para desactivar a los virus de influenza y de Newcastle a niveles efectivos (reducción igual o mayor de tres logaritmos en el título viral) en las placa de hule, acero y plástico en comparación con el tratamiento QAC o FdCa(OH)2. A baja temperatura, el tratamiento QACx500 inactivó al virus de la influenza en placas de acero y plástico a niveles efectivos dentro de 60 minutos, mientras que el tratamiento Mix500 lo hizo en 10 minutos. Las soluciones QACx500 y FdCa(OH)2 pudieron inactivar al virus de Newcastle en las placas de acero y plástico dentro de 20 y 10 minutos, respectivamente, y el tratamiento Mix500 pudo hacerlo dentro de tres minutos. Los virus en los vehículos requirieron períodos de incubación más prolongados para la inactivación a 2 C que a 25 C. Estos resultados demuestran los efectos virucidas sinérgicos deseables del tratamiento Mix500 para virus aviares importantes en vehículos abióticos, además de que indican una alta aplicabilidad dentro de la avicultura.","container-title":"Avian diseases","DOI":"10.1637/11934-072118-Reg.1","issue":"4","page":"355–363","title":"Virucidal Efficacy of a Quaternary Ammonium Compound with Food Additive-Grade Calcium Hydroxide Toward Avian Influenza Virus and Newcastle Disease Virus on Abiotic Carriers","volume":"62","author":[{"family":"Alam","given":"Md Shahin"},{"family":"Takahashi","given":"Satoru"},{"family":"Ito","given":"Mariko"},{"family":"Komura","given":"Miyuki"},{"family":"Ono","given":"Mizuki"},{"family":"Daio","given":"Chisato"},{"family":"Sangsriratanakul","given":"Natthanan"},{"family":"Shoham","given":"Dany"},{"family":"Alam","given":"Jahangir"},{"family":"Takehara","given":"Kazuaki"}],"issued":{"date-parts":[["2018"]]}}},{"id":"BExGIUcf/sGYDDa7k","uris":["http://zotero.org/groups/2567407/items/F86FLBJL"],"itemData":{"id":3739,"type":"article-journal","container-title":"Clinical Microbiology Reviews","DOI":"10.1128/CMR.14.1.227-227.2001","ISSN":"0893-8512","issue":"1","page":"227","title":"Antiseptics and Disinfectants: Activity, Action, and Resistance","volume":"14","author":[{"family":"McDonnell","given":"Gerald"},{"family":"Russell","given":"A. Denver"}],"issued":{"date-parts":[["2001"]]}}},{"id":"BExGIUcf/s4Suiz2T","uris":["http://zotero.org/groups/2567407/items/VVFJX3IG"],"itemData":{"id":3697,"type":"article-journal","container-title":"Journal of Hospital Infection","DOI":"10.1016/j.jhin.2009.05.016","ISSN":"01956701","issue":"1","journalAbbreviation":"Journal of Hospital Infection","language":"en","page":"64-70","source":"DOI.org (Crossref)","title":"Disinfection efficacy against parvoviruses compared with reference viruses","volume":"73","author":[{"family":"Eterpi","given":"M."},{"family":"McDonnell","given":"G."},{"family":"Thomas","given":"V."}],"issued":{"date-parts":[["2009",9]]}}},{"id":"BExGIUcf/aLxzq0lO","uris":["http://zotero.org/groups/2567407/items/9K66UJE4"],"itemData":{"id":3694,"type":"article-journal","abstract":"SUMMARY\n            \n              The chemical disinfection of virus-contaminated non-porous inanimate surfaces was investigated using coxsackievirus B3, adenovirus type 5, parainfluenzavirus type 3 and coronavirus 229E as representatives of important nosocomial viral pathogens. A 10 µl amount of the test virus, suspended in either faeces or mucin, was placed onto each stainless steel disk (about 1 cm in diameter) and the inoculum allowed to dry for 1 h under ambient conditions. Sixteen disinfectant formulations were selected for this study based on the findings of an earlier investigation with a human rotavirus.After 1 min exposure to 20 µl of the disinfectant, the virus from the disks was immediately eluted into tryptose phosphate broth and plaque assayed. Using an efficacy criterion of a 3 log\n              10\n              or greater reduction in virus infectivity titre and irrespective of the virus suspending medium, only the following five disinfectants proved to be effective against all the four viruses tested: (1) 2% glutaraldehyde normally used as an instrument soak. (2) a strongly alkaline mixture of 0·5% sodium o-benzyl-p-chlorophenate and 0·6% sodium lauryl sulphate, generally used as a domestic disinfectant cleaner for hard surfaces, (3) a 0·04% solution of a quaternary ammonium compound containing 7% hydrochloric acid, which is the basis of many toilet bowl cleaners. (4) chloraminc T at a minimum free chlorine level of 3000 p.p.m. and (5) sodium hypochlorite at a minimum free chlorine concentration of 5000 p.p.m. Of those chemicals suitable for use as topical antiseptics, 70% ethanol alone or products containing at least 70% ethanol were ineffective only against coxsackievirus B3. These results emphasize the care needed in selecting chemical disinfectants for routine use in infection control.","container-title":"Epidemiology and Infection","DOI":"10.1017/S0950268800030211","ISSN":"0950-2688, 1469-4409","issue":"3","journalAbbreviation":"Epidemiol. Infect.","language":"en","page":"493-505","source":"DOI.org (Crossref)","title":"Chemical disinfection of non-porous inanimate surfaces experimentally contaminated with four human pathogenic viruses","volume":"102","author":[{"family":"Sattar","given":"S. A."},{"family":"Springthorpe","given":"V. S."},{"family":"Karim","given":"Y."},{"family":"Loro","given":"P."}],"issued":{"date-parts":[["1989",6]]}}}],"schema":"https://github.com/citation-style-language/schema/raw/master/csl-citation.json"} </w:instrText>
      </w:r>
      <w:r w:rsidR="006F60FA" w:rsidRPr="00C25ED5">
        <w:rPr>
          <w:lang w:val="en-US"/>
        </w:rPr>
        <w:fldChar w:fldCharType="separate"/>
      </w:r>
      <w:r w:rsidR="004D5C76" w:rsidRPr="004D5C76">
        <w:rPr>
          <w:lang w:val="en-US"/>
        </w:rPr>
        <w:t>(3,10,22,34,36,38,39)</w:t>
      </w:r>
      <w:r w:rsidR="006F60FA" w:rsidRPr="00C25ED5">
        <w:rPr>
          <w:lang w:val="en-US"/>
        </w:rPr>
        <w:fldChar w:fldCharType="end"/>
      </w:r>
      <w:r w:rsidR="006F60FA" w:rsidRPr="00C25ED5">
        <w:rPr>
          <w:lang w:val="en-US"/>
        </w:rPr>
        <w:fldChar w:fldCharType="begin"/>
      </w:r>
      <w:r w:rsidR="004D5C76">
        <w:rPr>
          <w:lang w:val="en-US"/>
        </w:rPr>
        <w:instrText xml:space="preserve"> ADDIN ZOTERO_ITEM CSL_CITATION {"citationID":"2kKcchh9","properties":{"formattedCitation":"[24]","plainCitation":"[24]","dontUpdate":true,"noteIndex":0},"citationItems":[{"id":"BExGIUcf/s4Suiz2T","uris":["http://zotero.org/groups/2567407/items/VVFJX3IG"],"itemData":{"id":3697,"type":"article-journal","container-title":"Journal of Hospital Infection","DOI":"10.1016/j.jhin.2009.05.016","ISSN":"01956701","issue":"1","journalAbbreviation":"Journal of Hospital Infection","language":"en","page":"64-70","source":"DOI.org (Crossref)","title":"Disinfection efficacy against parvoviruses compared with reference viruses","volume":"73","author":[{"family":"Eterpi","given":"M."},{"family":"McDonnell","given":"G."},{"family":"Thomas","given":"V."}],"issued":{"date-parts":[["2009",9]]}}}],"schema":"https://github.com/citation-style-language/schema/raw/master/csl-citation.json"} </w:instrText>
      </w:r>
      <w:r w:rsidR="006F60FA" w:rsidRPr="00C25ED5">
        <w:rPr>
          <w:lang w:val="en-US"/>
        </w:rPr>
        <w:fldChar w:fldCharType="end"/>
      </w:r>
      <w:r w:rsidR="006F60FA" w:rsidRPr="00C25ED5">
        <w:rPr>
          <w:lang w:val="en-US"/>
        </w:rPr>
        <w:t xml:space="preserve">. </w:t>
      </w:r>
      <w:r w:rsidR="005E4D9E" w:rsidRPr="00C25ED5">
        <w:rPr>
          <w:lang w:val="en-US"/>
        </w:rPr>
        <w:t xml:space="preserve">The mechanism of QAC inactivation may explain this finding, as QACs attach to and disrupt lipid membranes, react with the cytoplasmic membrane, and cause membrane disorganization and leakage, explaining increased activity against enveloped viruses </w:t>
      </w:r>
      <w:r w:rsidR="005E4D9E"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EX8Os1ci","properties":{"formattedCitation":"(10,40)","plainCitation":"(10,40)","noteIndex":0},"citationItems":[{"id":"BExGIUcf/sGYDDa7k","uris":["http://zotero.org/groups/2567407/items/F86FLBJL"],"itemData":{"id":3739,"type":"article-journal","container-title":"Clinical Microbiology Reviews","DOI":"10.1128/CMR.14.1.227-227.2001","ISSN":"0893-8512","issue":"1","page":"227","title":"Antiseptics and Disinfectants: Activity, Action, and Resistance","volume":"14","author":[{"family":"McDonnell","given":"Gerald"},{"family":"Russell","given":"A. Denver"}],"issued":{"date-parts":[["2001"]]}}},{"id":"BExGIUcf/ufRD16wh","uris":["http://zotero.org/groups/2483665/items/TQS8HIM2"],"itemData":{"id":2463,"type":"article-journal","abstract":"Quaternary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microbiology","DOI":"10.1128/AEM.02633-14","ISSN":"1098-5336 0099-2240","issue":"2","journalAbbreviation":"Appl Environ Microbiol","language":"eng","note":"publisher-place: United States\nPMID: 25362069 \nPMCID: PMC4277564","page":"464-469","title":"Quaternary ammonium biocides: efficacy in application.","volume":"81","author":[{"family":"Gerba","given":"Charles P."}],"issued":{"date-parts":[["2015",1]]}}}],"schema":"https://github.com/citation-style-language/schema/raw/master/csl-citation.json"} </w:instrText>
      </w:r>
      <w:r w:rsidR="005E4D9E" w:rsidRPr="00C25ED5">
        <w:rPr>
          <w:color w:val="000000" w:themeColor="text1"/>
          <w:shd w:val="clear" w:color="auto" w:fill="FFFFFF"/>
          <w:lang w:val="en-US"/>
        </w:rPr>
        <w:fldChar w:fldCharType="separate"/>
      </w:r>
      <w:r w:rsidR="004D5C76" w:rsidRPr="004D5C76">
        <w:rPr>
          <w:lang w:val="en-US"/>
        </w:rPr>
        <w:t>(10,40)</w:t>
      </w:r>
      <w:r w:rsidR="005E4D9E" w:rsidRPr="00C25ED5">
        <w:rPr>
          <w:color w:val="000000" w:themeColor="text1"/>
          <w:shd w:val="clear" w:color="auto" w:fill="FFFFFF"/>
          <w:lang w:val="en-US"/>
        </w:rPr>
        <w:fldChar w:fldCharType="end"/>
      </w:r>
      <w:r w:rsidR="005E4D9E" w:rsidRPr="00C25ED5">
        <w:rPr>
          <w:color w:val="000000" w:themeColor="text1"/>
          <w:shd w:val="clear" w:color="auto" w:fill="FFFFFF"/>
          <w:lang w:val="en-US"/>
        </w:rPr>
        <w:t xml:space="preserve">. </w:t>
      </w:r>
      <w:r w:rsidR="00125B05" w:rsidRPr="00C25ED5">
        <w:rPr>
          <w:lang w:val="en-US"/>
        </w:rPr>
        <w:t>Reduced concentrations or contact time of QACs are necessary for enveloped viruses, like influenza or SARS-CoV-2, relative to non-enveloped viruses, like norovirus or rotavirus.</w:t>
      </w:r>
    </w:p>
    <w:p w14:paraId="1AB0F513" w14:textId="046B0139" w:rsidR="00411BE9" w:rsidRPr="00C25ED5" w:rsidRDefault="005E4D9E" w:rsidP="00C25ED5">
      <w:pPr>
        <w:rPr>
          <w:strike/>
          <w:color w:val="000000" w:themeColor="text1"/>
          <w:shd w:val="clear" w:color="auto" w:fill="FFFFFF"/>
          <w:lang w:val="en-US"/>
        </w:rPr>
      </w:pPr>
      <w:r w:rsidRPr="00C25ED5">
        <w:rPr>
          <w:color w:val="000000" w:themeColor="text1"/>
          <w:shd w:val="clear" w:color="auto" w:fill="FFFFFF"/>
          <w:lang w:val="en-US"/>
        </w:rPr>
        <w:lastRenderedPageBreak/>
        <w:t xml:space="preserve">QACs can also induce micelle formation, which would contribute to inactivation of both enveloped and non-enveloped viruses </w:t>
      </w:r>
      <w:r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{"citationID":"8hyHkx71","properties":{"formattedCitation":"(16)","plainCitation":"(16)","noteIndex":0},"citationItems":[{"id":"BExGIUcf/saYjXZwD","uris":["http://zotero.org/groups/2567407/items/LYHXDV6H"],"itemData":{"id":3699,"type":"article-journal","abstract":"The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schema":"https://github.com/citation-style-language/schema/raw/master/csl-citation.json"} </w:instrText>
      </w:r>
      <w:r w:rsidRPr="00C25ED5">
        <w:rPr>
          <w:color w:val="000000" w:themeColor="text1"/>
          <w:shd w:val="clear" w:color="auto" w:fill="FFFFFF"/>
          <w:lang w:val="en-US"/>
        </w:rPr>
        <w:fldChar w:fldCharType="separate"/>
      </w:r>
      <w:r w:rsidR="004D5C76" w:rsidRPr="004D5C76">
        <w:rPr>
          <w:lang w:val="en-US"/>
        </w:rPr>
        <w:t>(16)</w:t>
      </w:r>
      <w:r w:rsidRPr="00C25ED5">
        <w:rPr>
          <w:color w:val="000000" w:themeColor="text1"/>
          <w:shd w:val="clear" w:color="auto" w:fill="FFFFFF"/>
          <w:lang w:val="en-US"/>
        </w:rPr>
        <w:fldChar w:fldCharType="end"/>
      </w:r>
      <w:r w:rsidRPr="00C25ED5">
        <w:rPr>
          <w:color w:val="000000" w:themeColor="text1"/>
          <w:shd w:val="clear" w:color="auto" w:fill="FFFFFF"/>
          <w:lang w:val="en-US"/>
        </w:rPr>
        <w:t>.</w:t>
      </w:r>
      <w:r w:rsidR="006F60FA" w:rsidRPr="00C25ED5">
        <w:rPr>
          <w:lang w:val="en-US"/>
        </w:rPr>
        <w:t xml:space="preserve"> </w:t>
      </w:r>
      <w:r w:rsidRPr="00C25ED5">
        <w:rPr>
          <w:color w:val="000000" w:themeColor="text1"/>
          <w:shd w:val="clear" w:color="auto" w:fill="FFFFFF"/>
          <w:lang w:val="en-US"/>
        </w:rPr>
        <w:t>Micelle formation encapsulates viruses</w:t>
      </w:r>
      <w:r w:rsidR="00AF0720" w:rsidRPr="00C25ED5">
        <w:rPr>
          <w:color w:val="000000" w:themeColor="text1"/>
          <w:shd w:val="clear" w:color="auto" w:fill="FFFFFF"/>
          <w:lang w:val="en-US"/>
        </w:rPr>
        <w:t xml:space="preserve"> which </w:t>
      </w:r>
      <w:r w:rsidRPr="00C25ED5">
        <w:rPr>
          <w:color w:val="000000" w:themeColor="text1"/>
          <w:shd w:val="clear" w:color="auto" w:fill="FFFFFF"/>
          <w:lang w:val="en-US"/>
        </w:rPr>
        <w:t>prevent</w:t>
      </w:r>
      <w:r w:rsidR="005A66C9" w:rsidRPr="00C25ED5">
        <w:rPr>
          <w:color w:val="000000" w:themeColor="text1"/>
          <w:shd w:val="clear" w:color="auto" w:fill="FFFFFF"/>
          <w:lang w:val="en-US"/>
        </w:rPr>
        <w:t>s</w:t>
      </w:r>
      <w:r w:rsidRPr="00C25ED5">
        <w:rPr>
          <w:color w:val="000000" w:themeColor="text1"/>
          <w:shd w:val="clear" w:color="auto" w:fill="FFFFFF"/>
          <w:lang w:val="en-US"/>
        </w:rPr>
        <w:t xml:space="preserve"> subsequent interaction with </w:t>
      </w:r>
      <w:r w:rsidR="00AF0720" w:rsidRPr="00C25ED5">
        <w:rPr>
          <w:color w:val="000000" w:themeColor="text1"/>
          <w:shd w:val="clear" w:color="auto" w:fill="FFFFFF"/>
          <w:lang w:val="en-US"/>
        </w:rPr>
        <w:t xml:space="preserve">host cells </w:t>
      </w:r>
      <w:r w:rsidR="00AF0720"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{"citationID":"4LhWDcae","properties":{"formattedCitation":"(16,41)","plainCitation":"(16,41)","noteIndex":0},"citationItems":[{"id":"BExGIUcf/saYjXZwD","uris":["http://zotero.org/groups/2567407/items/LYHXDV6H"],"itemData":{"id":3699,"type":"article-journal","abstract":"The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id":"BExGIUcf/PPFbZast","uris":["http://zotero.org/groups/2567407/items/P99LYQGU"],"itemData":{"id":3998,"type":"chapter","collection-number":"CRC Press. https://doi.org/10.1201/9780203909256","container-title":"Handbook of Topical Antimicrobials Chapter Quaternary Ammonium Compounds","ISBN":"978-0-429-22172-9","page":"99-116","title":"Handbook of Topical Antimicrobials: Industrial Applications in Consumer Products and Pharmaceuticals (1st ed.).","author":[{"family":"","given":"Daryl S. Paulson"}],"issued":{"date-parts":[["2002"]]}}}],"schema":"https://github.com/citation-style-language/schema/raw/master/csl-citation.json"} </w:instrText>
      </w:r>
      <w:r w:rsidR="00AF0720" w:rsidRPr="00C25ED5">
        <w:rPr>
          <w:color w:val="000000" w:themeColor="text1"/>
          <w:shd w:val="clear" w:color="auto" w:fill="FFFFFF"/>
          <w:lang w:val="en-US"/>
        </w:rPr>
        <w:fldChar w:fldCharType="separate"/>
      </w:r>
      <w:r w:rsidR="004D5C76" w:rsidRPr="00F16124">
        <w:rPr>
          <w:lang w:val="en-US"/>
        </w:rPr>
        <w:t>(16,41)</w:t>
      </w:r>
      <w:r w:rsidR="00AF0720" w:rsidRPr="00C25ED5">
        <w:rPr>
          <w:color w:val="000000" w:themeColor="text1"/>
          <w:shd w:val="clear" w:color="auto" w:fill="FFFFFF"/>
          <w:lang w:val="en-US"/>
        </w:rPr>
        <w:fldChar w:fldCharType="end"/>
      </w:r>
      <w:r w:rsidR="00AF0720" w:rsidRPr="00C25ED5">
        <w:rPr>
          <w:color w:val="000000" w:themeColor="text1"/>
          <w:shd w:val="clear" w:color="auto" w:fill="FFFFFF"/>
          <w:lang w:val="en-US"/>
        </w:rPr>
        <w:t>.</w:t>
      </w:r>
      <w:r w:rsidR="00712832" w:rsidRPr="00C25ED5">
        <w:rPr>
          <w:color w:val="000000" w:themeColor="text1"/>
          <w:shd w:val="clear" w:color="auto" w:fill="FFFFFF"/>
          <w:lang w:val="en-US"/>
        </w:rPr>
        <w:t xml:space="preserve"> To form micelles the critical micelle concentration has to </w:t>
      </w:r>
      <w:proofErr w:type="gramStart"/>
      <w:r w:rsidR="00712832" w:rsidRPr="00C25ED5">
        <w:rPr>
          <w:color w:val="000000" w:themeColor="text1"/>
          <w:shd w:val="clear" w:color="auto" w:fill="FFFFFF"/>
          <w:lang w:val="en-US"/>
        </w:rPr>
        <w:t>be reached</w:t>
      </w:r>
      <w:proofErr w:type="gramEnd"/>
      <w:r w:rsidR="00712832" w:rsidRPr="00C25ED5">
        <w:rPr>
          <w:color w:val="000000" w:themeColor="text1"/>
          <w:shd w:val="clear" w:color="auto" w:fill="FFFFFF"/>
          <w:lang w:val="en-US"/>
        </w:rPr>
        <w:t xml:space="preserve">. </w:t>
      </w:r>
      <w:r w:rsidRPr="00C25ED5">
        <w:rPr>
          <w:color w:val="000000" w:themeColor="text1"/>
          <w:shd w:val="clear" w:color="auto" w:fill="FFFFFF"/>
          <w:lang w:val="en-US"/>
        </w:rPr>
        <w:t xml:space="preserve">Critical micelle concentration </w:t>
      </w:r>
      <w:r w:rsidR="00AF0720" w:rsidRPr="00C25ED5">
        <w:rPr>
          <w:color w:val="000000" w:themeColor="text1"/>
          <w:shd w:val="clear" w:color="auto" w:fill="FFFFFF"/>
          <w:lang w:val="en-US"/>
        </w:rPr>
        <w:t xml:space="preserve">is defined as the concentration of surfactant </w:t>
      </w:r>
      <w:r w:rsidRPr="00C25ED5">
        <w:rPr>
          <w:color w:val="000000" w:themeColor="text1"/>
          <w:shd w:val="clear" w:color="auto" w:fill="FFFFFF"/>
          <w:lang w:val="en-US"/>
        </w:rPr>
        <w:t xml:space="preserve">at or above </w:t>
      </w:r>
      <w:r w:rsidR="00AF0720" w:rsidRPr="00C25ED5">
        <w:rPr>
          <w:color w:val="000000" w:themeColor="text1"/>
          <w:shd w:val="clear" w:color="auto" w:fill="FFFFFF"/>
          <w:lang w:val="en-US"/>
        </w:rPr>
        <w:t xml:space="preserve">which micelles form </w:t>
      </w:r>
      <w:r w:rsidR="00AF0720"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{"citationID":"1ZcFjHqT","properties":{"formattedCitation":"(36,42)","plainCitation":"(36,42)","noteIndex":0},"citationItems":[{"id":"BExGIUcf/F43LPUR4","uris":["http://zotero.org/groups/2483665/items/4H68BK98"],"itemData":{"id":2831,"type":"article-journal","abstract":"Kinetics of inactivation by the detergent spermicide benzalkonium chloride (BZK)  of Chlamydia trachomatis and of a panel of DNA viruses [herpes simplex virus hominis type 2 (HSV-2), cytomegalovirus (CMV), adenovirus (ADV) and BK virus (BKV)] and RNA [respiratory syncytial virus (RSV) and enterovirus (ENV)] were established in accordance with a standardized in vitro protocol. After a 5 min incubation, inactivation of &gt;95% of HSV-2 and CMV was obtained at a concentration of 0.0025% (w/v) (25 Ig/L); concentrations as low as 0.0005%, 0.0050% and 0.0125%, induced a 3.0 log10 reduction in infectivity of HSV-2 and CMV, RSV and ADV, respectively. After a 60 min incubation, concentrations of 0.0125% and 0.050% provided a 3.0 log10 reduction in infectivity of ENV and BKV, respectively. These features indicate that sensitivity to BZK was very high (HSV-2 and CMV) or high (RSV) for enveloped viruses, intermediate (ADV) or low (ENV and BKV) for non-enveloped viruses. Furthermore, BZK had marked antichlamydial activity, showing &gt;99% killing after only a 1 min incubation at a  concentration of 0.00125%. BZK demonstrates potent in vitro activity against the  majority of microorganisms causing sexually transmitted infectious diseases, including those acting as major genital cofactors of human immunodeficiency virus transmission. These attributes qualify BZK as a particularly attractive candidate for microbicide development.","container-title":"The Journal of antimicrobial chemotherapy","DOI":"10.1093/jac/46.5.685","ISSN":"0305-7453 0305-7453","issue":"5","journalAbbreviation":"J Antimicrob Chemother","language":"eng","note":"publisher-place: England\nPMID: 11062186","page":"685-693","title":"In vitro inactivation of Chlamydia trachomatis and of a panel of DNA (HSV-2, CMV, adenovirus, BK virus) and RNA (RSV, enterovirus) viruses by the spermicide benzalkonium chloride.","volume":"46","author":[{"family":"Belec","given":"L."},{"family":"Tevi-Benissan","given":"C."},{"family":"Bianchi","given":"A."},{"family":"Cotigny","given":"S."},{"family":"Beumont-Mauviel","given":"M."},{"family":"Si-Mohamed","given":"A."},{"family":"Malkin","given":"J. E."}],"issued":{"date-parts":[["2000",11]]}}},{"id":"BExGIUcf/LzlEkZew","uris":["http://zotero.org/groups/2567407/items/9FMIL47I"],"itemData":{"id":4022,"type":"article-journal","container-title":"Journal of Chemical Education","DOI":"10.1021/ed077p1335","ISSN":"0021-9584, 1938-1328","issue":"10","journalAbbreviation":"J. Chem. Educ.","language":"en","page":"1335","source":"DOI.org (Crossref)","title":"Analysis of Common Household Cleaner-Disinfectants by Capillary Electrophoresis","volume":"77","author":[{"family":"Gardner","given":"William P."},{"family":"Girard","given":"James E."}],"issued":{"date-parts":[["2000",10]]}}}],"schema":"https://github.com/citation-style-language/schema/raw/master/csl-citation.json"} </w:instrText>
      </w:r>
      <w:r w:rsidR="00AF0720" w:rsidRPr="00C25ED5">
        <w:rPr>
          <w:color w:val="000000" w:themeColor="text1"/>
          <w:shd w:val="clear" w:color="auto" w:fill="FFFFFF"/>
          <w:lang w:val="en-US"/>
        </w:rPr>
        <w:fldChar w:fldCharType="separate"/>
      </w:r>
      <w:r w:rsidR="004D5C76" w:rsidRPr="00F16124">
        <w:rPr>
          <w:lang w:val="en-US"/>
        </w:rPr>
        <w:t>(36,42)</w:t>
      </w:r>
      <w:r w:rsidR="00AF0720" w:rsidRPr="00C25ED5">
        <w:rPr>
          <w:color w:val="000000" w:themeColor="text1"/>
          <w:shd w:val="clear" w:color="auto" w:fill="FFFFFF"/>
          <w:lang w:val="en-US"/>
        </w:rPr>
        <w:fldChar w:fldCharType="end"/>
      </w:r>
      <w:r w:rsidR="00AF0720" w:rsidRPr="00C25ED5">
        <w:rPr>
          <w:color w:val="000000" w:themeColor="text1"/>
          <w:shd w:val="clear" w:color="auto" w:fill="FFFFFF"/>
          <w:lang w:val="en-US"/>
        </w:rPr>
        <w:t xml:space="preserve">. Almost all surfactants added after this concentration will dissolve into micelles </w:t>
      </w:r>
      <w:r w:rsidR="00AF0720"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{"citationID":"dGcDJa5D","properties":{"formattedCitation":"(43)","plainCitation":"(43)","noteIndex":0},"citationItems":[{"id":"BExGIUcf/QoNZdJWu","uris":["http://zotero.org/groups/2567407/items/NRAI3SJQ"],"itemData":{"id":4020,"type":"article-journal","abstract":"The micellization of anionics surfactants (SDS, sodium dodecyl sulphate and SU, surfactin) and cationic surfactants (BC, benzalkonium chloride, TTAB, tetradecyltrimethylammonium bromide and HTAB, hexadecyltrimethylammonium bromide) were investigated at various temperatures using a du Nouy ring tensiometer. The cmc decreased to a certain minimum and then increased with the temperature, displaying a U-shaped behavior. This behavior was analyzed using a power-law equation. The thermodynamic parameters of micellization, ΔGm, ΔHm and ΔSm were obtained at different temperatures. © 2007 Asian Network for Scientific Information.","container-title":"Journal of Applied Sciences","ISSN":"1812-5654","issue":"47-52","title":"The effect of temperature on thermodynamic parameters of micellization of some surfactants","URL":"http://eprints.mums.ac.ir/id/eprint/17088","volume":"7 (1)","author":[{"family":"Noudeh, G. D. and Housaindokht, M. and Bazzaz","given":""}],"issued":{"date-parts":[["2007"]]}}}],"schema":"https://github.com/citation-style-language/schema/raw/master/csl-citation.json"} </w:instrText>
      </w:r>
      <w:r w:rsidR="00AF0720" w:rsidRPr="00C25ED5">
        <w:rPr>
          <w:color w:val="000000" w:themeColor="text1"/>
          <w:shd w:val="clear" w:color="auto" w:fill="FFFFFF"/>
          <w:lang w:val="en-US"/>
        </w:rPr>
        <w:fldChar w:fldCharType="separate"/>
      </w:r>
      <w:r w:rsidR="004D5C76" w:rsidRPr="00F16124">
        <w:rPr>
          <w:lang w:val="en-US"/>
        </w:rPr>
        <w:t>(43)</w:t>
      </w:r>
      <w:r w:rsidR="00AF0720" w:rsidRPr="00C25ED5">
        <w:rPr>
          <w:color w:val="000000" w:themeColor="text1"/>
          <w:shd w:val="clear" w:color="auto" w:fill="FFFFFF"/>
          <w:lang w:val="en-US"/>
        </w:rPr>
        <w:fldChar w:fldCharType="end"/>
      </w:r>
      <w:r w:rsidR="00AF0720" w:rsidRPr="00C25ED5">
        <w:rPr>
          <w:color w:val="000000" w:themeColor="text1"/>
          <w:shd w:val="clear" w:color="auto" w:fill="FFFFFF"/>
          <w:lang w:val="en-US"/>
        </w:rPr>
        <w:t xml:space="preserve">. </w:t>
      </w:r>
      <w:r w:rsidR="00411BE9" w:rsidRPr="00C25ED5">
        <w:rPr>
          <w:color w:val="000000" w:themeColor="text1"/>
          <w:shd w:val="clear" w:color="auto" w:fill="FFFFFF"/>
          <w:lang w:val="en-US"/>
        </w:rPr>
        <w:t>This value depends on temperature, pressure, and the presen</w:t>
      </w:r>
      <w:r w:rsidRPr="00C25ED5">
        <w:rPr>
          <w:color w:val="000000" w:themeColor="text1"/>
          <w:shd w:val="clear" w:color="auto" w:fill="FFFFFF"/>
          <w:lang w:val="en-US"/>
        </w:rPr>
        <w:t>ce</w:t>
      </w:r>
      <w:r w:rsidR="00411BE9" w:rsidRPr="00C25ED5">
        <w:rPr>
          <w:color w:val="000000" w:themeColor="text1"/>
          <w:shd w:val="clear" w:color="auto" w:fill="FFFFFF"/>
          <w:lang w:val="en-US"/>
        </w:rPr>
        <w:t xml:space="preserve"> and concentration of additives like other surfactants or electrolytes.</w:t>
      </w:r>
      <w:r w:rsidR="00BA6B3E" w:rsidRPr="00C25ED5">
        <w:rPr>
          <w:color w:val="000000" w:themeColor="text1"/>
          <w:shd w:val="clear" w:color="auto" w:fill="FFFFFF"/>
          <w:lang w:val="en-US"/>
        </w:rPr>
        <w:t xml:space="preserve"> </w:t>
      </w:r>
      <w:r w:rsidR="00F957BB" w:rsidRPr="00C25ED5">
        <w:rPr>
          <w:color w:val="000000" w:themeColor="text1"/>
          <w:shd w:val="clear" w:color="auto" w:fill="FFFFFF"/>
          <w:lang w:val="en-US"/>
        </w:rPr>
        <w:t>T</w:t>
      </w:r>
      <w:r w:rsidR="00C307BB" w:rsidRPr="00C25ED5">
        <w:rPr>
          <w:color w:val="000000" w:themeColor="text1"/>
          <w:shd w:val="clear" w:color="auto" w:fill="FFFFFF"/>
          <w:lang w:val="en-US"/>
        </w:rPr>
        <w:t xml:space="preserve">he Critical micelle concentration </w:t>
      </w:r>
      <w:r w:rsidR="00F957BB" w:rsidRPr="00C25ED5">
        <w:rPr>
          <w:color w:val="000000" w:themeColor="text1"/>
          <w:shd w:val="clear" w:color="auto" w:fill="FFFFFF"/>
          <w:lang w:val="en-US"/>
        </w:rPr>
        <w:t xml:space="preserve">of BAC additionally </w:t>
      </w:r>
      <w:r w:rsidR="00C307BB" w:rsidRPr="00C25ED5">
        <w:rPr>
          <w:color w:val="000000" w:themeColor="text1"/>
          <w:shd w:val="clear" w:color="auto" w:fill="FFFFFF"/>
          <w:lang w:val="en-US"/>
        </w:rPr>
        <w:t>depend</w:t>
      </w:r>
      <w:r w:rsidR="00F957BB" w:rsidRPr="00C25ED5">
        <w:rPr>
          <w:color w:val="000000" w:themeColor="text1"/>
          <w:shd w:val="clear" w:color="auto" w:fill="FFFFFF"/>
          <w:lang w:val="en-US"/>
        </w:rPr>
        <w:t>s on the composition of C</w:t>
      </w:r>
      <w:r w:rsidR="00F957BB" w:rsidRPr="00C25ED5">
        <w:rPr>
          <w:color w:val="000000" w:themeColor="text1"/>
          <w:shd w:val="clear" w:color="auto" w:fill="FFFFFF"/>
          <w:vertAlign w:val="subscript"/>
          <w:lang w:val="en-US"/>
        </w:rPr>
        <w:t>12</w:t>
      </w:r>
      <w:r w:rsidR="00F957BB" w:rsidRPr="00C25ED5">
        <w:rPr>
          <w:color w:val="000000" w:themeColor="text1"/>
          <w:shd w:val="clear" w:color="auto" w:fill="FFFFFF"/>
          <w:lang w:val="en-US"/>
        </w:rPr>
        <w:t>, C</w:t>
      </w:r>
      <w:r w:rsidR="00F957BB" w:rsidRPr="00C25ED5">
        <w:rPr>
          <w:color w:val="000000" w:themeColor="text1"/>
          <w:shd w:val="clear" w:color="auto" w:fill="FFFFFF"/>
          <w:vertAlign w:val="subscript"/>
          <w:lang w:val="en-US"/>
        </w:rPr>
        <w:t>14</w:t>
      </w:r>
      <w:r w:rsidR="00F957BB" w:rsidRPr="00C25ED5">
        <w:rPr>
          <w:color w:val="000000" w:themeColor="text1"/>
          <w:shd w:val="clear" w:color="auto" w:fill="FFFFFF"/>
          <w:lang w:val="en-US"/>
        </w:rPr>
        <w:t>, and C</w:t>
      </w:r>
      <w:r w:rsidR="00F957BB" w:rsidRPr="00C25ED5">
        <w:rPr>
          <w:color w:val="000000" w:themeColor="text1"/>
          <w:shd w:val="clear" w:color="auto" w:fill="FFFFFF"/>
          <w:vertAlign w:val="subscript"/>
          <w:lang w:val="en-US"/>
        </w:rPr>
        <w:t>16</w:t>
      </w:r>
      <w:r w:rsidR="00F957BB" w:rsidRPr="00C25ED5">
        <w:rPr>
          <w:color w:val="000000" w:themeColor="text1"/>
          <w:shd w:val="clear" w:color="auto" w:fill="FFFFFF"/>
          <w:lang w:val="en-US"/>
        </w:rPr>
        <w:t xml:space="preserve">-alkyl chains. Reported values </w:t>
      </w:r>
      <w:r w:rsidR="00995ACD" w:rsidRPr="00C25ED5">
        <w:rPr>
          <w:color w:val="000000" w:themeColor="text1"/>
          <w:shd w:val="clear" w:color="auto" w:fill="FFFFFF"/>
          <w:lang w:val="en-US"/>
        </w:rPr>
        <w:t>range</w:t>
      </w:r>
      <w:r w:rsidR="00F957BB" w:rsidRPr="00C25ED5">
        <w:rPr>
          <w:color w:val="000000" w:themeColor="text1"/>
          <w:shd w:val="clear" w:color="auto" w:fill="FFFFFF"/>
          <w:lang w:val="en-US"/>
        </w:rPr>
        <w:t xml:space="preserve"> between 0.008% (80mg/L) and 0.2% (2000mg/L) </w:t>
      </w:r>
      <w:r w:rsidR="00F957BB"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IGZFQH5x","properties":{"formattedCitation":"(42,44,45)","plainCitation":"(42,44,45)","noteIndex":0},"citationItems":[{"id":"BExGIUcf/LzlEkZew","uris":["http://zotero.org/groups/2567407/items/9FMIL47I"],"itemData":{"id":"i8ItZatU/RptduT8d","type":"article-journal","container-title":"Journal of Chemical Education","DOI":"10.1021/ed077p1335","ISSN":"0021-9584, 1938-1328","issue":"10","journalAbbreviation":"J. Chem. Educ.","language":"en","page":"1335","source":"DOI.org (Crossref)","title":"Analysis of Common Household Cleaner-Disinfectants by Capillary Electrophoresis","volume":"77","author":[{"family":"Gardner","given":"William P."},{"family":"Girard","given":"James E."}],"issued":{"date-parts":[["2000",10]]}}},{"id":1024,"uris":["http://zotero.org/groups/2567407/items/ZFBCT2D2"],"itemData":{"id":1024,"type":"article-journal","container-title":"Toxicology in Vitro","DOI":"10.1016/j.tiv.2006.07.006","ISSN":"08872333","issue":"8","journalAbbreviation":"Toxicology in Vitro","language":"en","page":"1472-1477","source":"DOI.org (Crossref)","title":"In vitro genotoxicity and cytotoxicity of benzalkonium chloride","volume":"20","author":[{"family":"Deutschle","given":"T."},{"family":"Porkert","given":"U."},{"family":"Reiter","given":"R."},{"family":"Keck","given":"T."},{"family":"Riechelmann","given":"H."}],"issued":{"date-parts":[["2006",12]]}}},{"id":1026,"uris":["http://zotero.org/groups/2567407/items/9E5CT4GK"],"itemData":{"id":1026,"type":"article-journal","container-title":"Journal of Endodontics","DOI":"10.1016/j.joen.2012.07.008","ISSN":"00992399","issue":"11","journalAbbreviation":"Journal of Endodontics","language":"en","page":"1525-1529","source":"DOI.org (Crossref)","title":"Wetting Properties and Critical Micellar Concentration of Benzalkonium Chloride Mixed in Sodium Hypochlorite","volume":"38","author":[{"family":"Bukiet","given":"Frédéric"},{"family":"Couderc","given":"Guillaume"},{"family":"Camps","given":"Jean"},{"family":"Tassery","given":"Hervé"},{"family":"Cuisinier","given":"Frederic"},{"family":"About","given":"Imad"},{"family":"Charrier","given":"Anne"},{"family":"Candoni","given":"Nadine"}],"issued":{"date-parts":[["2012",11]]}}}],"schema":"https://github.com/citation-style-language/schema/raw/master/csl-citation.json"} </w:instrText>
      </w:r>
      <w:r w:rsidR="00F957BB" w:rsidRPr="00C25ED5">
        <w:rPr>
          <w:color w:val="000000" w:themeColor="text1"/>
          <w:shd w:val="clear" w:color="auto" w:fill="FFFFFF"/>
          <w:lang w:val="en-US"/>
        </w:rPr>
        <w:fldChar w:fldCharType="separate"/>
      </w:r>
      <w:r w:rsidR="004D5C76" w:rsidRPr="00F16124">
        <w:rPr>
          <w:lang w:val="en-US"/>
        </w:rPr>
        <w:t>(42,44,45)</w:t>
      </w:r>
      <w:r w:rsidR="00F957BB" w:rsidRPr="00C25ED5">
        <w:rPr>
          <w:color w:val="000000" w:themeColor="text1"/>
          <w:shd w:val="clear" w:color="auto" w:fill="FFFFFF"/>
          <w:lang w:val="en-US"/>
        </w:rPr>
        <w:fldChar w:fldCharType="end"/>
      </w:r>
      <w:r w:rsidR="00995ACD" w:rsidRPr="00C25ED5">
        <w:rPr>
          <w:color w:val="000000" w:themeColor="text1"/>
          <w:shd w:val="clear" w:color="auto" w:fill="FFFFFF"/>
          <w:lang w:val="en-US"/>
        </w:rPr>
        <w:t xml:space="preserve"> with varying</w:t>
      </w:r>
      <w:r w:rsidR="00F957BB" w:rsidRPr="00C25ED5">
        <w:rPr>
          <w:color w:val="000000" w:themeColor="text1"/>
          <w:shd w:val="clear" w:color="auto" w:fill="FFFFFF"/>
          <w:lang w:val="en-US"/>
        </w:rPr>
        <w:t xml:space="preserve"> </w:t>
      </w:r>
      <w:r w:rsidR="00995ACD" w:rsidRPr="00C25ED5">
        <w:rPr>
          <w:color w:val="000000" w:themeColor="text1"/>
          <w:shd w:val="clear" w:color="auto" w:fill="FFFFFF"/>
          <w:lang w:val="en-US"/>
        </w:rPr>
        <w:t>matrixes and additives</w:t>
      </w:r>
      <w:r w:rsidR="00F957BB" w:rsidRPr="00C25ED5">
        <w:rPr>
          <w:color w:val="000000" w:themeColor="text1"/>
          <w:shd w:val="clear" w:color="auto" w:fill="FFFFFF"/>
          <w:lang w:val="en-US"/>
        </w:rPr>
        <w:t xml:space="preserve">. </w:t>
      </w:r>
      <w:r w:rsidR="00B92F1E" w:rsidRPr="00C25ED5">
        <w:rPr>
          <w:color w:val="000000" w:themeColor="text1"/>
          <w:shd w:val="clear" w:color="auto" w:fill="FFFFFF"/>
          <w:lang w:val="en-US"/>
        </w:rPr>
        <w:t>Concentrations in the data set range from 1mg/l up to 10</w:t>
      </w:r>
      <w:r w:rsidR="00B92F1E" w:rsidRPr="00C25ED5">
        <w:rPr>
          <w:color w:val="000000" w:themeColor="text1"/>
          <w:shd w:val="clear" w:color="auto" w:fill="FFFFFF"/>
          <w:vertAlign w:val="superscript"/>
          <w:lang w:val="en-US"/>
        </w:rPr>
        <w:t>5</w:t>
      </w:r>
      <w:r w:rsidR="00B92F1E" w:rsidRPr="00C25ED5">
        <w:rPr>
          <w:color w:val="000000" w:themeColor="text1"/>
          <w:shd w:val="clear" w:color="auto" w:fill="FFFFFF"/>
          <w:lang w:val="en-US"/>
        </w:rPr>
        <w:t>mg/L, with</w:t>
      </w:r>
      <w:r w:rsidR="00D0526A" w:rsidRPr="00C25ED5">
        <w:rPr>
          <w:color w:val="000000" w:themeColor="text1"/>
          <w:shd w:val="clear" w:color="auto" w:fill="FFFFFF"/>
          <w:lang w:val="en-US"/>
        </w:rPr>
        <w:t xml:space="preserve"> most data points at concentrations between</w:t>
      </w:r>
      <w:r w:rsidR="00B92F1E" w:rsidRPr="00C25ED5">
        <w:rPr>
          <w:color w:val="000000" w:themeColor="text1"/>
          <w:shd w:val="clear" w:color="auto" w:fill="FFFFFF"/>
          <w:lang w:val="en-US"/>
        </w:rPr>
        <w:t xml:space="preserve"> 100 to 1000mg/L</w:t>
      </w:r>
      <w:r w:rsidR="00D0526A" w:rsidRPr="00C25ED5">
        <w:rPr>
          <w:color w:val="000000" w:themeColor="text1"/>
          <w:shd w:val="clear" w:color="auto" w:fill="FFFFFF"/>
          <w:lang w:val="en-US"/>
        </w:rPr>
        <w:t xml:space="preserve"> (472 datapoints, 47%). </w:t>
      </w:r>
      <w:r w:rsidR="00995ACD" w:rsidRPr="00C25ED5">
        <w:rPr>
          <w:color w:val="000000" w:themeColor="text1"/>
          <w:shd w:val="clear" w:color="auto" w:fill="FFFFFF"/>
          <w:lang w:val="en-US"/>
        </w:rPr>
        <w:t xml:space="preserve">The extracted data were not sufficiently detailed to </w:t>
      </w:r>
      <w:r w:rsidR="00D0526A" w:rsidRPr="00C25ED5">
        <w:rPr>
          <w:color w:val="000000" w:themeColor="text1"/>
          <w:shd w:val="clear" w:color="auto" w:fill="FFFFFF"/>
          <w:lang w:val="en-US"/>
        </w:rPr>
        <w:t>estimate</w:t>
      </w:r>
      <w:r w:rsidR="00995ACD" w:rsidRPr="00C25ED5">
        <w:rPr>
          <w:color w:val="000000" w:themeColor="text1"/>
          <w:shd w:val="clear" w:color="auto" w:fill="FFFFFF"/>
          <w:lang w:val="en-US"/>
        </w:rPr>
        <w:t xml:space="preserve"> </w:t>
      </w:r>
      <w:r w:rsidR="00D0526A" w:rsidRPr="00C25ED5">
        <w:rPr>
          <w:color w:val="000000" w:themeColor="text1"/>
          <w:shd w:val="clear" w:color="auto" w:fill="FFFFFF"/>
          <w:lang w:val="en-US"/>
        </w:rPr>
        <w:t>individual critical micelle forming concentrations per study design</w:t>
      </w:r>
      <w:r w:rsidR="00995ACD" w:rsidRPr="00C25ED5">
        <w:rPr>
          <w:color w:val="000000" w:themeColor="text1"/>
          <w:shd w:val="clear" w:color="auto" w:fill="FFFFFF"/>
          <w:lang w:val="en-US"/>
        </w:rPr>
        <w:t xml:space="preserve">. </w:t>
      </w:r>
    </w:p>
    <w:p w14:paraId="5BA32133" w14:textId="66346F69" w:rsidR="00476A1A" w:rsidRPr="00C25ED5" w:rsidRDefault="005E4D9E" w:rsidP="00C25ED5">
      <w:pPr>
        <w:rPr>
          <w:lang w:val="en-US"/>
        </w:rPr>
      </w:pPr>
      <w:r w:rsidRPr="00C25ED5">
        <w:rPr>
          <w:lang w:val="en-US"/>
        </w:rPr>
        <w:t xml:space="preserve">Temperature was also identified as an influential factor, although the relationship </w:t>
      </w:r>
      <w:r w:rsidR="00125B05" w:rsidRPr="00C25ED5">
        <w:rPr>
          <w:lang w:val="en-US"/>
        </w:rPr>
        <w:t xml:space="preserve">identified in our model </w:t>
      </w:r>
      <w:r w:rsidRPr="00C25ED5">
        <w:rPr>
          <w:lang w:val="en-US"/>
        </w:rPr>
        <w:t>was an</w:t>
      </w:r>
      <w:r w:rsidR="006F60FA" w:rsidRPr="00C25ED5">
        <w:rPr>
          <w:lang w:val="en-US"/>
        </w:rPr>
        <w:t xml:space="preserve"> inverse relationship with inactivation, in contrast to previously reported effects of temperature on both bacterial and viral inactivation</w:t>
      </w:r>
      <w:r w:rsidR="006F60FA"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D4bqfiIR","properties":{"formattedCitation":"(46,47)","plainCitation":"(46,47)","noteIndex":0},"citationItems":[{"id":"BExGIUcf/Pzp6KbCF","uris":["http://zotero.org/groups/2567407/items/FU4N4FWL"],"itemData":{"id":3999,"type":"article-journal","container-title":"Journal of Applied Microbiology","DOI":"10.1046/j.1365-2672.1999.00916.x","ISSN":"1364-5072, 1365-2672","issue":"5","journalAbbreviation":"J Appl Microbiol","language":"en","page":"718-725","source":"DOI.org (Crossref)","title":"A comparison of the bactericidal efficacy of 18 disinfectants used in the food industry against Escherichia coli O157:H7 and Pseudomonas aeruginosa at 10 and 20 oC","title-short":"A comparison of the bactericidal efficacy of 18 disinfectants used in the food industry against Escherichia coli O157","volume":"87","author":[{"family":"Taylor","given":"J. H."},{"family":"Rogers","given":"S. J."},{"family":"Holah","given":"J. T."}],"issued":{"date-parts":[["1999",10]]}}},{"id":"BExGIUcf/XP4lCzgg","uris":["http://zotero.org/groups/2567407/items/HX2BXAAX"],"itemData":{"id":3990,"type":"article-journal","container-title":"Poultry Science","DOI":"10.3382/ps.2013-03452","ISSN":"00325791","issue":"1","journalAbbreviation":"Poultry Science","language":"en","page":"70-76","source":"DOI.org (Crossref)","title":"Evaluation of changes induced by temperature, contact time, and surface in the efficacies of disinfectants against avian influenza virus","volume":"93","author":[{"family":"Jang","given":"Yangho"},{"family":"Lee","given":"Joongbok"},{"family":"So","given":"Byungjae"},{"family":"Lee","given":"Kwangjick"},{"family":"Yun","given":"Seonjong"},{"family":"Lee","given":"Myoungheon"},{"family":"Choe","given":"Nonghoon"}],"issued":{"date-parts":[["2014",1]]}}}],"schema":"https://github.com/citation-style-language/schema/raw/master/csl-citation.json"} </w:instrText>
      </w:r>
      <w:r w:rsidR="006F60FA" w:rsidRPr="00C25ED5">
        <w:rPr>
          <w:color w:val="000000" w:themeColor="text1"/>
          <w:shd w:val="clear" w:color="auto" w:fill="FFFFFF"/>
          <w:lang w:val="en-US"/>
        </w:rPr>
        <w:fldChar w:fldCharType="separate"/>
      </w:r>
      <w:r w:rsidR="004D5C76" w:rsidRPr="00F16124">
        <w:rPr>
          <w:lang w:val="en-US"/>
        </w:rPr>
        <w:t>(46,47)</w:t>
      </w:r>
      <w:r w:rsidR="006F60FA" w:rsidRPr="00C25ED5">
        <w:rPr>
          <w:color w:val="000000" w:themeColor="text1"/>
          <w:shd w:val="clear" w:color="auto" w:fill="FFFFFF"/>
          <w:lang w:val="en-US"/>
        </w:rPr>
        <w:fldChar w:fldCharType="end"/>
      </w:r>
      <w:r w:rsidR="006F60FA" w:rsidRPr="00C25ED5">
        <w:rPr>
          <w:color w:val="000000" w:themeColor="text1"/>
          <w:shd w:val="clear" w:color="auto" w:fill="FFFFFF"/>
          <w:lang w:val="en-US"/>
        </w:rPr>
        <w:t>.</w:t>
      </w:r>
      <w:r w:rsidR="006F60FA" w:rsidRPr="00C25ED5">
        <w:rPr>
          <w:lang w:val="en-US"/>
        </w:rPr>
        <w:t xml:space="preserve"> Previous work has shown viruses are inactivated faster at higher ambient temperatures relative to lower temperatures </w:t>
      </w:r>
      <w:r w:rsidR="006F60FA" w:rsidRPr="00C25ED5">
        <w:rPr>
          <w:lang w:val="en-US"/>
        </w:rPr>
        <w:fldChar w:fldCharType="begin"/>
      </w:r>
      <w:r w:rsidR="004D5C76">
        <w:rPr>
          <w:lang w:val="en-US"/>
        </w:rPr>
        <w:instrText xml:space="preserve"> ADDIN ZOTERO_ITEM CSL_CITATION {"citationID":"fnklIArV","properties":{"formattedCitation":"(22)","plainCitation":"(22)","noteIndex":0},"citationItems":[{"id":"BExGIUcf/6roalSii","uris":["http://zotero.org/groups/2567407/items/QFKL4XI8"],"itemData":{"id":3723,"type":"article-journal","abstract":"The virucidal efficacies of a 0.2% food additive-grade calcium hydroxide [FdCa(OH)2] solution, a quaternary ammonium compound (QAC) diluted at 1:500 (QACx500), and their mixture [Mix500; FdCa(OH)2 powder added at a final concentration of 0.2% to QACx500] were investigated as fomites for avian influenza virus (AIV) and Newcastle disease virus (NDV) on abiotic carriers (steel, rubber, and plastic) at two different temperatures (room temperature [RT; 25 $\\pm$ 2 C] and 2 C). These viruses were seeded on coupons (5 cm$\\times$5 cm) of rubber, steel, or plastic with 5% fetal bovine serum. After complete drying, the coupons were covered with the test solutions at RT or 2 C. After fixed incubation periods, viruses were recovered from the coupons and titrated. At RT, Mix500 required a short time (3 min) to inactivate AIV and NDV to effective levels ($\\geq$3 log virus reduction) on rubber, steel, and plastic carriers compared with QAC or FdCa(OH)2. At low temperature, QACx500 inactivated AIV on steel and plastic carriers to effective levels within 60 min, whereas Mix500 did so within 10 min. QACx500 and FdCa(OH)2 solutions could inactivate NDV on steel and plastic carriers within 20 and 10 min, respectively, and Mix500 could do so within 3 min. Viruses on the carriers required longer incubation periods for inactivation at 2 C than at 25 C. These results demonstrate desirable synergistic virucidal effects of Mix500 for important poultry viruses on abiotic carriers, while indicating high applicability within poultry farming. Eficacia virucida de un compuesto de amonio cuaternario con hidróxido de calcio con grado aditivo alimentario contra el virus de la influenza aviar y el virus de la enfermedad de Newcastle en vehículo abióticos. Las eficacias virucidas de una solución de hidróxido de calcio [FdCa(OH)2] con grado aditivo alimentario al 0.2%, de un compuesto de amonio cuaternario (QAC) diluido a 1:500 (QACx500) y su mezcla [Mix500; FdCa(OH)2 en polvo agregado en una concentración final de 0.2% en QACx500] se investigaron en forma de fómites para el virus de la influenza aviar (AIV) y para el virus de la enfermedad de Newcastle (NDV) en vehículos abióticos (acero, hule y plástico) a dos temperaturas diferentes (temperatura ambiente [RT; 25 $\\pm$ 2 C] y 2 C). Estos virus se sembraron en placas (5 cm x 5 cm) de hule, acero o plástico con suero bovino fetal al 5%. Después del secado completo, los cupones se cubrieron con las soluciones bajo ensayo a temperatura ambiente o 2 C. Después de los períodos de incubación fijos, los virus se recuperaron de las placas y se titularon. A temperatura ambiente, la mezcla Mix500 requirió un corto tiempo (tres minutos) para desactivar a los virus de influenza y de Newcastle a niveles efectivos (reducción igual o mayor de tres logaritmos en el título viral) en las placa de hule, acero y plástico en comparación con el tratamiento QAC o FdCa(OH)2. A baja temperatura, el tratamiento QACx500 inactivó al virus de la influenza en placas de acero y plástico a niveles efectivos dentro de 60 minutos, mientras que el tratamiento Mix500 lo hizo en 10 minutos. Las soluciones QACx500 y FdCa(OH)2 pudieron inactivar al virus de Newcastle en las placas de acero y plástico dentro de 20 y 10 minutos, respectivamente, y el tratamiento Mix500 pudo hacerlo dentro de tres minutos. Los virus en los vehículos requirieron períodos de incubación más prolongados para la inactivación a 2 C que a 25 C. Estos resultados demuestran los efectos virucidas sinérgicos deseables del tratamiento Mix500 para virus aviares importantes en vehículos abióticos, además de que indican una alta aplicabilidad dentro de la avicultura.","container-title":"Avian diseases","DOI":"10.1637/11934-072118-Reg.1","issue":"4","page":"355–363","title":"Virucidal Efficacy of a Quaternary Ammonium Compound with Food Additive-Grade Calcium Hydroxide Toward Avian Influenza Virus and Newcastle Disease Virus on Abiotic Carriers","volume":"62","author":[{"family":"Alam","given":"Md Shahin"},{"family":"Takahashi","given":"Satoru"},{"family":"Ito","given":"Mariko"},{"family":"Komura","given":"Miyuki"},{"family":"Ono","given":"Mizuki"},{"family":"Daio","given":"Chisato"},{"family":"Sangsriratanakul","given":"Natthanan"},{"family":"Shoham","given":"Dany"},{"family":"Alam","given":"Jahangir"},{"family":"Takehara","given":"Kazuaki"}],"issued":{"date-parts":[["2018"]]}}}],"schema":"https://github.com/citation-style-language/schema/raw/master/csl-citation.json"} </w:instrText>
      </w:r>
      <w:r w:rsidR="006F60FA" w:rsidRPr="00C25ED5">
        <w:rPr>
          <w:lang w:val="en-US"/>
        </w:rPr>
        <w:fldChar w:fldCharType="separate"/>
      </w:r>
      <w:r w:rsidR="004D5C76" w:rsidRPr="004D5C76">
        <w:t>(22)</w:t>
      </w:r>
      <w:r w:rsidR="006F60FA" w:rsidRPr="00C25ED5">
        <w:rPr>
          <w:lang w:val="en-US"/>
        </w:rPr>
        <w:fldChar w:fldCharType="end"/>
      </w:r>
      <w:r w:rsidR="006F60FA" w:rsidRPr="00C25ED5">
        <w:rPr>
          <w:lang w:val="en-US"/>
        </w:rPr>
        <w:t>,</w:t>
      </w:r>
      <w:r w:rsidR="006F60FA" w:rsidRPr="00C25ED5">
        <w:rPr>
          <w:lang w:val="en-US"/>
        </w:rPr>
        <w:fldChar w:fldCharType="begin"/>
      </w:r>
      <w:r w:rsidR="004D5C76">
        <w:rPr>
          <w:lang w:val="en-US"/>
        </w:rPr>
        <w:instrText xml:space="preserve"> ADDIN ZOTERO_ITEM CSL_CITATION {"citationID":"D3gxFzaQ","properties":{"formattedCitation":"(48,49)","plainCitation":"(48,49)","noteIndex":0},"citationItems":[{"id":"BExGIUcf/bBDyWiyQ","uris":["http://zotero.org/groups/2567407/items/NZP72CRV"],"itemData":{"id":3740,"type":"article-journal","abstract":"A quaternary ammonium compound (QAC) was evaluated for its virucidal efficacies with food additive grade calcium hydroxide (FdCa(OH)2). When the QAC was diluted 1:500 (QACx500) with redistilled water (dW2), it inactivated avian influenza virus (AIV) within 30 sec at 25°C, while at 2°C, it required 1 hr for inactivation. When FdCa(OH)2 powder was added to QACx500 at a final concentration of 0.17%, the mixture, namely Mix500, inactivated AIV within 3 min at 2°C. After contamination with 1% fetal bovine serum (FBS), Mix500 inactivated AIV within 2 hr at 2°C, but QACx500 did not. These results indicate synergistic effects of the QAC and FdCa(OH)2 solutions on virucidal activity.","container-title":"The Journal of veterinary medical science","DOI":"10.1292/jvms.18-0006","issue":"4","page":"574–577","title":"Virucidal activity of a quaternary ammonium compound associated with calcium hydroxide on avian influenza virus, Newcastle disease virus and infectious bursal disease virus","volume":"80","author":[{"family":"Ito","given":"Mariko"},{"family":"Alam","given":"Md Shahin"},{"family":"Suzuki","given":"Mayuko"},{"family":"Takahashi","given":"Satoru"},{"family":"Komura","given":"Miyuki"},{"family":"Sangsriratakul","given":"Natthanan"},{"family":"Shoham","given":"Dany"},{"family":"Takehara","given":"Kazuaki"}],"issued":{"date-parts":[["2018"]]}}},{"id":"BExGIUcf/5FIsbGRS","uris":["http://zotero.org/groups/2567407/items/R7TDNTV5"],"itemData":{"id":3748,"type":"article-journal","abstract":"Six commercial disinfectants were tested for their efficacy in inactivating hepatitis A virus in solution or attached to agri-food surfaces. Disinfectant I contains 10% quaternary ammonium plus 5% glutaraldehyde; disinfectant II contains 12% sodium hypochlorite; disinfectant III contains 2.9% dodecylbenzene sulfonic acid plus 16% phosphoric acid; disinfectant IV contains 10% quaternary ammonium; disinfectant V contains 2% iodide; and disinfectant VI contains 2% stabilized chlorine dioxide. Among these, disinfectants I and II were shown to be the most effective in inactivating hepatitis A virus in solution. The efficacy of these disinfectants was further tested against hepatitis A virus attached to common agri-food surfaces, including polyvinyl chlorine, high-density polyethylene, aluminum, stainless steel, and copper. Disinfectant II was shown to be the most effective, with a maximum inactivation level of about 3 log10. The inactivation efficacy was shown to be affected by the concentration of the active ingredient, the contact time between the disinfectant and the contaminated surfaces, and the incubation temperature. In general, hepatitis A virus was shown to be highly resistant to most disinfectants tested, and high concentrations of active ingredient were needed to achieve acceptable inactivation levels.","container-title":"Journal of food protection","DOI":"10.4315/0362-028x-66.1.115","ISSN":"0362-028X","issue":"1","page":"115–119","title":"Effectiveness of commercial disinfectants for inactivating hepatitis A virus on agri-food surfaces","volume":"66","author":[{"family":"Jean","given":"J."},{"family":"Vachon","given":"J. F."},{"family":"Moroni","given":"O."},{"family":"Darveau","given":"A."},{"family":"Kukavica-Ibrulj","given":"I."},{"family":"Fliss","given":"I."}],"issued":{"date-parts":[["2003"]]}}}],"schema":"https://github.com/citation-style-language/schema/raw/master/csl-citation.json"} </w:instrText>
      </w:r>
      <w:r w:rsidR="006F60FA" w:rsidRPr="00C25ED5">
        <w:rPr>
          <w:lang w:val="en-US"/>
        </w:rPr>
        <w:fldChar w:fldCharType="separate"/>
      </w:r>
      <w:r w:rsidR="004D5C76" w:rsidRPr="00F16124">
        <w:rPr>
          <w:lang w:val="en-US"/>
        </w:rPr>
        <w:t>(48,49)</w:t>
      </w:r>
      <w:r w:rsidR="006F60FA" w:rsidRPr="00C25ED5">
        <w:rPr>
          <w:lang w:val="en-US"/>
        </w:rPr>
        <w:fldChar w:fldCharType="end"/>
      </w:r>
      <w:r w:rsidR="006F60FA" w:rsidRPr="00C25ED5">
        <w:rPr>
          <w:lang w:val="en-US"/>
        </w:rPr>
        <w:t xml:space="preserve">. </w:t>
      </w:r>
      <w:r w:rsidR="002B6923" w:rsidRPr="00C25ED5">
        <w:rPr>
          <w:lang w:val="en-US"/>
        </w:rPr>
        <w:t>Temperature effects might also be</w:t>
      </w:r>
      <w:r w:rsidR="0026266C" w:rsidRPr="00C25ED5">
        <w:rPr>
          <w:lang w:val="en-US"/>
        </w:rPr>
        <w:t xml:space="preserve"> affected by other </w:t>
      </w:r>
      <w:r w:rsidR="002B6923" w:rsidRPr="00C25ED5">
        <w:rPr>
          <w:lang w:val="en-US"/>
        </w:rPr>
        <w:t xml:space="preserve">variables correlated </w:t>
      </w:r>
      <w:r w:rsidR="0026266C" w:rsidRPr="00C25ED5">
        <w:rPr>
          <w:lang w:val="en-US"/>
        </w:rPr>
        <w:t>with</w:t>
      </w:r>
      <w:r w:rsidR="002B6923" w:rsidRPr="00C25ED5">
        <w:rPr>
          <w:lang w:val="en-US"/>
        </w:rPr>
        <w:t xml:space="preserve"> temperature, such as humidity </w:t>
      </w:r>
      <w:r w:rsidR="002B6923" w:rsidRPr="00C25ED5">
        <w:rPr>
          <w:lang w:val="en-US"/>
        </w:rPr>
        <w:fldChar w:fldCharType="begin"/>
      </w:r>
      <w:r w:rsidR="004D5C76">
        <w:rPr>
          <w:lang w:val="en-US"/>
        </w:rPr>
        <w:instrText xml:space="preserve"> ADDIN ZOTERO_ITEM CSL_CITATION {"citationID":"na6cWIsR","properties":{"formattedCitation":"(50,51)","plainCitation":"(50,51)","noteIndex":0},"citationItems":[{"id":1040,"uris":["http://zotero.org/groups/2567407/items/H6AF44AK"],"itemData":{"id":1040,"type":"article-journal","abstract":"Shortages of personal protective equipment, including N95 respirators, during the coronavirus (CoV) disease 2019 (COVID-19) pandemic have highlighted the need to develop effective decontamination strategies for their reuse. This is particularly important in health care settings for reducing exposure to respiratory viruses, like severe acute respiratory syndrome coronavirus 2 (SARS-CoV-2), the virus that causes COVID-19. Although several treatment methods are available, a widely accessible strategy will be necessary to combat shortages on a global scale. We demonstrate that the combination of heat and humidity inactivates a range of RNA viruses, including both viral pathogens and common viral pathogen surrogates, after deposition on N95 respirators and achieves the necessary virus inactivation detailed by the U.S. Food and Drug Administration guidelines to validate N95 respirator decontamination technologies. We further demonstrate that depositing viruses onto surfaces when suspended in culture media can greatly enhance observed inactivation, adding caution to how heat and humidity treatment methods are validated.\n          , \n            ABSTRACT\n            \n              Supply shortages of N95 respirators during the coronavirus disease 2019 (COVID-19) pandemic have motivated institutions to develop feasible and effective N95 respirator reuse strategies. In particular, heat decontamination is a treatment method that scales well and can be implemented in settings with variable or limited resources. Prior studies using multiple inactivation methods, however, have often focused on a single virus under narrowly defined conditions, making it difficult to develop guiding principles for inactivating emerging or difficult-to-culture viruses. We systematically explored how temperature, humidity, and virus deposition solutions impact the inactivation of viruses deposited and dried on N95 respirator coupons. We exposed four virus surrogates across a range of structures and phylogenies, including two bacteriophages (MS2 and phi6), a mouse coronavirus (murine hepatitis virus [MHV]), and a recombinant human influenza A virus subtype H3N2 (IAV), to heat treatment for 30 min in multiple deposition solutions across several temperatures and relative humidities (RHs). We observed that elevated RH was essential for effective heat inactivation of all four viruses tested. For heat treatments between 72°C and 82°C, RHs greater than 50% resulted in a &gt;6-log\n              10\n              inactivation of bacteriophages, and RHs greater than 25% resulted in a &gt;3.5-log\n              10\n              inactivation of MHV and IAV. Furthermore, deposition of viruses in host cell culture media greatly enhanced virus inactivation by heat and humidity compared to other deposition solutions, such as phosphate-buffered saline, phosphate-buffered saline with bovine serum albumin, and human saliva. Past and future heat treatment methods must therefore explicitly account for deposition solutions as a factor that will strongly influence observed virus inactivation rates. Overall, our data set can inform the design and validation of effective heat-based decontamination strategies for N95 respirators and other porous surfaces, especially for emerging viruses that may be of immediate and future public health concern.\n            \n            \n              IMPORTANCE\n              Shortages of personal protective equipment, including N95 respirators, during the coronavirus (CoV) disease 2019 (COVID-19) pandemic have highlighted the need to develop effective decontamination strategies for their reuse. This is particularly important in health care settings for reducing exposure to respiratory viruses, like severe acute respiratory syndrome coronavirus 2 (SARS-CoV-2), the virus that causes COVID-19. Although several treatment methods are available, a widely accessible strategy will be necessary to combat shortages on a global scale. We demonstrate that the combination of heat and humidity inactivates a range of RNA viruses, including both viral pathogens and common viral pathogen surrogates, after deposition on N95 respirators and achieves the necessary virus inactivation detailed by the U.S. Food and Drug Administration guidelines to validate N95 respirator decontamination technologies. We further demonstrate that depositing viruses onto surfaces when suspended in culture media can greatly enhance observed inactivation, adding caution to how heat and humidity treatment methods are validated.","container-title":"mSphere","DOI":"10.1128/mSphere.00588-20","ISSN":"2379-5042","issue":"5","journalAbbreviation":"mSphere","language":"en","page":"e00588-20","source":"DOI.org (Crossref)","title":"Humidity and Deposition Solution Play a Critical Role in Virus Inactivation by Heat Treatment of N95 Respirators","volume":"5","author":[{"family":"Rockey","given":"Nicole"},{"family":"Arts","given":"Peter J."},{"family":"Li","given":"Lucinda"},{"family":"Harrison","given":"Katherine R."},{"family":"Langenfeld","given":"Kathryn"},{"family":"Fitzsimmons","given":"William J."},{"family":"Lauring","given":"Adam S."},{"family":"Love","given":"Nancy G."},{"family":"Kaye","given":"Keith S."},{"family":"Raskin","given":"Lutgarde"},{"family":"Roberts","given":"William W."},{"family":"Hegarty","given":"Bridget"},{"family":"Wigginton","given":"Krista R."}],"editor":[{"family":"Bouvier","given":"Nicole M."}],"issued":{"date-parts":[["2020",10,28]]}}},{"id":1042,"uris":["http://zotero.org/groups/2567407/items/SQY8YJ4R"],"itemData":{"id":1042,"type":"article-journal","abstract":"Mitigating the transmission of SARS-CoV-2 in clinical settings and public spaces is critically important to reduce the number of COVID-19 cases while effective vaccines and therapeutics are under development. SARS-CoV-2 transmission is thought to primarily occur through direct person-to-person transfer of infectious respiratory droplets or through aerosol-generating medical procedures. However, contact with contaminated surfaces may also play a significant role. In this context, understanding the factors contributing to SARS-CoV-2 persistence on surfaces will enable a more accurate estimation of the risk of contact transmission and inform mitigation strategies. To this end, we have developed a simple mathematical model that can be used to estimate virus decay on nonporous surfaces under a range of conditions and which may be utilized operationally to identify indoor environments in which the virus is most persistent.\n          , \n            ABSTRACT\n            Coronavirus disease 2019 (COVID-19) was first identified in China in late 2019 and is caused by newly identified severe acute respiratory syndrome coronavirus 2 (SARS-CoV-2). Previous studies had reported the stability of SARS-CoV-2 in cell culture media and deposited onto surfaces under a limited set of environmental conditions. Here, we broadly investigated the effects of relative humidity, temperature, and droplet size on the stability of SARS-CoV-2 in a simulated clinically relevant matrix dried on nonporous surfaces. The results show that SARS-CoV-2 decayed more rapidly when either humidity or temperature was increased but that droplet volume (1 to 50 μl) and surface type (stainless steel, plastic, or nitrile glove) did not significantly impact decay rate. At room temperature (24°C), virus half-life ranged from 6.3 to 18.6 h depending on the relative humidity but was reduced to 1.0 to 8.9 h when the temperature was increased to 35°C. These findings suggest that a potential for fomite transmission may persist for hours to days in indoor environments and have implications for assessment of the risk posed by surface contamination in indoor environments.\n            \n              IMPORTANCE\n              Mitigating the transmission of SARS-CoV-2 in clinical settings and public spaces is critically important to reduce the number of COVID-19 cases while effective vaccines and therapeutics are under development. SARS-CoV-2 transmission is thought to primarily occur through direct person-to-person transfer of infectious respiratory droplets or through aerosol-generating medical procedures. However, contact with contaminated surfaces may also play a significant role. In this context, understanding the factors contributing to SARS-CoV-2 persistence on surfaces will enable a more accurate estimation of the risk of contact transmission and inform mitigation strategies. To this end, we have developed a simple mathematical model that can be used to estimate virus decay on nonporous surfaces under a range of conditions and which may be utilized operationally to identify indoor environments in which the virus is most persistent.","container-title":"mSphere","DOI":"10.1128/mSphere.00441-20","ISSN":"2379-5042","issue":"4","journalAbbreviation":"mSphere","language":"en","page":"e00441-20","source":"DOI.org (Crossref)","title":"Increasing Temperature and Relative Humidity Accelerates Inactivation of SARS-CoV-2 on Surfaces","volume":"5","author":[{"family":"Biryukov","given":"Jennifer"},{"family":"Boydston","given":"Jeremy A."},{"family":"Dunning","given":"Rebecca A."},{"family":"Yeager","given":"John J."},{"family":"Wood","given":"Stewart"},{"family":"Reese","given":"Amy L."},{"family":"Ferris","given":"Allison"},{"family":"Miller","given":"David"},{"family":"Weaver","given":"Wade"},{"family":"Zeitouni","given":"Nathalie E."},{"family":"Phillips","given":"Aaron"},{"family":"Freeburger","given":"Denise"},{"family":"Hooper","given":"Idris"},{"family":"Ratnesar-Shumate","given":"Shanna"},{"family":"Yolitz","given":"Jason"},{"family":"Krause","given":"Melissa"},{"family":"Williams","given":"Gregory"},{"family":"Dawson","given":"David G."},{"family":"Herzog","given":"Artemas"},{"family":"Dabisch","given":"Paul"},{"family":"Wahl","given":"Victoria"},{"family":"Hevey","given":"Michael C."},{"family":"Altamura","given":"Louis A."}],"editor":[{"family":"Frieman","given":"Matthew B."}],"issued":{"date-parts":[["2020",8,26]]}}}],"schema":"https://github.com/citation-style-language/schema/raw/master/csl-citation.json"} </w:instrText>
      </w:r>
      <w:r w:rsidR="002B6923" w:rsidRPr="00C25ED5">
        <w:rPr>
          <w:lang w:val="en-US"/>
        </w:rPr>
        <w:fldChar w:fldCharType="separate"/>
      </w:r>
      <w:r w:rsidR="004D5C76" w:rsidRPr="00F16124">
        <w:rPr>
          <w:lang w:val="en-US"/>
        </w:rPr>
        <w:t>(50,51)</w:t>
      </w:r>
      <w:r w:rsidR="002B6923" w:rsidRPr="00C25ED5">
        <w:rPr>
          <w:lang w:val="en-US"/>
        </w:rPr>
        <w:fldChar w:fldCharType="end"/>
      </w:r>
      <w:r w:rsidR="002B6923" w:rsidRPr="00C25ED5">
        <w:rPr>
          <w:lang w:val="en-US"/>
        </w:rPr>
        <w:t xml:space="preserve">. </w:t>
      </w:r>
      <w:r w:rsidR="00532A57" w:rsidRPr="00C25ED5">
        <w:rPr>
          <w:color w:val="000000" w:themeColor="text1"/>
          <w:shd w:val="clear" w:color="auto" w:fill="FFFFFF"/>
          <w:lang w:val="en-US"/>
        </w:rPr>
        <w:t xml:space="preserve">The efficacy </w:t>
      </w:r>
      <w:r w:rsidR="00290E04" w:rsidRPr="00C25ED5">
        <w:rPr>
          <w:color w:val="000000" w:themeColor="text1"/>
          <w:shd w:val="clear" w:color="auto" w:fill="FFFFFF"/>
          <w:lang w:val="en-US"/>
        </w:rPr>
        <w:t>of</w:t>
      </w:r>
      <w:r w:rsidR="00532A57" w:rsidRPr="00C25ED5">
        <w:rPr>
          <w:color w:val="000000" w:themeColor="text1"/>
          <w:shd w:val="clear" w:color="auto" w:fill="FFFFFF"/>
          <w:lang w:val="en-US"/>
        </w:rPr>
        <w:t xml:space="preserve"> temperature </w:t>
      </w:r>
      <w:r w:rsidR="00125B05" w:rsidRPr="00C25ED5">
        <w:rPr>
          <w:color w:val="000000" w:themeColor="text1"/>
          <w:shd w:val="clear" w:color="auto" w:fill="FFFFFF"/>
          <w:lang w:val="en-US"/>
        </w:rPr>
        <w:t xml:space="preserve">on inactivation </w:t>
      </w:r>
      <w:r w:rsidR="002F4762" w:rsidRPr="00C25ED5">
        <w:rPr>
          <w:color w:val="000000" w:themeColor="text1"/>
          <w:shd w:val="clear" w:color="auto" w:fill="FFFFFF"/>
          <w:lang w:val="en-US"/>
        </w:rPr>
        <w:t xml:space="preserve">might </w:t>
      </w:r>
      <w:r w:rsidR="005558E0" w:rsidRPr="00C25ED5">
        <w:rPr>
          <w:color w:val="000000" w:themeColor="text1"/>
          <w:shd w:val="clear" w:color="auto" w:fill="FFFFFF"/>
          <w:lang w:val="en-US"/>
        </w:rPr>
        <w:t xml:space="preserve">be </w:t>
      </w:r>
      <w:r w:rsidR="0070228A" w:rsidRPr="00C25ED5">
        <w:rPr>
          <w:color w:val="000000" w:themeColor="text1"/>
          <w:shd w:val="clear" w:color="auto" w:fill="FFFFFF"/>
          <w:lang w:val="en-US"/>
        </w:rPr>
        <w:t>influenced</w:t>
      </w:r>
      <w:r w:rsidR="005558E0" w:rsidRPr="00C25ED5">
        <w:rPr>
          <w:color w:val="000000" w:themeColor="text1"/>
          <w:shd w:val="clear" w:color="auto" w:fill="FFFFFF"/>
          <w:lang w:val="en-US"/>
        </w:rPr>
        <w:t xml:space="preserve"> by </w:t>
      </w:r>
      <w:r w:rsidR="00532A57" w:rsidRPr="00C25ED5">
        <w:rPr>
          <w:color w:val="000000" w:themeColor="text1"/>
          <w:shd w:val="clear" w:color="auto" w:fill="FFFFFF"/>
          <w:lang w:val="en-US"/>
        </w:rPr>
        <w:t xml:space="preserve">the </w:t>
      </w:r>
      <w:r w:rsidR="0076460F" w:rsidRPr="00C25ED5">
        <w:rPr>
          <w:color w:val="000000" w:themeColor="text1"/>
          <w:shd w:val="clear" w:color="auto" w:fill="FFFFFF"/>
          <w:lang w:val="en-US"/>
        </w:rPr>
        <w:t>mechanisms of action of QACs.</w:t>
      </w:r>
      <w:r w:rsidR="00EC0077" w:rsidRPr="00C25ED5">
        <w:rPr>
          <w:b/>
          <w:color w:val="000000" w:themeColor="text1"/>
          <w:shd w:val="clear" w:color="auto" w:fill="FFFFFF"/>
          <w:lang w:val="en-US"/>
        </w:rPr>
        <w:t xml:space="preserve"> </w:t>
      </w:r>
      <w:r w:rsidR="00F27F3B" w:rsidRPr="00C25ED5">
        <w:rPr>
          <w:color w:val="000000" w:themeColor="text1"/>
          <w:shd w:val="clear" w:color="auto" w:fill="FFFFFF"/>
          <w:lang w:val="en-US"/>
        </w:rPr>
        <w:t>Lower temperatures may reduce fluidity of the bacterial membrane and subsequently reduce interactions between cytoplasmic membrane and QAC</w:t>
      </w:r>
      <w:r w:rsidR="00D02B77" w:rsidRPr="00C25ED5">
        <w:rPr>
          <w:color w:val="000000" w:themeColor="text1"/>
          <w:shd w:val="clear" w:color="auto" w:fill="FFFFFF"/>
          <w:lang w:val="en-US"/>
        </w:rPr>
        <w:t xml:space="preserve"> </w:t>
      </w:r>
      <w:r w:rsidR="00D02B77"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jiNk1JK4","properties":{"formattedCitation":"(52,53)","plainCitation":"(52,53)","noteIndex":0},"citationItems":[{"id":"BExGIUcf/nIDoDZa5","uris":["http://zotero.org/groups/2567407/items/BFU25BJD"],"itemData":{"id":4018,"type":"article-journal","container-title":"Biochimica et Biophysica Acta (BBA) - Biomembranes","DOI":"10.1016/j.bbamem.2004.08.002","ISSN":"00052736","issue":"1-2","journalAbbreviation":"Biochimica et Biophysica Acta (BBA) - Biomembranes","language":"en","page":"142-157","source":"DOI.org (Crossref)","title":"Membrane fluidity and its roles in the perception of environmental signals","volume":"1666","author":[{"family":"Los","given":"Dmitry A."},{"family":"Murata","given":"Norio"}],"issued":{"date-parts":[["2004",11]]}}},{"id":"BExGIUcf/6jC1LQ8Y","uris":["http://zotero.org/groups/2567407/items/UAX39TV5"],"itemData":{"id":"DEyZIi3o/wPsTJV4A","type":"article-journal","abstract":"Amphiphilic betaine esters are quaternary ammonium compounds (QAC) with rapid microbicidal action. They are often labeled ‘soft antimicrobial agents’, since the compounds hydrolyze spontaneously into betaine and fatty alcohols, thus not only losing their surface active properties and toxicity but also becoming amenable to metabolic use. The present results show that the bactericidal effects of 1-decyl (B10), 1-dodecyl (B12), and 1-tetradecyl (B14) betaine esters on Salmonella typhimurium 395 MS decreased with decreasing hydrocarbon chain lengths, decreased at pH below neutral, and were lower at 0°C that at 30°C. At least part of the decreased effect at pH 4.0 as compared to pH 6.0 can be explained by reduced binding. However, reduced binding cannot explain the decrease in the microbicidal effect at 0°C since the binding of B 14 was the same at 0°C and 30°C although 10–30 times higher concentrations were required at 0°C to achieve the same microbicidal effect as at 30°C. Neither can differences in binding explain the great differences seen in microbicidal effect between QAC with different chain lengths. It is proposed that the membrane deformation resulting in killing of S. typhimurium is more efficiently achieved with QAC with longer hydrocarbon chains and that reduced fluidity of the outer membrane of the bacteria at lower temperatures antagonizes the bactericidal effect. Charge interaction seems to be more important for the binding and bactericidal effect for the QAC with shorter hydrocarbon chains. The different effects of pH, temperature, and hydrocarbon chain length on binding, bactericidal effect, and hydrolysis have to be taken into account when optimizing disinfection and the subsequent elimination of disinfectants.","container-title":"APMIS","DOI":"https://doi.org/10.1111/j.1699-0463.1999.tb01560.x","issue":"1-6","note":"_eprint: https://onlinelibrary.wiley.com/doi/pdf/10.1111/j.1699-0463.1999.tb01560.x","page":"318-324","title":"The effect of hydrocarbon chain length, pH, and temperature on the binding and bactericidal effect of amphiphilic betaine esters on Salmonella tvphimurium","volume":"107","author":[{"family":"AHLSTRÖM","given":"B."},{"family":"THOMPSON","given":"R. A."},{"family":"EDEBO","given":"L."}],"issued":{"date-parts":[["1999"]]}}}],"schema":"https://github.com/citation-style-language/schema/raw/master/csl-citation.json"} </w:instrText>
      </w:r>
      <w:r w:rsidR="00D02B77" w:rsidRPr="00C25ED5">
        <w:rPr>
          <w:color w:val="000000" w:themeColor="text1"/>
          <w:shd w:val="clear" w:color="auto" w:fill="FFFFFF"/>
          <w:lang w:val="en-US"/>
        </w:rPr>
        <w:fldChar w:fldCharType="separate"/>
      </w:r>
      <w:r w:rsidR="004D5C76" w:rsidRPr="00F16124">
        <w:rPr>
          <w:lang w:val="en-US"/>
        </w:rPr>
        <w:t>(52,53)</w:t>
      </w:r>
      <w:r w:rsidR="00D02B77" w:rsidRPr="00C25ED5">
        <w:rPr>
          <w:color w:val="000000" w:themeColor="text1"/>
          <w:shd w:val="clear" w:color="auto" w:fill="FFFFFF"/>
          <w:lang w:val="en-US"/>
        </w:rPr>
        <w:fldChar w:fldCharType="end"/>
      </w:r>
      <w:r w:rsidR="00D02B77" w:rsidRPr="00C25ED5">
        <w:rPr>
          <w:color w:val="000000" w:themeColor="text1"/>
          <w:shd w:val="clear" w:color="auto" w:fill="FFFFFF"/>
          <w:lang w:val="en-US"/>
        </w:rPr>
        <w:t xml:space="preserve">. </w:t>
      </w:r>
      <w:r w:rsidR="007118B3" w:rsidRPr="00C25ED5">
        <w:rPr>
          <w:color w:val="000000" w:themeColor="text1"/>
          <w:shd w:val="clear" w:color="auto" w:fill="FFFFFF"/>
          <w:lang w:val="en-US"/>
        </w:rPr>
        <w:t xml:space="preserve">Viral envelopes underlie a similar reduction in fluidity at reduced temperatures </w:t>
      </w:r>
      <w:r w:rsidR="007118B3"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{"citationID":"tWzvQkqN","properties":{"formattedCitation":"(54,55)","plainCitation":"(54,55)","noteIndex":0},"citationItems":[{"id":"BExGIUcf/fLjUjxdj","uris":["http://zotero.org/groups/2567407/items/PDHTUZE2"],"itemData":{"id":4000,"type":"article-journal","abstract":"After attachment, the uncoating of Sendai virus, which was accompanied by dissolution of the plasma membrane and fusion of virus to cell, proceeded quickly. Nucleoprotein filaments were found at stages of transit from virus to cytoplasm.","container-title":"Journal of Virology","DOI":"10.1128/jvi.2.10.1122-1132.1968","ISSN":"0022-538X, 1098-5514","issue":"10","journalAbbreviation":"J Virol","language":"en","page":"1122-1132","source":"DOI.org (Crossref)","title":"Structure and Development of Viruses as Observed in the Electron Microscope IX. Entry of Parainfluenza I (Sendai) Virus","volume":"2","author":[{"family":"Morgan","given":"Councilman"},{"family":"Howe","given":"Calderon"}],"issued":{"date-parts":[["1968",10]]}}},{"id":"BExGIUcf/UlHQNEOB","uris":["http://zotero.org/groups/2567407/items/VFXHNJII"],"itemData":{"id":4002,"type":"article-journal","container-title":"Progress in Biophysics and Molecular Biology","DOI":"10.1016/0079-6107(81)90011-0","ISSN":"00796107","journalAbbreviation":"Progress in Biophysics and Molecular Biology","language":"en","page":"1-104","source":"DOI.org (Crossref)","title":"The fluidity of cell membranes and its regulation","volume":"38","author":[{"family":"Quinn","given":"P.J."}],"issued":{"date-parts":[["1981"]]}}}],"schema":"https://github.com/citation-style-language/schema/raw/master/csl-citation.json"} </w:instrText>
      </w:r>
      <w:r w:rsidR="007118B3" w:rsidRPr="00C25ED5">
        <w:rPr>
          <w:color w:val="000000" w:themeColor="text1"/>
          <w:shd w:val="clear" w:color="auto" w:fill="FFFFFF"/>
          <w:lang w:val="en-US"/>
        </w:rPr>
        <w:fldChar w:fldCharType="separate"/>
      </w:r>
      <w:r w:rsidR="004D5C76" w:rsidRPr="00F16124">
        <w:rPr>
          <w:lang w:val="en-US"/>
        </w:rPr>
        <w:t>(54,55)</w:t>
      </w:r>
      <w:r w:rsidR="007118B3" w:rsidRPr="00C25ED5">
        <w:rPr>
          <w:color w:val="000000" w:themeColor="text1"/>
          <w:shd w:val="clear" w:color="auto" w:fill="FFFFFF"/>
          <w:lang w:val="en-US"/>
        </w:rPr>
        <w:fldChar w:fldCharType="end"/>
      </w:r>
      <w:r w:rsidR="007118B3" w:rsidRPr="00C25ED5">
        <w:rPr>
          <w:color w:val="000000" w:themeColor="text1"/>
          <w:shd w:val="clear" w:color="auto" w:fill="FFFFFF"/>
          <w:lang w:val="en-US"/>
        </w:rPr>
        <w:t>.</w:t>
      </w:r>
      <w:r w:rsidR="000F0637" w:rsidRPr="00C25ED5">
        <w:rPr>
          <w:color w:val="000000" w:themeColor="text1"/>
          <w:shd w:val="clear" w:color="auto" w:fill="FFFFFF"/>
          <w:lang w:val="en-US"/>
        </w:rPr>
        <w:t xml:space="preserve"> </w:t>
      </w:r>
      <w:r w:rsidR="00EC0077" w:rsidRPr="00C25ED5">
        <w:rPr>
          <w:color w:val="000000" w:themeColor="text1"/>
          <w:shd w:val="clear" w:color="auto" w:fill="FFFFFF"/>
          <w:lang w:val="en-US"/>
        </w:rPr>
        <w:t>A</w:t>
      </w:r>
      <w:r w:rsidR="00A70651" w:rsidRPr="00C25ED5">
        <w:rPr>
          <w:color w:val="000000" w:themeColor="text1"/>
          <w:shd w:val="clear" w:color="auto" w:fill="FFFFFF"/>
          <w:lang w:val="en-US"/>
        </w:rPr>
        <w:t>nother</w:t>
      </w:r>
      <w:r w:rsidR="00EC0077" w:rsidRPr="00C25ED5">
        <w:rPr>
          <w:color w:val="000000" w:themeColor="text1"/>
          <w:shd w:val="clear" w:color="auto" w:fill="FFFFFF"/>
          <w:lang w:val="en-US"/>
        </w:rPr>
        <w:t xml:space="preserve"> possible explanation might </w:t>
      </w:r>
      <w:r w:rsidR="0070228A" w:rsidRPr="00C25ED5">
        <w:rPr>
          <w:color w:val="000000" w:themeColor="text1"/>
          <w:shd w:val="clear" w:color="auto" w:fill="FFFFFF"/>
          <w:lang w:val="en-US"/>
        </w:rPr>
        <w:t>be</w:t>
      </w:r>
      <w:r w:rsidR="00F27F3B" w:rsidRPr="00C25ED5">
        <w:rPr>
          <w:color w:val="000000" w:themeColor="text1"/>
          <w:shd w:val="clear" w:color="auto" w:fill="FFFFFF"/>
          <w:lang w:val="en-US"/>
        </w:rPr>
        <w:t xml:space="preserve"> that reduced temperatures reduce</w:t>
      </w:r>
      <w:r w:rsidR="00125B05" w:rsidRPr="00C25ED5">
        <w:rPr>
          <w:color w:val="000000" w:themeColor="text1"/>
          <w:shd w:val="clear" w:color="auto" w:fill="FFFFFF"/>
          <w:lang w:val="en-US"/>
        </w:rPr>
        <w:t xml:space="preserve"> </w:t>
      </w:r>
      <w:r w:rsidR="00246F2F" w:rsidRPr="00C25ED5">
        <w:rPr>
          <w:color w:val="000000" w:themeColor="text1"/>
          <w:shd w:val="clear" w:color="auto" w:fill="FFFFFF"/>
          <w:lang w:val="en-US"/>
        </w:rPr>
        <w:t>micelle</w:t>
      </w:r>
      <w:r w:rsidR="00F27F3B" w:rsidRPr="00C25ED5">
        <w:rPr>
          <w:color w:val="000000" w:themeColor="text1"/>
          <w:shd w:val="clear" w:color="auto" w:fill="FFFFFF"/>
          <w:lang w:val="en-US"/>
        </w:rPr>
        <w:t xml:space="preserve"> formation and corresponding virus inactivation. </w:t>
      </w:r>
      <w:r w:rsidR="00F27F3B" w:rsidRPr="00C25ED5">
        <w:rPr>
          <w:lang w:val="en-US"/>
        </w:rPr>
        <w:t>However, the unexpected finding may instead b</w:t>
      </w:r>
      <w:r w:rsidR="00125B05" w:rsidRPr="00C25ED5">
        <w:rPr>
          <w:lang w:val="en-US"/>
        </w:rPr>
        <w:t>e</w:t>
      </w:r>
      <w:r w:rsidR="00F27F3B" w:rsidRPr="00C25ED5">
        <w:rPr>
          <w:lang w:val="en-US"/>
        </w:rPr>
        <w:t xml:space="preserve"> explainable </w:t>
      </w:r>
      <w:r w:rsidR="00125B05" w:rsidRPr="00C25ED5">
        <w:rPr>
          <w:lang w:val="en-US"/>
        </w:rPr>
        <w:t xml:space="preserve">by </w:t>
      </w:r>
      <w:r w:rsidR="00F27F3B" w:rsidRPr="00C25ED5">
        <w:rPr>
          <w:lang w:val="en-US"/>
        </w:rPr>
        <w:t xml:space="preserve">bias in the data set extracted from the literature review, where temperatures </w:t>
      </w:r>
      <w:r w:rsidR="00F27F3B" w:rsidRPr="00C25ED5">
        <w:rPr>
          <w:lang w:val="en-US"/>
        </w:rPr>
        <w:lastRenderedPageBreak/>
        <w:t>of experiments are not proportionally distributed amongst other factors influencing LRV. As one example, the highest reported temperature (49</w:t>
      </w:r>
      <w:r w:rsidR="00F27F3B" w:rsidRPr="00C25ED5">
        <w:rPr>
          <w:lang w:val="en-US"/>
        </w:rPr>
        <w:sym w:font="Symbol" w:char="F0B0"/>
      </w:r>
      <w:r w:rsidR="00F27F3B" w:rsidRPr="00C25ED5">
        <w:rPr>
          <w:lang w:val="en-US"/>
        </w:rPr>
        <w:t>C) in the dataset was applied to murine norovirus (a non-enveloped virus with higher resistance to inactivation) with only four data</w:t>
      </w:r>
      <w:r w:rsidR="001F0CD8" w:rsidRPr="00C25ED5">
        <w:rPr>
          <w:lang w:val="en-US"/>
        </w:rPr>
        <w:t xml:space="preserve"> </w:t>
      </w:r>
      <w:r w:rsidR="00F27F3B" w:rsidRPr="00C25ED5">
        <w:rPr>
          <w:lang w:val="en-US"/>
        </w:rPr>
        <w:t>points</w:t>
      </w:r>
      <w:r w:rsidR="001F0CD8" w:rsidRPr="00C25ED5">
        <w:rPr>
          <w:lang w:val="en-US"/>
        </w:rPr>
        <w:t xml:space="preserve"> </w:t>
      </w:r>
      <w:r w:rsidR="00B84CEF" w:rsidRPr="00C25ED5">
        <w:rPr>
          <w:lang w:val="en-US"/>
        </w:rPr>
        <w:t>(Figure S7)</w:t>
      </w:r>
      <w:r w:rsidR="00F27F3B" w:rsidRPr="00C25ED5">
        <w:rPr>
          <w:lang w:val="en-US"/>
        </w:rPr>
        <w:t xml:space="preserve">. Nevertheless, the findings suggest additional research may be warranted to </w:t>
      </w:r>
      <w:r w:rsidR="00CE7734" w:rsidRPr="00C25ED5">
        <w:rPr>
          <w:lang w:val="en-US"/>
        </w:rPr>
        <w:t>identify appropriate</w:t>
      </w:r>
      <w:r w:rsidR="00F27F3B" w:rsidRPr="00C25ED5">
        <w:rPr>
          <w:lang w:val="en-US"/>
        </w:rPr>
        <w:t xml:space="preserve"> QAC CT factors for disinfection applications </w:t>
      </w:r>
      <w:r w:rsidR="00095102" w:rsidRPr="00C25ED5">
        <w:rPr>
          <w:lang w:val="en-US"/>
        </w:rPr>
        <w:t xml:space="preserve">at low- or high- temperatures. </w:t>
      </w:r>
    </w:p>
    <w:p w14:paraId="75AFEE54" w14:textId="02344BA7" w:rsidR="009C59C0" w:rsidRPr="00C25ED5" w:rsidRDefault="00CE7734" w:rsidP="00C25ED5">
      <w:pPr>
        <w:rPr>
          <w:lang w:val="en-US"/>
        </w:rPr>
      </w:pPr>
      <w:r w:rsidRPr="00C25ED5">
        <w:rPr>
          <w:lang w:val="en-US"/>
        </w:rPr>
        <w:t>L</w:t>
      </w:r>
      <w:r w:rsidR="00697831" w:rsidRPr="00C25ED5">
        <w:rPr>
          <w:lang w:val="en-US"/>
        </w:rPr>
        <w:t xml:space="preserve">arger </w:t>
      </w:r>
      <w:r w:rsidR="006F60FA" w:rsidRPr="00C25ED5">
        <w:rPr>
          <w:lang w:val="en-US"/>
        </w:rPr>
        <w:t xml:space="preserve">viruses </w:t>
      </w:r>
      <w:r w:rsidRPr="00C25ED5">
        <w:rPr>
          <w:lang w:val="en-US"/>
        </w:rPr>
        <w:t>are also</w:t>
      </w:r>
      <w:r w:rsidR="006F60FA" w:rsidRPr="00C25ED5">
        <w:rPr>
          <w:lang w:val="en-US"/>
        </w:rPr>
        <w:t xml:space="preserve"> more sensitive to QACs than smaller viruses</w:t>
      </w:r>
      <w:r w:rsidRPr="00C25ED5">
        <w:rPr>
          <w:lang w:val="en-US"/>
        </w:rPr>
        <w:t>.</w:t>
      </w:r>
      <w:r w:rsidR="00476A1A" w:rsidRPr="00C25ED5">
        <w:rPr>
          <w:lang w:val="en-US"/>
        </w:rPr>
        <w:t xml:space="preserve"> </w:t>
      </w:r>
      <w:r w:rsidRPr="00C25ED5">
        <w:rPr>
          <w:lang w:val="en-US"/>
        </w:rPr>
        <w:t>This finding is also consistent when sub</w:t>
      </w:r>
      <w:r w:rsidR="00095102" w:rsidRPr="00C25ED5">
        <w:rPr>
          <w:lang w:val="en-US"/>
        </w:rPr>
        <w:t xml:space="preserve"> </w:t>
      </w:r>
      <w:r w:rsidRPr="00C25ED5">
        <w:rPr>
          <w:lang w:val="en-US"/>
        </w:rPr>
        <w:t>setting data</w:t>
      </w:r>
      <w:r w:rsidR="006F60FA" w:rsidRPr="00C25ED5">
        <w:rPr>
          <w:lang w:val="en-US"/>
        </w:rPr>
        <w:t xml:space="preserve"> by presence of a viral envelope</w:t>
      </w:r>
      <w:r w:rsidR="001F0CD8" w:rsidRPr="00C25ED5">
        <w:rPr>
          <w:lang w:val="en-US"/>
        </w:rPr>
        <w:t xml:space="preserve"> (Figures S5-6, Tables S3-4)</w:t>
      </w:r>
      <w:r w:rsidR="006F60FA" w:rsidRPr="00C25ED5">
        <w:rPr>
          <w:lang w:val="en-US"/>
        </w:rPr>
        <w:t>. These observations go in line with described inactivation hierarchies in the literature, in which enveloped viruses are the most sensitive to disinfectants in general, followed by larger non</w:t>
      </w:r>
      <w:r w:rsidR="001E5D77" w:rsidRPr="00C25ED5">
        <w:rPr>
          <w:lang w:val="en-US"/>
        </w:rPr>
        <w:t>-</w:t>
      </w:r>
      <w:r w:rsidR="006F60FA" w:rsidRPr="00C25ED5">
        <w:rPr>
          <w:lang w:val="en-US"/>
        </w:rPr>
        <w:t>enveloped viruses, with small non</w:t>
      </w:r>
      <w:r w:rsidR="001E5D77" w:rsidRPr="00C25ED5">
        <w:rPr>
          <w:lang w:val="en-US"/>
        </w:rPr>
        <w:t>-</w:t>
      </w:r>
      <w:r w:rsidR="006F60FA" w:rsidRPr="00C25ED5">
        <w:rPr>
          <w:lang w:val="en-US"/>
        </w:rPr>
        <w:t xml:space="preserve">enveloped viruses as the most resistant </w:t>
      </w:r>
      <w:r w:rsidR="006F60FA" w:rsidRPr="00C25ED5">
        <w:rPr>
          <w:lang w:val="en-US"/>
        </w:rPr>
        <w:fldChar w:fldCharType="begin"/>
      </w:r>
      <w:r w:rsidR="004D5C76">
        <w:rPr>
          <w:lang w:val="en-US"/>
        </w:rPr>
        <w:instrText xml:space="preserve"> ADDIN ZOTERO_ITEM CSL_CITATION {"citationID":"E2MuTPaX","properties":{"formattedCitation":"(34,38,56,57)","plainCitation":"(34,38,56,57)","noteIndex":0},"citationItems":[{"id":"BExGIUcf/p7F1nBu4","uris":["http://zotero.org/groups/2567407/items/GBA24UQF"],"itemData":{"id":3734,"type":"article-journal","container-title":"Journal of AOAC INTERNATIONAL","DOI":"10.1093/jaoac/90.6.1655","ISSN":"1060-3271","issue":"6","page":"1655–1658","title":"Hierarchy of Susceptibility of Viruses to Environmental Surface Disinfectants: A Predictor of Activity Against New and Emerging Viral Pathogens","volume":"90","author":[{"family":"Sattar","given":"Syed A."}],"issued":{"date-parts":[["2007"]]}}},{"id":"BExGIUcf/s4Suiz2T","uris":["http://zotero.org/groups/2567407/items/VVFJX3IG"],"itemData":{"id":3697,"type":"article-journal","container-title":"Journal of Hospital Infection","DOI":"10.1016/j.jhin.2009.05.016","ISSN":"01956701","issue":"1","journalAbbreviation":"Journal of Hospital Infection","language":"en","page":"64-70","source":"DOI.org (Crossref)","title":"Disinfection efficacy against parvoviruses compared with reference viruses","volume":"73","author":[{"family":"Eterpi","given":"M."},{"family":"McDonnell","given":"G."},{"family":"Thomas","given":"V."}],"issued":{"date-parts":[["2009",9]]}}},{"id":"BExGIUcf/LOBTlKUN","uris":["http://zotero.org/groups/2567407/items/79KRCJFI"],"itemData":{"id":3695,"type":"article-journal","abstract":"ABSTRACT\n            \n              Ct\n              values, the concentration of free chlorine multiplied by time of contact with virus, were determined for free-chlorine inactivation experiments carried out with chloroform-extracted (dispersed) and non-chloroform-extracted (aggregated) feline calicivirus (FCV), adenovirus type 40 (AD40), and polio virus type 1 (PV-1). Experiments were carried out with high and low pH and temperature conditions.\n              Ct\n              values were calculated directly from bench-scale free-chlorine inactivation experiments and from application of the efficiency factor Hom model. For each experimental condition,\n              Ct\n              values were higher at pH 8 than at pH 6, higher at 5°C than at 15°C, and higher for dispersed AD40 (dAD40) than for dispersed FCV (dFCV). dFCV and dAD40 were more sensitive to free chlorine than dispersed PV-1 (dPV-1).\n              Ct\n              s for 2 log inactivation of aggregated FCV (aFCV) and aggregated PV-1 (aPV-1) were 31.0 and 2.8 orders of magnitude higher than those calculated from experiments carried out with dispersed virus.\n              Ct\n              s for 2 log inactivation of dFCV and dAD40 in treated groundwater at 15°C were 1.2 and 13.7 times greater than in buffered-demand-free (BDF) water experiments at 5°C.\n              Ct\n              values listed in the U.S. Environmental Protection Agency (EPA) Guidance Manual were close to, or lower than,\n              Ct\n              values generated for experiments conducted with dispersed and aggregated viruses suspended in BDF water and for dispersed viruses suspended in treated groundwater. Since the state of viruses in water is most likely to be aggregated and associated with organic or inorganic matter, reevaluation of the EPA Guidance Manual\n              Ct\n              values is necessary, since they would not be useful for ensuring inactivation of viruses in these states. Under the tested conditions, dAD40, dFCV, aFCV, dPV-1, and aPV-1 particles would be inactivated by commonly used free chlorine concentrations (1 mg/liter) and contact times (60 to 237 min) applied for drinking water treatment in the United States.","container-title":"Applied and Environmental Microbiology","DOI":"10.1128/AEM.69.7.3979-3985.2003","ISSN":"0099-2240, 1098-5336","issue":"7","journalAbbreviation":"AEM","language":"en","page":"3979-3985","source":"DOI.org (Crossref)","title":"Chlorine Inactivation of Adenovirus Type 40 and Feline Calicivirus","volume":"69","author":[{"family":"Thurston-Enriquez","given":"Jeanette A."},{"family":"Haas","given":"Charles N."},{"family":"Jacangelo","given":"Joseph"},{"family":"Gerba","given":"Charles P."}],"issued":{"date-parts":[["2003",7]]}}},{"id":"BExGIUcf/SnTRFrNe","uris":["http://zotero.org/groups/2567407/items/7B5DI796"],"itemData":{"id":3696,"type":"book","abstract":"The new edition of this established and highly respected text is THE definitive reference in its field. It details methods for the elimination or prevention/control of microbial growth, and features: New chapters on bioterrorism and community healthcareNew chapters on microbicide regulations in the EU, USA and CanadaLatest material on microbial resistance to microbicidesUpdated material on new and emerging technologies, focusing on special problems in hospitals, dentistry and pharmaceutical practicePractical advice on problems of disinfection and antisepti.","event-place":"Chichester","ISBN":"978-1-118-42587-9","language":"English","note":"OCLC: 825550689","publisher":"Wiley-Blackwell","publisher-place":"Chichester","source":"Open WorldCat","title":"Russell, Hugo &amp; Ayliffe's principles and practice of disinfection, preservation and sterilization","URL":"http://www.123library.org/book_details/?id=64206","author":[{"family":"Fraise","given":"Adam P"},{"family":"Maillard","given":"J.-Y"},{"family":"Sattar","given":"Syed"}],"accessed":{"date-parts":[["2021",1,22]]},"issued":{"date-parts":[["2013"]]}}}],"schema":"https://github.com/citation-style-language/schema/raw/master/csl-citation.json"} </w:instrText>
      </w:r>
      <w:r w:rsidR="006F60FA" w:rsidRPr="00C25ED5">
        <w:rPr>
          <w:lang w:val="en-US"/>
        </w:rPr>
        <w:fldChar w:fldCharType="separate"/>
      </w:r>
      <w:r w:rsidR="004D5C76" w:rsidRPr="00F16124">
        <w:rPr>
          <w:lang w:val="en-US"/>
        </w:rPr>
        <w:t>(34,38,56,57)</w:t>
      </w:r>
      <w:r w:rsidR="006F60FA" w:rsidRPr="00C25ED5">
        <w:rPr>
          <w:lang w:val="en-US"/>
        </w:rPr>
        <w:fldChar w:fldCharType="end"/>
      </w:r>
      <w:r w:rsidR="009C59C0" w:rsidRPr="00C25ED5">
        <w:rPr>
          <w:lang w:val="en-US"/>
        </w:rPr>
        <w:t>.</w:t>
      </w:r>
    </w:p>
    <w:p w14:paraId="322D3144" w14:textId="3606483F" w:rsidR="006F60FA" w:rsidRPr="00C25ED5" w:rsidRDefault="009B1497" w:rsidP="00C25ED5">
      <w:pPr>
        <w:rPr>
          <w:lang w:val="en-US"/>
        </w:rPr>
      </w:pPr>
      <w:r w:rsidRPr="00C25ED5">
        <w:rPr>
          <w:lang w:val="en-US"/>
        </w:rPr>
        <w:t xml:space="preserve">The analysis </w:t>
      </w:r>
      <w:r w:rsidR="00CC2EE2" w:rsidRPr="00C25ED5">
        <w:rPr>
          <w:lang w:val="en-US"/>
        </w:rPr>
        <w:t>highlighted</w:t>
      </w:r>
      <w:r w:rsidRPr="00C25ED5">
        <w:rPr>
          <w:lang w:val="en-US"/>
        </w:rPr>
        <w:t xml:space="preserve"> that carbon load </w:t>
      </w:r>
      <w:r w:rsidR="00125B05" w:rsidRPr="00C25ED5">
        <w:rPr>
          <w:lang w:val="en-US"/>
        </w:rPr>
        <w:t xml:space="preserve">does not </w:t>
      </w:r>
      <w:r w:rsidR="00CC2EE2" w:rsidRPr="00C25ED5">
        <w:rPr>
          <w:lang w:val="en-US"/>
        </w:rPr>
        <w:t>influence</w:t>
      </w:r>
      <w:r w:rsidRPr="00C25ED5">
        <w:rPr>
          <w:lang w:val="en-US"/>
        </w:rPr>
        <w:t xml:space="preserve"> inactivation of viruses exposed to QACs. This finding is in contrast to</w:t>
      </w:r>
      <w:r w:rsidR="00125B05" w:rsidRPr="00C25ED5">
        <w:rPr>
          <w:lang w:val="en-US"/>
        </w:rPr>
        <w:t xml:space="preserve"> both</w:t>
      </w:r>
      <w:r w:rsidRPr="00C25ED5">
        <w:rPr>
          <w:lang w:val="en-US"/>
        </w:rPr>
        <w:t xml:space="preserve"> previous research, which has described interference of </w:t>
      </w:r>
      <w:r w:rsidR="00F85786" w:rsidRPr="00C25ED5">
        <w:rPr>
          <w:lang w:val="en-US"/>
        </w:rPr>
        <w:t>organic</w:t>
      </w:r>
      <w:r w:rsidRPr="00C25ED5">
        <w:rPr>
          <w:lang w:val="en-US"/>
        </w:rPr>
        <w:t xml:space="preserve"> load with chemical disinfection </w:t>
      </w:r>
      <w:r w:rsidR="00F4367A" w:rsidRPr="00C25ED5">
        <w:rPr>
          <w:lang w:val="en-US"/>
        </w:rPr>
        <w:fldChar w:fldCharType="begin"/>
      </w:r>
      <w:r w:rsidR="004D5C76">
        <w:rPr>
          <w:lang w:val="en-US"/>
        </w:rPr>
        <w:instrText xml:space="preserve"> ADDIN ZOTERO_ITEM CSL_CITATION {"citationID":"jGu7JRFI","properties":{"formattedCitation":"(3,58\\uc0\\u8211{}60)","plainCitation":"(3,58–60)","noteIndex":0},"citationItems":[{"id":"BExGIUcf/NmD7b4qg","uris":["http://zotero.org/groups/2567407/items/JJJXTLG8"],"itemData":{"id":"VBRVrclG/K2R2GrCA","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P."}],"issued":{"date-parts":[["2015"]]}}},{"id":980,"uris":["http://zotero.org/groups/2567407/items/DHMYCPPG"],"itemData":{"id":980,"type":"article-journal","abstract":"Biocides are widely used in healthcare and industry to control infections and microbial contamination. Ineffectual disinfection of surfaces and inappropriate use of biocides can result in the survival of microorganisms such as bacteria and viruses on inanimate surfaces, often contributing to the transmission of infectious agents. Biocidal disinfectants employ varying modes of action to kill microorganisms, ranging from oxidization to solubilizing lipids. This review considers the main biocides used within healthcare and industry environments and highlights their modes of action, efficacy and relevance to disinfection of pathogenic bacteria. This information is vital for rational use and development of biocides in an era where microorganisms are becoming resistant to chemical antimicrobial agents.","container-title":"Molecules","DOI":"10.3390/molecules26082276","ISSN":"1420-3049","issue":"8","journalAbbreviation":"Molecules","language":"en","page":"2276","source":"DOI.org (Crossref)","title":"Biocide Use in the Antimicrobial Era: A Review","title-short":"Biocide Use in the Antimicrobial Era","volume":"26","author":[{"family":"Jones","given":"Imogen Anne"},{"family":"Joshi","given":"Lovleen Tina"}],"issued":{"date-parts":[["2021",4,14]]}}},{"id":232,"uris":["http://zotero.org/users/6518557/items/UUXK227U"],"itemData":{"id":232,"type":"article-journal","abstract":"The recent severe acute respiratory syndrome (SARS) epidemic in Asia and Northern America led to broad use of various types of disinfectant in order to control the public spread of the highly contagious virus. However, only limited data were available to demonstrate their efficacy against SARS coronavirus (SARS-CoV). We therefore investigated eight disinfectants for their activity against SARS-CoV according to prEN 14476. Four hand rubs were tested at 30s (Sterillium, based on  45% iso-propanol, 30% n-propanol and 0.2% mecetronium etilsulphate; Sterillium Rub, based on 80% ethanol; Sterillium Gel, based on 85% ethanol; Sterillium Virugard, based on 95% ethanol). Three surface disinfectants were investigated at 0.5% for 30 min and 60 min (Mikrobac forte, based on benzalkonium chloride and laurylamine; Kohrsolin FF, based on benzalkonium chloride, glutaraldehyde and didecyldimonium chloride; Dismozon pur, based on magnesium monoperphthalate), and one instrument disinfectant was investigated at 4% for 15 min, 3% for 30 min and  2% for 60 min [Korsolex basic, based on glutaraldehyde and (ethylenedioxy)dimethanol]. Three types of organic load were used: 0.3% albumin,  10% fetal calf serum, and 0.3% albumin with 0.3% sheep erythrocytes. Virus titres were determined by a quantitative test (endpoint titration) in 96-well microtitre plates. With all tested preparations, SARS-CoV was inactivated to below the limit of detection (reduction factor mostly &gt; or =4), regardless of the type of organic load. In summary, SARS-CoV can be inactivated quite easily with many commonly used disinfectants.","container-title":"The Journal of hospital infection","DOI":"10.1016/j.jhin.2004.12.023","ISSN":"0195-6701 0195-6701","issue":"2","journalAbbreviation":"J Hosp Infect","language":"eng","note":"publisher-place: England\nPMID: 15923059","page":"107-111","title":"Efficacy of various disinfectants against SARS coronavirus.","volume":"61","author":[{"family":"Rabenau","given":"H. F."},{"family":"Kampf","given":"G."},{"family":"Cinatl","given":"J."},{"family":"Doerr","given":"H. W."}],"issued":{"date-parts":[["2005",10]]}}},{"id":984,"uris":["http://zotero.org/groups/2567407/items/W3QN5QXM"],"itemData":{"id":984,"type":"article-journal","abstract":"ABSTRACT\n            \n              Noroviruses (NV), in the family\n              Caliciviridae\n              , are an important cause of gastroenteritis in humans worldwide. Measures for prevention and control of NV dissemination are therefore necessary to ensure public safety. The abilities of an organic acid (Venno Vet 1 Super), an aldehyde (Venno FF Super), a halogen compound (sodium hypochlorite solution), and a peroxide (Oxystrong FG) to inactivate feline calicivirus (FCV), a cultivable virus surrogate for NV, were studied. Molecular protocols were then used for the comparative evaluation of disinfectant efficacies against NV and FCV, which were tested by reproducing NV field conditions, using human fecal material as a protein load. Generally, disinfectant efficacy was strongly reduced by the organic impurities (feces) used during tests. All disinfectants, except the aldehyde, were effective on FCV, as measured by cell culture and reverse transcription-PCR (RT-PCR), with inactivation levels of ≥99.9%. The glutaraldehyde-based compound failed to adequately inactivate FCV according to RT-PCR results, although the infectivity in cell culture was completely abolished. Similar inactivation levels were achieved with NV, but generally NV appeared more resistant than FCV, and consequently, the suitability of FCV as a model for NV should be considered with caution. In conclusion, according to RT-PCR results, 5% Venno Vet 1 Super, 1% Oxystrong FG, and not less than 2% Venno FF Super, with a contact time of 1 h, and 1% sodium hypochlorite, with 6,000 ppm of free chlorine and a contact time of 15 min, are required for safe disinfection when a calicivirus-related outbreak is suspected.","container-title":"Applied and Environmental Microbiology","DOI":"10.1128/AEM.00482-07","ISSN":"0099-2240, 1098-5336","issue":"17","journalAbbreviation":"Appl Environ Microbiol","language":"en","page":"5494-5500","source":"DOI.org (Crossref)","title":"Comparison of the Sensitivities of Noroviruses and Feline Calicivirus to Chemical Disinfection under Field-Like Conditions","volume":"73","author":[{"family":"Poschetto","given":"Lorenza Ferrero"},{"family":"Ike","given":"Anthony"},{"family":"Papp","given":"Tibor"},{"family":"Mohn","given":"Ulrich"},{"family":"Böhm","given":"Reinhard"},{"family":"Marschang","given":"Rachel E."}],"issued":{"date-parts":[["2007",9]]}}}],"schema":"https://github.com/citation-style-language/schema/raw/master/csl-citation.json"} </w:instrText>
      </w:r>
      <w:r w:rsidR="00F4367A" w:rsidRPr="00C25ED5">
        <w:rPr>
          <w:lang w:val="en-US"/>
        </w:rPr>
        <w:fldChar w:fldCharType="separate"/>
      </w:r>
      <w:r w:rsidR="004D5C76" w:rsidRPr="00F16124">
        <w:rPr>
          <w:lang w:val="en-US"/>
        </w:rPr>
        <w:t>(3,58–60)</w:t>
      </w:r>
      <w:r w:rsidR="00F4367A" w:rsidRPr="00C25ED5">
        <w:rPr>
          <w:lang w:val="en-US"/>
        </w:rPr>
        <w:fldChar w:fldCharType="end"/>
      </w:r>
      <w:r w:rsidR="006F60FA" w:rsidRPr="00C25ED5">
        <w:rPr>
          <w:lang w:val="en-US"/>
        </w:rPr>
        <w:t xml:space="preserve">, as well as the results of individual studies identified in the review </w:t>
      </w:r>
      <w:r w:rsidR="000A0289" w:rsidRPr="00C25ED5">
        <w:rPr>
          <w:lang w:val="en-US"/>
        </w:rPr>
        <w:fldChar w:fldCharType="begin"/>
      </w:r>
      <w:r w:rsidR="004D5C76">
        <w:rPr>
          <w:lang w:val="en-US"/>
        </w:rPr>
        <w:instrText xml:space="preserve"> ADDIN ZOTERO_ITEM CSL_CITATION {"citationID":"Hg0T7Cjd","properties":{"formattedCitation":"(22,48,61\\uc0\\u8211{}70)","plainCitation":"(22,48,61–70)","noteIndex":0},"citationItems":[{"id":"BExGIUcf/6roalSii","uris":["http://zotero.org/groups/2567407/items/QFKL4XI8"],"itemData":{"id":"VBRVrclG/MmrluMCN","type":"article-journal","abstract":"The virucidal efficacies of a 0.2% food additive-grade calcium hydroxide [FdCa(OH)2] solution, a quaternary ammonium compound (QAC) diluted at 1:500 (QACx500), and their mixture [Mix500; FdCa(OH)2 powder added at a final concentration of 0.2% to QACx500] were investigated as fomites for avian influenza virus (AIV) and Newcastle disease virus (NDV) on abiotic carriers (steel, rubber, and plastic) at two different temperatures (room temperature [RT; 25 $\\pm$ 2 C] and 2 C). These viruses were seeded on coupons (5 cm$\\times$5 cm) of rubber, steel, or plastic with 5% fetal bovine serum. After complete drying, the coupons were covered with the test solutions at RT or 2 C. After fixed incubation periods, viruses were recovered from the coupons and titrated. At RT, Mix500 required a short time (3 min) to inactivate AIV and NDV to effective levels ($\\geq$3 log virus reduction) on rubber, steel, and plastic carriers compared with QAC or FdCa(OH)2. At low temperature, QACx500 inactivated AIV on steel and plastic carriers to effective levels within 60 min, whereas Mix500 did so within 10 min. QACx500 and FdCa(OH)2 solutions could inactivate NDV on steel and plastic carriers within 20 and 10 min, respectively, and Mix500 could do so within 3 min. Viruses on the carriers required longer incubation periods for inactivation at 2 C than at 25 C. These results demonstrate desirable synergistic virucidal effects of Mix500 for important poultry viruses on abiotic carriers, while indicating high applicability within poultry farming. Eficacia virucida de un compuesto de amonio cuaternario con hidróxido de calcio con grado aditivo alimentario contra el virus de la influenza aviar y el virus de la enfermedad de Newcastle en vehículo abióticos. Las eficacias virucidas de una solución de hidróxido de calcio [FdCa(OH)2] con grado aditivo alimentario al 0.2%, de un compuesto de amonio cuaternario (QAC) diluido a 1:500 (QACx500) y su mezcla [Mix500; FdCa(OH)2 en polvo agregado en una concentración final de 0.2% en QACx500] se investigaron en forma de fómites para el virus de la influenza aviar (AIV) y para el virus de la enfermedad de Newcastle (NDV) en vehículos abióticos (acero, hule y plástico) a dos temperaturas diferentes (temperatura ambiente [RT; 25 $\\pm$ 2 C] y 2 C). Estos virus se sembraron en placas (5 cm x 5 cm) de hule, acero o plástico con suero bovino fetal al 5%. Después del secado completo, los cupones se cubrieron con las soluciones bajo ensayo a temperatura ambiente o 2 C. Después de los períodos de incubación fijos, los virus se recuperaron de las placas y se titularon. A temperatura ambiente, la mezcla Mix500 requirió un corto tiempo (tres minutos) para desactivar a los virus de influenza y de Newcastle a niveles efectivos (reducción igual o mayor de tres logaritmos en el título viral) en las placa de hule, acero y plástico en comparación con el tratamiento QAC o FdCa(OH)2. A baja temperatura, el tratamiento QACx500 inactivó al virus de la influenza en placas de acero y plástico a niveles efectivos dentro de 60 minutos, mientras que el tratamiento Mix500 lo hizo en 10 minutos. Las soluciones QACx500 y FdCa(OH)2 pudieron inactivar al virus de Newcastle en las placas de acero y plástico dentro de 20 y 10 minutos, respectivamente, y el tratamiento Mix500 pudo hacerlo dentro de tres minutos. Los virus en los vehículos requirieron períodos de incubación más prolongados para la inactivación a 2 C que a 25 C. Estos resultados demuestran los efectos virucidas sinérgicos deseables del tratamiento Mix500 para virus aviares importantes en vehículos abióticos, además de que indican una alta aplicabilidad dentro de la avicultura.","container-title":"Avian diseases","DOI":"10.1637/11934-072118-Reg.1","issue":"4","page":"355–363","title":"Virucidal Efficacy of a Quaternary Ammonium Compound with Food Additive-Grade Calcium Hydroxide Toward Avian Influenza Virus and Newcastle Disease Virus on Abiotic Carriers","volume":"62","author":[{"family":"Alam","given":"Md Shahin"},{"family":"Takahashi","given":"Satoru"},{"family":"Ito","given":"Mariko"},{"family":"Komura","given":"Miyuki"},{"family":"Ono","given":"Mizuki"},{"family":"Daio","given":"Chisato"},{"family":"Sangsriratanakul","given":"Natthanan"},{"family":"Shoham","given":"Dany"},{"family":"Alam","given":"Jahangir"},{"family":"Takehara","given":"Kazuaki"}],"issued":{"date-parts":[["2018"]]}}},{"id":"BExGIUcf/bBDyWiyQ","uris":["http://zotero.org/groups/2567407/items/NZP72CRV"],"itemData":{"id":"VBRVrclG/XoV7Jpb7","type":"article-journal","abstract":"A quaternary ammonium compound (QAC) was evaluated for its virucidal efficacies with food additive grade calcium hydroxide (FdCa(OH)2). When the QAC was diluted 1:500 (QACx500) with redistilled water (dW2), it inactivated avian influenza virus (AIV) within 30 sec at 25°C, while at 2°C, it required 1 hr for inactivation. When FdCa(OH)2 powder was added to QACx500 at a final concentration of 0.17%, the mixture, namely Mix500, inactivated AIV within 3 min at 2°C. After contamination with 1% fetal bovine serum (FBS), Mix500 inactivated AIV within 2 hr at 2°C, but QACx500 did not. These results indicate synergistic effects of the QAC and FdCa(OH)2 solutions on virucidal activity.","container-title":"The Journal of veterinary medical science","DOI":"10.1292/jvms.18-0006","issue":"4","page":"574–577","title":"Virucidal activity of a quaternary ammonium compound associated with calcium hydroxide on avian influenza virus, Newcastle disease virus and infectious bursal disease virus","volume":"80","author":[{"family":"Ito","given":"Mariko"},{"family":"Alam","given":"Md Shahin"},{"family":"Suzuki","given":"Mayuko"},{"family":"Takahashi","given":"Satoru"},{"family":"Komura","given":"Miyuki"},{"family":"Sangsriratakul","given":"Natthanan"},{"family":"Shoham","given":"Dany"},{"family":"Takehara","given":"Kazuaki"}],"issued":{"date-parts":[["2018"]]}}},{"id":"BExGIUcf/25nCGVeg","uris":["http://zotero.org/groups/2567407/items/Y6I92EY7"],"itemData":{"id":"VBRVrclG/kajxR4os","type":"article-journal","container-title":"Australian veterinary journal","DOI":"10.1111/j.1751-0813.1971.tb15508.x","ISSN":"0005-0423","issue":"7","page":"330–333","title":"Inactivation of infectious laryngotracheitis virus by disinfectants","volume":"47","author":[{"family":"Ellery","given":"B. W."},{"family":"Howes","given":"D. W."}],"issued":{"date-parts":[["1971"]]}}},{"id":"BExGIUcf/OhmHpbz0","uris":["http://zotero.org/groups/2567407/items/BQDBEP2D"],"itemData":{"id":"VBRVrclG/R9YCq5kh","type":"article-journal","container-title":"Poultry science","DOI":"10.3382/ps.0511450","ISSN":"0032-5791","issue":"4","page":"1450–1456","title":"Prevention of virus inactivation during drinking water vaccination of poultry","volume":"51","author":[{"family":"Gentry","given":"R. F."},{"family":"Braune","given":"M. O."}],"issued":{"date-parts":[["1972"]]}}},{"id":284,"uris":["http://zotero.org/users/6518557/items/7DD79TH2"],"itemData":{"id":284,"type":"article-journal","abstract":"Cross-contamination of ready-to-eat (RTE) foods with pathogens on contaminated tableware and food preparation utensils is an important factor associated with foodborne illnesses. To prevent this, restaurants and food service establishments are required to achieve a minimum microbial reduction of 5 logs from these surfaces. This study evaluated the sanitization efficacies of ware-washing protocols (manual and mechanical) used in restaurants to clean tableware items. Ceramic plates, drinking glasses and stainless steel forks were used as the food  contact surfaces. These were contaminated with cream cheese and reduced-fat milk  inoculated with murine norovirus (MNV-1), Escherichia coli K-12 and Listeria innocua. The sanitizing solutions tested were sodium hypochlorite (chlorine), quaternary ammonium (QAC) and tap water (control). During the study, the survivability and response to the experimental conditions of the bacterial species was compared with that of MNV-1. The results showed that current ware-washing protocols used to remove bacteria from tableware items were not sufficient to achieve a 5 log reduction in MNV-1 titer. After washing, a maximum  of 3 log reduction in the virus were obtained. It was concluded that MNV-1 appeared to be more resistant to both the washing process and the sanitizers when compared with E. coli K-12 and L. innocua.","container-title":"PloS one","DOI":"10.1371/journal.pone.0050273","ISSN":"1932-6203 1932-6203","issue":"12","journalAbbreviation":"PLoS One","language":"eng","note":"publisher-place: United States\nPMID: 23227163 \nPMCID: PMC3515596","page":"e50273","title":"Efficacies of sodium hypochlorite and quaternary ammonium sanitizers for reduction of norovirus and selected bacteria during ware-washing operations.","volume":"7","author":[{"family":"Feliciano","given":"Lizanel"},{"family":"Li","given":"Jianrong"},{"family":"Lee","given":"Jaesung"},{"family":"Pascall","given":"Melvin A."}],"issued":{"date-parts":[["2012"]]}}},{"id":463,"uris":["http://zotero.org/users/6518557/items/4ILKFZ5U"],"itemData":{"id":463,"type":"article-journal","abstract":"Aim: The aim of this study was to determine the effectiveness of the fourth-generation quaternary ammonium compounds, didecyl dimethyl ammonium bromide (DDAB), on the efficacy of bacterial and viral decontamination against pathogens commonly found in livestock industry including Salmonella infantis (SI), Escherichia coli, and avian influenza virus (AIV). Materials and Methods: The DDAB was prepared at 500, 250, and 125 parts per million (ppm) for absent and present organic material. Meanwhile, 5% of fetal bovine serum in DDAB solution sample was used to mimic the presence of organic material contamination. 400 microl of each DDAB concentration was mixed with 100 microl of each pathogen (SI, E. coli, and AIV) and then incubated at room temperature or 4 degrees C at various time points (5 s, 30 s, 1 min, 5 min, 10 min, 15 min, and 30 min). The activity of DDAB treatment was stopped using 500 microl of FBS. Each treatment sample was titrated on either deoxycholate hydrogen sulfide lactose agar plates or Madin-Darby canine kidney cells for bacteria and AIV, respectively. Each treatment was conducted in triplicates, and the pathogen inactivation was considered effective when the reduction factor was &gt;/=3 log10. Results: Our current study revealed that the DDAB inactivated SI, E. coli, and AIV under the various concentrations of DDAB, organic material conditions, exposure temperature, and exposure timing. In addition, the comparison of bactericidal and virucidal efficacy indicated that bacteria were more susceptible to be inactivated by DDAB as compared to viruses. However, DDAB showed marked inactivated differences in the absence or presence of organic materials. Conclusions: The DDAB may be a potential disinfectant for inactivating bacteria and viruses, especially enveloped viruses, in livestock farms. It can be useful as a disinfectant for biosecurity enhancement on and around animal farm.","container-title":"Veterinary world","DOI":"10.14202/vetworld.2018.706-711","ISSN":"0972-8988 0972-8988","issue":"5","journalAbbreviation":"Vet World","language":"eng","note":"publisher-place: India\nPMID: 29915512 \nPMCID: PMC5993774","page":"706-711","title":"The study of effect of didecyl dimethyl ammonium bromide on bacterial and viral decontamination for biosecurity in the animal farm.","volume":"11","author":[{"family":"Jantafong","given":"Tippawan"},{"family":"Ruenphet","given":"Sakchai"},{"family":"Punyadarsaniya","given":"Darsaniya"},{"family":"Takehara","given":"Kazuaki"}],"issued":{"date-parts":[["2018",5]]}}},{"id":74,"uris":["http://zotero.org/users/6518557/items/INKT25X9"],"itemData":{"id":74,"type":"article-journal","abstract":"Inactivation of free phage carrying slt2 from enterohemorrhagic Escherichia coli (E. coli) O157 : H7 by four kinds of common disinfectants in Japan was examined under conditions with (dirty) and without (clean) interfering substance. Ethanol (EtOH) inactivated the phage within one minute under both conditions. The effect of sodium hypochlorite (NaOCl) on this phage decreased under the dirty condition, but was potentiated by increasing the concentration and contact time to the degree that could be sufficient for practical use. Use of benzalkonium chloride (BAC) at a high concentration: 0.2%, would be effective. Alkyldiaminoethylglycine hydrochloride (DAG) was not effective on this phage.","archive":"Embase","container-title":"Journal of Health Science","DOI":"10.1248/jhs.47.203","ISSN":"1344-9702","issue":"2","journalAbbreviation":"J. Health Sci.","language":"English","page":"203-207","title":"Effects of disinfectants on shiga-like toxin converting phage from enterohemorrhagic Escherichia coli O157:H7","volume":"47","author":[{"literal":"Kajiura T."},{"literal":"Tanaka M."},{"literal":"Wada H."},{"literal":"Ito K."},{"literal":"Koyama Y."},{"literal":"Kato F."}],"issued":{"date-parts":[["2001"]]}}},{"id":5,"uris":["http://zotero.org/users/6518557/items/47XK7HGW"],"itemData":{"id":5,"type":"article-journal","abstract":"Although many disinfectants are commercially available in the veterinary field, information on the virucidal effects of disinfectants against equine group A rotavirus (RVA) is limited. We evaluated the performance of commercially available disinfectants against equine RVA. Chlorine- and iodine-based disinfectants showed virucidal effects, but these were reduced by the presence of organic matter. Glutaraldehyde had a virucidal effect regardless of the presence  of organic matter, but the effect was reduced by low temperature or short reaction time, or both. Benzalkonium chloride had the greatest virucidal effect among the three quaternary ammonium compounds examined, but its effect was reduced by the presence of organic matter or by low temperature or a short reaction time. These findings will be useful for preventing the spread of equine  RVA infection.","container-title":"The Journal of veterinary medical science","DOI":"10.1292/jvms.14-0018","ISSN":"1347-7439 0916-7250","issue":"7","journalAbbreviation":"J Vet Med Sci","language":"eng","note":"publisher-place: Japan\nPMID: 24681569 \nPMCID: PMC4143650","page":"1061-1063","title":"Virucidal effect of commercially available disinfectants on equine group A rotavirus.","volume":"76","author":[{"family":"Nemoto","given":"Manabu"},{"family":"Bannai","given":"Hiroshi"},{"family":"Tsujimura","given":"Koji"},{"family":"Yamanaka","given":"Takashi"},{"family":"Kondo","given":"Takashi"}],"issued":{"date-parts":[["2014",7]]}}},{"id":979,"uris":["http://zotero.org/groups/2567407/items/MF7FDCG6"],"itemData":{"id":979,"type":"article-journal","abstract":"Nosocomial outbreaks of rotaviral gastroenteritis are a common occurrence. Although proper disinfection practices in the hospital environment are considered to be important in the prevention and control of such outbreaks, very little information has been available on the rotavirus-inactivating capacity of chemical disinfectants and antiseptics commonly used in hospitals. In view of this, 11 such products were selected and screened for their capacity to bring about at least a 3 log\n              10\n              reduction in the plaque titre of rotavirus SA-11 after a contact time of 1–30 min. Consept \"D\" (1:100), D.R.X. (1:80), Dustbane Germicidal (1:80), Hibitane, and Wescodyne (1:200) were found to be ineffective under these test conditions even in the absence of an added organic load. The virucidal capacity of Savlon (1:200) and Zephiran was completely neutralized when single-strength tryptose phosphate broth was added to the virus–disinfectant mixture to simulate an organic load. Cidex (2% acid glutaraldehyde), Proviodine (10% solution of povidone-iodine), Septisol (0.75% hexachlorophene), and Sana Rinse (70% isopropylalcohol, 0.1% hexachlorophene) were able to produce at least a 3 log\n              10\n              (99.9%) reduction in the virus plaque titre even in the presence of added organic matter. These findings should be of help in the prevention and control of outbreaks of rotaviral diarrhea in the hospital environment.","container-title":"Canadian Journal of Microbiology","DOI":"10.1139/m83-225","ISSN":"0008-4166, 1480-3275","issue":"10","journalAbbreviation":"Can. J. Microbiol.","language":"en","page":"1464-1469","source":"DOI.org (Crossref)","title":"Rotavirus inactivation by chemical disinfectants and antiseptics used in hospitals","volume":"29","author":[{"family":"Sattar","given":"S. A."},{"family":"Raphael","given":"R. A."},{"family":"Lochnan","given":"H."},{"family":"Springthorpe","given":"V. S."}],"issued":{"date-parts":[["1983",10,1]]}}},{"id":12,"uris":["http://zotero.org/users/6518557/items/PR4XYTFC"],"itemData":{"id":12,"type":"article-journal","abstract":"We investigated the influences of various reaction conditions on equine herpesvirus type 1 (EHV-1) disinfection by 5 commercial disinfectants (3 quaternary ammonium compounds [QACs] and 2 chlorine-based disinfectants) and 1 anionic surfactant. QACs at their highest recommended concentrations had no virucidal effect on EHV-1 with a 10-min reaction time at 0 degrees C or a 1-min reaction time at room temperature. Chlorine-based disinfectants achieved EHV-1 disinfection with a 10-min reaction time at -10 degrees C or a 30-sec reaction time at room temperature. In the presence of 5% fetal bovine serum, QACs (except  for benzalkonium chloride) showed more stable virucidal effects than did chlorine-based disinfectants. The virucidal effect of the anionic surfactant was  almost equivalent to that of the QACs.","container-title":"The Journal of veterinary medical science","DOI":"10.1292/jvms.15-0030","ISSN":"1347-7439 0916-7250","issue":"11","journalAbbreviation":"J Vet Med Sci","language":"eng","note":"publisher-place: Japan\nPMID: 26074409 \nPMCID: PMC4667681","page":"1545-1548","title":"Efficacy of five commercial disinfectants and one anionic surfactant against equine herpesvirus type 1.","volume":"77","author":[{"family":"Tsujimura","given":"Koji"},{"family":"Murase","given":"Harutaka"},{"family":"Bannai","given":"Hiroshi"},{"family":"Nemoto","given":"Manabu"},{"family":"Yamanaka","given":"Takashi"},{"family":"Kondo","given":"Takashi"}],"issued":{"date-parts":[["2015",11]]}}},{"id":160,"uris":["http://zotero.org/users/6518557/items/C2EAP87Q"],"itemData":{"id":160,"type":"article-journal","abstract":"OBJECTIVE: To assess the virucidal activity of three disinfectants (sodium hypochlorite, a phenolic, and a quaternary ammonium compound) in the presence and absence of blood. METHODS: Disinfectants at varying concentrations (hypochlorite: 5,000, 500, or 50 ppm; phenolic: 1:10 or 1:128 dilution; quaternary ammonium compound: 1:10 or 1:128 dilution) were added to either saline or whole blood (final concentration, 80% or 20% blood) and mixed. Test organisms included an attenuated vaccine strain of poliovirus type 1 (prototype for relatively resistant hydrophilic viruses) and herpes simplex virus (HSV) type 1 (prototype for relatively susceptible lipophilic viruses). Virus was added to create a viral-blood suspension. Viral survival was tested at room temperature at the following times: 0, 15 seconds, 30 seconds, 1 minute, 2 minutes, 5 minutes, and 10 minutes. A neutralizer stopped the reaction, and virus was assayed using a plaque technique. RESULTS: In the absence of blood, complete inactivation of HSV was achieved within 30 seconds with 5,000 (1:10 dilution of bleach) and 500 (1:100 dilution of bleach) ppm chlorine, 1:10 and 1:128 diluted phenolic (use dilution), and 1:10 and 1:128 diluted quaternary ammonium compound (use dilution). In the presence of 80% blood, only 5,000 ppm hypochlorite, 1:10 phenolic, and 1:10 or 1:128 quaternary ammonium compound were effective. In the absence of blood, complete inactivation of polio was achieved within 30 seconds by 5,000 and 500 ppm chlorine and 1:10 quaternary ammonium compound. In the presence of 80% blood, no solution tested was capable of completely inactivating poliovirus within 10 minutes. CONCLUSIONS: Our data suggest that, in the absence of visible blood, environmental surfaces may be disinfected with a diluted hypochlorite solution (1:10 or 1:100), a phenolic, or a quaternary ammonium compound. Based on our studies using HSV, which has similar susceptibilities to disinfectants as human immunodeficiency virus (HIV), phenolics at their use dilution and 1:100 diluted hypochlorite are unlikely to inactivate HIV or hepatitis B virus reliably in the presence of blood. Hypochlorite at a final concentration of 5,000 ppm (1:10 dilution) should be used to decontaminate blood spills, but, even after decontamination, care should be used to avoid sharps injuries.","container-title":"Infection control and hospital epidemiology : the official journal of the Society of Hospital Epidemiologists of America","ISSN":"0899-823X","issue":"12","journalAbbreviation":"Infect Control Hosp Epidemiol","language":"English","page":"821-827","title":"The effect of blood on the antiviral activity of sodium hypochlorite, a phenolic, and a quaternary ammonium compound.","volume":"20","author":[{"family":"Weber D. J","given":""},{"family":"Barbee S. L","given":""},{"family":"Sobsey M. D","given":""},{"family":"Rutala W. A","given":""}],"issued":{"date-parts":[["1999"]]}}},{"id":222,"uris":["http://zotero.org/users/6518557/items/V4Z576F4"],"itemData":{"id":222,"type":"article-journal","abstract":"Various amino acid-derived compounds, for example, Nalpha-Cocoyl-L-arginine ethyl ester (CAE), alkyloxyhydroxylpropylarginine, arginine cocoate, and cocoyl glycine potassium salt (Amilite), were examined for their virucidal activities against herpes simplex virus type 1 and 2 (HSV-1 and HSV-2), influenza A virus (IAV), and poliovirus type 1 (PV-1) in comparison to benzalkonium chloride (BKC) and sodium  dodecylsulfate (SDS) as a cationic and anionic control detergent and also to other commercially available disinfectants. While these amino acid-derived compounds were all effective against HSV-1 and HSV-2, CAE and Amilite were the most effective. These two compounds were, however, not as effective against IAV,  another enveloped virus, as against HSV. Cytotoxicity of CAE was weak; at 0.012%, only 5% of the cells were killed under the conditions, in which 100% cells were killed by either SDS or BKC. In addition to these direct virucidal effects, CAE inhibited the virus growth in the HSV-1- or PV-1-infected cells even at 0.01%. These results suggest a potential application of CAE as a therapeutic or preventive medicine against HSV superficial infection at body surface.","container-title":"Advances in virology","DOI":"10.1155/2011/572868","ISSN":"1687-8647 1687-8639","journalAbbreviation":"Adv Virol","language":"eng","note":"publisher-place: United States\nPMID: 22312346 \nPMCID: PMC3265308","page":"572868","title":"Antiviral and virucidal activities of nalpha-cocoyl-L-arginine ethyl ester.","volume":"2011","author":[{"family":"Yamasaki","given":"Hisashi"},{"family":"Tsujimoto","given":"Kazuko"},{"family":"Ikeda","given":"Keiko"},{"family":"Suzuki","given":"Yukiko"},{"family":"Arakawa","given":"Tsutomu"},{"family":"Koyama","given":"A. Hajime"}],"issued":{"date-parts":[["2011"]]}}}],"schema":"https://github.com/citation-style-language/schema/raw/master/csl-citation.json"} </w:instrText>
      </w:r>
      <w:r w:rsidR="000A0289" w:rsidRPr="00C25ED5">
        <w:rPr>
          <w:lang w:val="en-US"/>
        </w:rPr>
        <w:fldChar w:fldCharType="separate"/>
      </w:r>
      <w:r w:rsidR="004D5C76" w:rsidRPr="00F16124">
        <w:rPr>
          <w:lang w:val="en-US"/>
        </w:rPr>
        <w:t>(22,48,61–70)</w:t>
      </w:r>
      <w:r w:rsidR="000A0289" w:rsidRPr="00C25ED5">
        <w:rPr>
          <w:lang w:val="en-US"/>
        </w:rPr>
        <w:fldChar w:fldCharType="end"/>
      </w:r>
      <w:r w:rsidR="006F60FA" w:rsidRPr="00C25ED5">
        <w:rPr>
          <w:lang w:val="en-US"/>
        </w:rPr>
        <w:t xml:space="preserve">. </w:t>
      </w:r>
      <w:r w:rsidR="00CC2EE2" w:rsidRPr="00C25ED5">
        <w:rPr>
          <w:lang w:val="en-GB"/>
        </w:rPr>
        <w:t>An explanation for the deviation of this trend in the current model might be bias in the distribution of the data underlyin</w:t>
      </w:r>
      <w:r w:rsidR="00E30D3A" w:rsidRPr="00C25ED5">
        <w:rPr>
          <w:lang w:val="en-GB"/>
        </w:rPr>
        <w:t xml:space="preserve">g the </w:t>
      </w:r>
      <w:r w:rsidR="00CC2EE2" w:rsidRPr="00C25ED5">
        <w:rPr>
          <w:lang w:val="en-GB"/>
        </w:rPr>
        <w:t xml:space="preserve">analysis, combined with wide variation in inter-experimental efficacy estimates. Only </w:t>
      </w:r>
      <w:r w:rsidR="006F60FA" w:rsidRPr="00C25ED5">
        <w:rPr>
          <w:lang w:val="en-US"/>
        </w:rPr>
        <w:t>26 studies</w:t>
      </w:r>
      <w:r w:rsidR="008F5780" w:rsidRPr="00C25ED5">
        <w:rPr>
          <w:lang w:val="en-US"/>
        </w:rPr>
        <w:t xml:space="preserve"> (19 %</w:t>
      </w:r>
      <w:r w:rsidR="006F60FA" w:rsidRPr="00C25ED5">
        <w:rPr>
          <w:lang w:val="en-US"/>
        </w:rPr>
        <w:t xml:space="preserve">) included the addition of a carbon </w:t>
      </w:r>
      <w:r w:rsidR="005E1557" w:rsidRPr="00C25ED5">
        <w:rPr>
          <w:lang w:val="en-US"/>
        </w:rPr>
        <w:t>load;</w:t>
      </w:r>
      <w:r w:rsidR="006F60FA" w:rsidRPr="00C25ED5">
        <w:rPr>
          <w:lang w:val="en-US"/>
        </w:rPr>
        <w:t xml:space="preserve"> </w:t>
      </w:r>
      <w:r w:rsidR="007A2FC8" w:rsidRPr="00C25ED5">
        <w:rPr>
          <w:lang w:val="en-US"/>
        </w:rPr>
        <w:t>additionally</w:t>
      </w:r>
      <w:r w:rsidR="005A66C9" w:rsidRPr="00C25ED5">
        <w:rPr>
          <w:lang w:val="en-US"/>
        </w:rPr>
        <w:t>,</w:t>
      </w:r>
      <w:r w:rsidR="006F60FA" w:rsidRPr="00C25ED5">
        <w:rPr>
          <w:lang w:val="en-US"/>
        </w:rPr>
        <w:t xml:space="preserve"> there was wide</w:t>
      </w:r>
      <w:r w:rsidR="007E7B13" w:rsidRPr="00C25ED5">
        <w:rPr>
          <w:lang w:val="en-US"/>
        </w:rPr>
        <w:t xml:space="preserve"> variability</w:t>
      </w:r>
      <w:r w:rsidR="006F60FA" w:rsidRPr="00C25ED5">
        <w:rPr>
          <w:lang w:val="en-US"/>
        </w:rPr>
        <w:t xml:space="preserve"> in the substance used to simulate a carbon load. </w:t>
      </w:r>
      <w:r w:rsidR="00CC2EE2" w:rsidRPr="00C25ED5">
        <w:rPr>
          <w:lang w:val="en-GB"/>
        </w:rPr>
        <w:t>Although we classified the addition of any carbon substance as a carbon load, QAC efficacy may be differentially impac</w:t>
      </w:r>
      <w:r w:rsidR="00095102" w:rsidRPr="00C25ED5">
        <w:rPr>
          <w:lang w:val="en-GB"/>
        </w:rPr>
        <w:t xml:space="preserve">ted by various carbon sources. </w:t>
      </w:r>
      <w:r w:rsidR="00CC2EE2" w:rsidRPr="00C25ED5">
        <w:rPr>
          <w:lang w:val="en-GB"/>
        </w:rPr>
        <w:t xml:space="preserve">Due to the heterogeneity in carbon sources and their dosing (concentration) across studies, the model was underpowered to further account for the impact of concentration or type of carbon load. As discussed, studies identified within the review also identified an impact of carbon </w:t>
      </w:r>
      <w:r w:rsidR="00095102" w:rsidRPr="00C25ED5">
        <w:rPr>
          <w:lang w:val="en-GB"/>
        </w:rPr>
        <w:t xml:space="preserve">load on disinfection efficacy. </w:t>
      </w:r>
      <w:r w:rsidR="00CC2EE2" w:rsidRPr="00C25ED5">
        <w:rPr>
          <w:lang w:val="en-GB"/>
        </w:rPr>
        <w:t>Specifically, amongst the 26 studies investigating impacts of carbon loads</w:t>
      </w:r>
      <w:r w:rsidR="006F60FA" w:rsidRPr="00C25ED5">
        <w:rPr>
          <w:lang w:val="en-US"/>
        </w:rPr>
        <w:t>, 1</w:t>
      </w:r>
      <w:r w:rsidR="008F5780" w:rsidRPr="00C25ED5">
        <w:rPr>
          <w:lang w:val="en-US"/>
        </w:rPr>
        <w:t>6</w:t>
      </w:r>
      <w:r w:rsidR="006F60FA" w:rsidRPr="00C25ED5">
        <w:rPr>
          <w:lang w:val="en-US"/>
        </w:rPr>
        <w:t xml:space="preserve"> studies directly compared disinfection efficacy of QAC</w:t>
      </w:r>
      <w:r w:rsidR="001C3EFD" w:rsidRPr="00C25ED5">
        <w:rPr>
          <w:lang w:val="en-US"/>
        </w:rPr>
        <w:t>s</w:t>
      </w:r>
      <w:r w:rsidR="006F60FA" w:rsidRPr="00C25ED5">
        <w:rPr>
          <w:lang w:val="en-US"/>
        </w:rPr>
        <w:t xml:space="preserve"> with and without carbon load. In </w:t>
      </w:r>
      <w:r w:rsidR="006F60FA" w:rsidRPr="00C25ED5">
        <w:rPr>
          <w:lang w:val="en-US"/>
        </w:rPr>
        <w:lastRenderedPageBreak/>
        <w:t>1</w:t>
      </w:r>
      <w:r w:rsidR="002C757F" w:rsidRPr="00C25ED5">
        <w:rPr>
          <w:lang w:val="en-US"/>
        </w:rPr>
        <w:t>1</w:t>
      </w:r>
      <w:r w:rsidR="006F60FA" w:rsidRPr="00C25ED5">
        <w:rPr>
          <w:lang w:val="en-US"/>
        </w:rPr>
        <w:t xml:space="preserve"> of these studies, carbon load was shown to </w:t>
      </w:r>
      <w:r w:rsidR="007A2FC8" w:rsidRPr="00C25ED5">
        <w:rPr>
          <w:lang w:val="en-US"/>
        </w:rPr>
        <w:t xml:space="preserve">decrease </w:t>
      </w:r>
      <w:r w:rsidR="006F60FA" w:rsidRPr="00C25ED5">
        <w:rPr>
          <w:lang w:val="en-US"/>
        </w:rPr>
        <w:t xml:space="preserve">QAC </w:t>
      </w:r>
      <w:r w:rsidR="001705EE" w:rsidRPr="00C25ED5">
        <w:rPr>
          <w:lang w:val="en-US"/>
        </w:rPr>
        <w:t>disinfection efficacy</w:t>
      </w:r>
      <w:r w:rsidR="006F60FA" w:rsidRPr="00C25ED5">
        <w:rPr>
          <w:lang w:val="en-US"/>
        </w:rPr>
        <w:t xml:space="preserve">. </w:t>
      </w:r>
      <w:r w:rsidR="008F5780" w:rsidRPr="00C25ED5">
        <w:rPr>
          <w:lang w:val="en-US"/>
        </w:rPr>
        <w:t>Two</w:t>
      </w:r>
      <w:r w:rsidR="006F60FA" w:rsidRPr="00C25ED5">
        <w:rPr>
          <w:lang w:val="en-US"/>
        </w:rPr>
        <w:t xml:space="preserve"> studies were inconclusive because the log reduction value reached the limit of detection in samples both with and without carbon load and therefore have no comparable data</w:t>
      </w:r>
      <w:r w:rsidRPr="00C25ED5">
        <w:rPr>
          <w:lang w:val="en-US"/>
        </w:rPr>
        <w:t xml:space="preserve"> </w:t>
      </w:r>
      <w:r w:rsidR="00AD6781" w:rsidRPr="00C25ED5">
        <w:rPr>
          <w:lang w:val="en-US"/>
        </w:rPr>
        <w:fldChar w:fldCharType="begin"/>
      </w:r>
      <w:r w:rsidR="004D5C76">
        <w:rPr>
          <w:lang w:val="en-US"/>
        </w:rPr>
        <w:instrText xml:space="preserve"> ADDIN ZOTERO_ITEM CSL_CITATION {"citationID":"xgUxc9WD","properties":{"formattedCitation":"(71,72)","plainCitation":"(71,72)","noteIndex":0},"citationItems":[{"id":282,"uris":["http://zotero.org/users/6518557/items/FCGGNNQV"],"itemData":{"id":282,"type":"article-journal","abstract":"BACKGROUND: Hepatitis C virus (HCV) cross-contamination from inanimate surfaces or objects has been implicated in transmission of HCV in health-care settings and among injection drug users. We established HCV-based carrier and drug transmission assays that simulate practical conditions to study inactivation and  survival of HCV on inanimate surfaces. METHODS: Studies were performed with authentic cell culture derived viruses. HCV was dried on steel discs and biocides were tested for their virucidal efficacy against HCV. Infectivity was determined  by a limiting dilution assay. HCV stability was analyzed in a carrier assay for several days or in a drug transmission assay using a spoon as cooker. RESULTS: HCV can be dried and recovered efficiently in the carrier assay. The most effective alcohol to inactivate the virus was 1-propanol, and commercially available disinfectants reduced infectivity of HCV to undetectable levels. Viral  infectivity on inanimate surfaces was detectable in the presence of serum for up  to 5 days, and temperatures of about 65-70 degrees C were required to eliminate infectivity in the drug transmission assay. CONCLUSIONS: These findings are important for assessment of HCV transmission risks and should facilitate the definition of stringent public health interventions to prevent HCV infections.","container-title":"The Journal of infectious diseases","DOI":"10.1093/infdis/jir535","ISSN":"1537-6613 0022-1899","issue":"12","journalAbbreviation":"J Infect Dis","language":"eng","note":"publisher-place: United States\nPMID: 22013220 \nPMCID: PMC3247810","page":"1830-1838","title":"Inactivation and survival of hepatitis C virus on inanimate surfaces.","volume":"204","author":[{"family":"Doerrbecker","given":"Juliane"},{"family":"Friesland","given":"Martina"},{"family":"Ciesek","given":"Sandra"},{"family":"Erichsen","given":"Thomas J."},{"family":"Mateu-Gelabert","given":"Pedro"},{"family":"Steinmann","given":"Jorg"},{"family":"Steinmann","given":"Jochen"},{"family":"Pietschmann","given":"Thomas"},{"family":"Steinmann","given":"Eike"}],"issued":{"date-parts":[["2011",12,15]]}}},{"id":80,"uris":["http://zotero.org/users/6518557/items/NCPCW2IS"],"itemData":{"id":80,"type":"article-journal","abstract":"The antiviral action of chloroxylenol, benzalkonium chloride and cetrimide/chlorhexidine was assessed against a range of enveloped and non-enveloped human viruses using a suspension test method. Viral suspensions of  10(6)-10(7) pfu/TCID50 or sfu were prepared in each of the antiseptic/disinfectant solutions in the presence of a bovine serum/yeast extract mixture to simulate 'dirty conditions'. During incubation, aliquots were removed  at predetermined timepoints up to 10 min to assess the kinetics of inactivation.  Results indicate that all products were effective in inactivating the enveloped viruses herpes simplex virus type 1 and human immunodeficiency virus type 1, whilst being ineffective in inactivating human coronavirus, also enveloped, and the non-enveloped viruses. The exception to this was the benzalkonium chloride-based product (Dettol Hospital Concentrate) which was active against the non-enveloped human coxsackie virus. Four antiseptic/disinfectant solutions with  chloroxylenol, benzalkonium chloride, cetrimide/chlorhexidine and povidone-iodine were also assessed for antiviral effect against human immunodeficiency virus in the presence of whole human blood. All four solutions proved to be effective within 1 min despite the cytotoxic nature of the compounds to the detection system.","container-title":"The Journal of hospital infection","DOI":"10.1016/s0195-6701(98)90077-9","ISSN":"0195-6701 0195-6701","issue":"4","journalAbbreviation":"J Hosp Infect","language":"eng","note":"publisher-place: England\nPMID: 9602977","page":"283-295","title":"The action of three antiseptics/disinfectants against enveloped and non-enveloped viruses.","volume":"38","author":[{"family":"Wood","given":"A."},{"family":"Payne","given":"D."}],"issued":{"date-parts":[["1998",4]]}}}],"schema":"https://github.com/citation-style-language/schema/raw/master/csl-citation.json"} </w:instrText>
      </w:r>
      <w:r w:rsidR="00AD6781" w:rsidRPr="00C25ED5">
        <w:rPr>
          <w:lang w:val="en-US"/>
        </w:rPr>
        <w:fldChar w:fldCharType="separate"/>
      </w:r>
      <w:r w:rsidR="004D5C76" w:rsidRPr="00F16124">
        <w:rPr>
          <w:lang w:val="en-US"/>
        </w:rPr>
        <w:t>(71,72)</w:t>
      </w:r>
      <w:r w:rsidR="00AD6781" w:rsidRPr="00C25ED5">
        <w:rPr>
          <w:lang w:val="en-US"/>
        </w:rPr>
        <w:fldChar w:fldCharType="end"/>
      </w:r>
      <w:r w:rsidR="006F60FA" w:rsidRPr="00C25ED5">
        <w:rPr>
          <w:lang w:val="en-US"/>
        </w:rPr>
        <w:t xml:space="preserve">. </w:t>
      </w:r>
      <w:r w:rsidR="00802760" w:rsidRPr="00C25ED5">
        <w:rPr>
          <w:lang w:val="en-US"/>
        </w:rPr>
        <w:t xml:space="preserve">One study reported the need of higher concentrations of </w:t>
      </w:r>
      <w:r w:rsidR="00F11AB2" w:rsidRPr="00C25ED5">
        <w:rPr>
          <w:lang w:val="en-US"/>
        </w:rPr>
        <w:t>BAC</w:t>
      </w:r>
      <w:r w:rsidR="00802760" w:rsidRPr="00C25ED5">
        <w:rPr>
          <w:lang w:val="en-US"/>
        </w:rPr>
        <w:t xml:space="preserve"> to achieve the same LRV but no effect of organic load </w:t>
      </w:r>
      <w:r w:rsidR="00476A1A" w:rsidRPr="00C25ED5">
        <w:rPr>
          <w:lang w:val="en-US"/>
        </w:rPr>
        <w:t xml:space="preserve">if </w:t>
      </w:r>
      <w:r w:rsidR="00802760" w:rsidRPr="00C25ED5">
        <w:rPr>
          <w:lang w:val="en-US"/>
        </w:rPr>
        <w:t>other QACs</w:t>
      </w:r>
      <w:r w:rsidR="00476A1A" w:rsidRPr="00C25ED5">
        <w:rPr>
          <w:lang w:val="en-US"/>
        </w:rPr>
        <w:t xml:space="preserve"> were used</w:t>
      </w:r>
      <w:r w:rsidR="00802760" w:rsidRPr="00C25ED5">
        <w:rPr>
          <w:lang w:val="en-US"/>
        </w:rPr>
        <w:t xml:space="preserve"> </w:t>
      </w:r>
      <w:r w:rsidR="00802760" w:rsidRPr="00C25ED5">
        <w:rPr>
          <w:lang w:val="en-US"/>
        </w:rPr>
        <w:fldChar w:fldCharType="begin"/>
      </w:r>
      <w:r w:rsidR="004D5C76">
        <w:rPr>
          <w:lang w:val="en-US"/>
        </w:rPr>
        <w:instrText xml:space="preserve"> ADDIN ZOTERO_ITEM CSL_CITATION {"citationID":"RG8hNIDY","properties":{"formattedCitation":"(68)","plainCitation":"(68)","noteIndex":0},"citationItems":[{"id":12,"uris":["http://zotero.org/users/6518557/items/PR4XYTFC"],"itemData":{"id":12,"type":"article-journal","abstract":"We investigated the influences of various reaction conditions on equine herpesvirus type 1 (EHV-1) disinfection by 5 commercial disinfectants (3 quaternary ammonium compounds [QACs] and 2 chlorine-based disinfectants) and 1 anionic surfactant. QACs at their highest recommended concentrations had no virucidal effect on EHV-1 with a 10-min reaction time at 0 degrees C or a 1-min reaction time at room temperature. Chlorine-based disinfectants achieved EHV-1 disinfection with a 10-min reaction time at -10 degrees C or a 30-sec reaction time at room temperature. In the presence of 5% fetal bovine serum, QACs (except  for benzalkonium chloride) showed more stable virucidal effects than did chlorine-based disinfectants. The virucidal effect of the anionic surfactant was  almost equivalent to that of the QACs.","container-title":"The Journal of veterinary medical science","DOI":"10.1292/jvms.15-0030","ISSN":"1347-7439 0916-7250","issue":"11","journalAbbreviation":"J Vet Med Sci","language":"eng","note":"publisher-place: Japan\nPMID: 26074409 \nPMCID: PMC4667681","page":"1545-1548","title":"Efficacy of five commercial disinfectants and one anionic surfactant against equine herpesvirus type 1.","volume":"77","author":[{"family":"Tsujimura","given":"Koji"},{"family":"Murase","given":"Harutaka"},{"family":"Bannai","given":"Hiroshi"},{"family":"Nemoto","given":"Manabu"},{"family":"Yamanaka","given":"Takashi"},{"family":"Kondo","given":"Takashi"}],"issued":{"date-parts":[["2015",11]]}}}],"schema":"https://github.com/citation-style-language/schema/raw/master/csl-citation.json"} </w:instrText>
      </w:r>
      <w:r w:rsidR="00802760" w:rsidRPr="00C25ED5">
        <w:rPr>
          <w:lang w:val="en-US"/>
        </w:rPr>
        <w:fldChar w:fldCharType="separate"/>
      </w:r>
      <w:r w:rsidR="004D5C76" w:rsidRPr="00F16124">
        <w:rPr>
          <w:lang w:val="en-US"/>
        </w:rPr>
        <w:t>(68)</w:t>
      </w:r>
      <w:r w:rsidR="00802760" w:rsidRPr="00C25ED5">
        <w:rPr>
          <w:lang w:val="en-US"/>
        </w:rPr>
        <w:fldChar w:fldCharType="end"/>
      </w:r>
      <w:r w:rsidR="00802760" w:rsidRPr="00C25ED5">
        <w:rPr>
          <w:lang w:val="en-US"/>
        </w:rPr>
        <w:t>. Another</w:t>
      </w:r>
      <w:r w:rsidR="006F60FA" w:rsidRPr="00C25ED5">
        <w:rPr>
          <w:color w:val="000000" w:themeColor="text1"/>
          <w:lang w:val="en-US"/>
        </w:rPr>
        <w:t xml:space="preserve"> </w:t>
      </w:r>
      <w:r w:rsidR="006F60FA" w:rsidRPr="00C25ED5">
        <w:rPr>
          <w:lang w:val="en-US"/>
        </w:rPr>
        <w:t xml:space="preserve">study </w:t>
      </w:r>
      <w:r w:rsidR="00D46936" w:rsidRPr="00C25ED5">
        <w:rPr>
          <w:lang w:val="en-US"/>
        </w:rPr>
        <w:t>reported</w:t>
      </w:r>
      <w:r w:rsidR="006F60FA" w:rsidRPr="00C25ED5">
        <w:rPr>
          <w:lang w:val="en-US"/>
        </w:rPr>
        <w:t xml:space="preserve"> a higher LRV with </w:t>
      </w:r>
      <w:r w:rsidR="00D46936" w:rsidRPr="00C25ED5">
        <w:rPr>
          <w:lang w:val="en-US"/>
        </w:rPr>
        <w:t>5% FBS at 1 minute exposure time</w:t>
      </w:r>
      <w:r w:rsidR="006F60FA" w:rsidRPr="00C25ED5">
        <w:rPr>
          <w:lang w:val="en-US"/>
        </w:rPr>
        <w:t xml:space="preserve">, </w:t>
      </w:r>
      <w:r w:rsidR="00D46936" w:rsidRPr="00C25ED5">
        <w:rPr>
          <w:lang w:val="en-US"/>
        </w:rPr>
        <w:t xml:space="preserve">and no difference </w:t>
      </w:r>
      <w:r w:rsidR="003E09BB" w:rsidRPr="00C25ED5">
        <w:rPr>
          <w:lang w:val="en-US"/>
        </w:rPr>
        <w:t>in LRV at</w:t>
      </w:r>
      <w:r w:rsidR="00D46936" w:rsidRPr="00C25ED5">
        <w:rPr>
          <w:lang w:val="en-US"/>
        </w:rPr>
        <w:t xml:space="preserve"> 5 minutes exposure time</w:t>
      </w:r>
      <w:r w:rsidR="006F60FA" w:rsidRPr="00C25ED5">
        <w:rPr>
          <w:lang w:val="en-US"/>
        </w:rPr>
        <w:t xml:space="preserve"> </w:t>
      </w:r>
      <w:r w:rsidR="006F60FA" w:rsidRPr="00C25ED5">
        <w:rPr>
          <w:lang w:val="en-US"/>
        </w:rPr>
        <w:fldChar w:fldCharType="begin"/>
      </w:r>
      <w:r w:rsidR="004D5C76">
        <w:rPr>
          <w:lang w:val="en-US"/>
        </w:rPr>
        <w:instrText xml:space="preserve"> ADDIN ZOTERO_ITEM CSL_CITATION {"citationID":"KHhQbRnm","properties":{"formattedCitation":"(73)","plainCitation":"(73)","noteIndex":0},"citationItems":[{"id":"BExGIUcf/sOwOOlEU","uris":["http://zotero.org/groups/2483665/items/HNWAXLYN"],"itemData":{"id":2526,"type":"article-journal","abstract":"The inactivation of virus-contaminated nonporous inanimate surfaces was investigated using adenovirus type 8, a common cause of epidemic keratoconjunctivitis. A 10-microl inoculum of adenovirus was placed onto each stainless steel disk (1-cm diameter), and the inoculum was allowed to air dry for 40 min. Twenty-one different germicides (including disinfectants and antiseptics) were selected for this study based on their current uses in health care. After a","container-title":"Antimicrobial agents and chemotherapy","DOI":"10.1128/AAC.50.4.1419-1424.2006","ISSN":"0066-4804 0066-4804","issue":"4","journalAbbreviation":"Antimicrob Agents Chemother","language":"eng","note":"publisher-place: United States\nPMID: 16569860 \nPMCID: PMC1426955","page":"1419-1424","title":"Efficacy of hospital germicides against adenovirus 8, a common cause of epidemic  keratoconjunctivitis in health care facilities.","volume":"50","author":[{"family":"Rutala","given":"William A."},{"family":"Peacock","given":"Jeffrey E."},{"family":"Gergen","given":"Maria F."},{"family":"Sobsey","given":"Mark D."},{"family":"Weber","given":"David J."}],"issued":{"date-parts":[["2006",4]]}}}],"schema":"https://github.com/citation-style-language/schema/raw/master/csl-citation.json"} </w:instrText>
      </w:r>
      <w:r w:rsidR="006F60FA" w:rsidRPr="00C25ED5">
        <w:rPr>
          <w:lang w:val="en-US"/>
        </w:rPr>
        <w:fldChar w:fldCharType="separate"/>
      </w:r>
      <w:r w:rsidR="004D5C76" w:rsidRPr="00F16124">
        <w:rPr>
          <w:lang w:val="en-US"/>
        </w:rPr>
        <w:t>(73)</w:t>
      </w:r>
      <w:r w:rsidR="006F60FA" w:rsidRPr="00C25ED5">
        <w:rPr>
          <w:lang w:val="en-US"/>
        </w:rPr>
        <w:fldChar w:fldCharType="end"/>
      </w:r>
      <w:r w:rsidR="006F60FA" w:rsidRPr="00C25ED5">
        <w:rPr>
          <w:lang w:val="en-US"/>
        </w:rPr>
        <w:t xml:space="preserve">. </w:t>
      </w:r>
      <w:r w:rsidR="00D46936" w:rsidRPr="00C25ED5">
        <w:rPr>
          <w:lang w:val="en-US"/>
        </w:rPr>
        <w:t xml:space="preserve">In </w:t>
      </w:r>
      <w:r w:rsidR="006F60FA" w:rsidRPr="00C25ED5">
        <w:rPr>
          <w:lang w:val="en-US"/>
        </w:rPr>
        <w:t>11 studies, a carbon load was used in all experiments but did not include a comparison to samples without a carbon load.</w:t>
      </w:r>
      <w:r w:rsidR="005E1557" w:rsidRPr="00C25ED5">
        <w:rPr>
          <w:lang w:val="en-US"/>
        </w:rPr>
        <w:t xml:space="preserve"> </w:t>
      </w:r>
      <w:r w:rsidR="001F35D7" w:rsidRPr="00C25ED5">
        <w:rPr>
          <w:lang w:val="en-US"/>
        </w:rPr>
        <w:t>Although it is possible that higher QAC CT factors are needed for disinfection when carbon loads are present, the results from this analysis suggests other experimental conditions may have as much or more influence on associated LRVs.</w:t>
      </w:r>
    </w:p>
    <w:p w14:paraId="402B4B01" w14:textId="3BE6AA38" w:rsidR="009C4259" w:rsidRPr="00C25ED5" w:rsidRDefault="002E23BD" w:rsidP="00C25ED5">
      <w:pPr>
        <w:rPr>
          <w:lang w:val="en-US"/>
        </w:rPr>
      </w:pPr>
      <w:r w:rsidRPr="00C25ED5">
        <w:rPr>
          <w:lang w:val="en-US"/>
        </w:rPr>
        <w:t>Genome size was not identified as</w:t>
      </w:r>
      <w:r w:rsidR="00125B05" w:rsidRPr="00C25ED5">
        <w:rPr>
          <w:lang w:val="en-US"/>
        </w:rPr>
        <w:t xml:space="preserve"> an</w:t>
      </w:r>
      <w:r w:rsidRPr="00C25ED5">
        <w:rPr>
          <w:lang w:val="en-US"/>
        </w:rPr>
        <w:t xml:space="preserve"> influential</w:t>
      </w:r>
      <w:r w:rsidR="001F35D7" w:rsidRPr="00C25ED5">
        <w:rPr>
          <w:lang w:val="en-US"/>
        </w:rPr>
        <w:t xml:space="preserve"> factor driv</w:t>
      </w:r>
      <w:r w:rsidR="004E387C" w:rsidRPr="00C25ED5">
        <w:rPr>
          <w:lang w:val="en-US"/>
        </w:rPr>
        <w:t xml:space="preserve">ing QAC disinfection efficacy. </w:t>
      </w:r>
      <w:r w:rsidR="001F35D7" w:rsidRPr="00C25ED5">
        <w:rPr>
          <w:lang w:val="en-US"/>
        </w:rPr>
        <w:t xml:space="preserve">This finding is </w:t>
      </w:r>
      <w:r w:rsidRPr="00C25ED5">
        <w:rPr>
          <w:lang w:val="en-US"/>
        </w:rPr>
        <w:t xml:space="preserve">in contrast to disinfection studies using UV inactivation </w:t>
      </w:r>
      <w:r w:rsidRPr="00C25ED5">
        <w:rPr>
          <w:lang w:val="en-US"/>
        </w:rPr>
        <w:fldChar w:fldCharType="begin"/>
      </w:r>
      <w:r w:rsidR="004D5C76">
        <w:rPr>
          <w:lang w:val="en-US"/>
        </w:rPr>
        <w:instrText xml:space="preserve"> ADDIN ZOTERO_ITEM CSL_CITATION {"citationID":"1XOn8a3M","properties":{"formattedCitation":"(74)","plainCitation":"(74)","noteIndex":0},"citationItems":[{"id":"BExGIUcf/218hEmMz","uris":["http://zotero.org/groups/2567407/items/FGTN7UQK"],"itemData":{"id":3693,"type":"article-journal","abstract":"ABSTRACT\n            \n              UV radiation from the sun is the primary germicide in the environment. The goal of this study was to estimate inactivation of viruses by solar exposure. We reviewed published reports on 254-nm UV inactivation and tabulated the sensitivities of a wide variety of viruses, including those with double-stranded DNA, single-stranded DNA, double-stranded RNA, or single-stranded RNA genomes. We calculated\n              D\n              37\n              values (fluence producing on average one lethal hit per virion and reducing viable virus to 37%) from all available data. We defined “size-normalized sensitivity” (SnS) by multiplying UV\n              254\n              sensitivities (\n              D\n              37\n              values) by the genome size, and SnS values were relatively constant for viruses with similar genetic composition. In addition, SnS values were similar for complete virions and their defective particles, even when the corresponding\n              D\n              37\n              values were significantly different. We used SnS to estimate the UV\n              254\n              sensitivities of viruses for which the genome composition and size were known but no UV inactivation data were available, including smallpox virus, Ebola, Marburg, Crimean-Congo, Junin, and other hemorrhagic viruses, and Venezuelan equine encephalitis and other encephalitis viruses. We compiled available data on virus inactivation as a function of wavelength and calculated a composite action spectrum that allowed extrapolation from the 254-nm data to solar UV. We combined our estimates of virus sensitivity with solar measurements at different geographical locations to predict virus inactivation. Our predictions agreed with the available experimental data. This work should be a useful step to understanding and eventually predicting the survival of viruses after their release in the environment.","container-title":"Journal of Virology","DOI":"10.1128/JVI.79.22.14244-14252.2005","ISSN":"0022-538X, 1098-5514","issue":"22","journalAbbreviation":"JVI","language":"en","page":"14244-14252","source":"DOI.org (Crossref)","title":"Predicted Inactivation of Viruses of Relevance to Biodefense by Solar Radiation","volume":"79","author":[{"family":"Lytle","given":"C. David"},{"family":"Sagripanti","given":"Jose-Luis"}],"issued":{"date-parts":[["2005",11,15]]}}}],"schema":"https://github.com/citation-style-language/schema/raw/master/csl-citation.json"} </w:instrText>
      </w:r>
      <w:r w:rsidRPr="00C25ED5">
        <w:rPr>
          <w:lang w:val="en-US"/>
        </w:rPr>
        <w:fldChar w:fldCharType="separate"/>
      </w:r>
      <w:r w:rsidR="004D5C76" w:rsidRPr="00F16124">
        <w:rPr>
          <w:lang w:val="en-US"/>
        </w:rPr>
        <w:t>(74)</w:t>
      </w:r>
      <w:r w:rsidRPr="00C25ED5">
        <w:rPr>
          <w:lang w:val="en-US"/>
        </w:rPr>
        <w:fldChar w:fldCharType="end"/>
      </w:r>
      <w:r w:rsidRPr="00C25ED5">
        <w:rPr>
          <w:lang w:val="en-US"/>
        </w:rPr>
        <w:t xml:space="preserve">. A main mode of action of UV inactivation is nucleic acid dimerization </w:t>
      </w:r>
      <w:r w:rsidRPr="00C25ED5">
        <w:rPr>
          <w:lang w:val="en-US"/>
        </w:rPr>
        <w:fldChar w:fldCharType="begin"/>
      </w:r>
      <w:r w:rsidR="004D5C76">
        <w:rPr>
          <w:lang w:val="en-US"/>
        </w:rPr>
        <w:instrText xml:space="preserve"> ADDIN ZOTERO_ITEM CSL_CITATION {"citationID":"tYWqh7D9","properties":{"formattedCitation":"(74,75)","plainCitation":"(74,75)","noteIndex":0},"citationItems":[{"id":"BExGIUcf/218hEmMz","uris":["http://zotero.org/groups/2567407/items/FGTN7UQK"],"itemData":{"id":3693,"type":"article-journal","abstract":"ABSTRACT\n            \n              UV radiation from the sun is the primary germicide in the environment. The goal of this study was to estimate inactivation of viruses by solar exposure. We reviewed published reports on 254-nm UV inactivation and tabulated the sensitivities of a wide variety of viruses, including those with double-stranded DNA, single-stranded DNA, double-stranded RNA, or single-stranded RNA genomes. We calculated\n              D\n              37\n              values (fluence producing on average one lethal hit per virion and reducing viable virus to 37%) from all available data. We defined “size-normalized sensitivity” (SnS) by multiplying UV\n              254\n              sensitivities (\n              D\n              37\n              values) by the genome size, and SnS values were relatively constant for viruses with similar genetic composition. In addition, SnS values were similar for complete virions and their defective particles, even when the corresponding\n              D\n              37\n              values were significantly different. We used SnS to estimate the UV\n              254\n              sensitivities of viruses for which the genome composition and size were known but no UV inactivation data were available, including smallpox virus, Ebola, Marburg, Crimean-Congo, Junin, and other hemorrhagic viruses, and Venezuelan equine encephalitis and other encephalitis viruses. We compiled available data on virus inactivation as a function of wavelength and calculated a composite action spectrum that allowed extrapolation from the 254-nm data to solar UV. We combined our estimates of virus sensitivity with solar measurements at different geographical locations to predict virus inactivation. Our predictions agreed with the available experimental data. This work should be a useful step to understanding and eventually predicting the survival of viruses after their release in the environment.","container-title":"Journal of Virology","DOI":"10.1128/JVI.79.22.14244-14252.2005","ISSN":"0022-538X, 1098-5514","issue":"22","journalAbbreviation":"JVI","language":"en","page":"14244-14252","source":"DOI.org (Crossref)","title":"Predicted Inactivation of Viruses of Relevance to Biodefense by Solar Radiation","volume":"79","author":[{"family":"Lytle","given":"C. David"},{"family":"Sagripanti","given":"Jose-Luis"}],"issued":{"date-parts":[["2005",11,15]]}}},{"id":"BExGIUcf/3A0GE8RI","uris":["http://zotero.org/groups/2567407/items/FLT3C7A9"],"itemData":{"id":3691,"type":"article-journal","container-title":"Environmental Science &amp; Technology","DOI":"10.1021/acs.est.8b02308","ISSN":"0013-936X, 1520-5851","issue":"18","journalAbbreviation":"Environ. Sci. Technol.","language":"en","page":"10408-10415","source":"DOI.org (Crossref)","title":"Nucleic Acid Photolysis by UV &lt;sub&gt;254&lt;/sub&gt; and the Impact of Virus Encapsidation","volume":"52","author":[{"family":"Qiao","given":"Zhong"},{"family":"Ye","given":"Yinyin"},{"family":"Chang","given":"Pin Hsuan"},{"family":"Thirunarayanan","given":"Devibaghya"},{"family":"Wigginton","given":"Krista R."}],"issued":{"date-parts":[["2018",9,18]]}}}],"schema":"https://github.com/citation-style-language/schema/raw/master/csl-citation.json"} </w:instrText>
      </w:r>
      <w:r w:rsidRPr="00C25ED5">
        <w:rPr>
          <w:lang w:val="en-US"/>
        </w:rPr>
        <w:fldChar w:fldCharType="separate"/>
      </w:r>
      <w:r w:rsidR="004D5C76" w:rsidRPr="00F16124">
        <w:rPr>
          <w:lang w:val="en-US"/>
        </w:rPr>
        <w:t>(74,75)</w:t>
      </w:r>
      <w:r w:rsidRPr="00C25ED5">
        <w:rPr>
          <w:lang w:val="en-US"/>
        </w:rPr>
        <w:fldChar w:fldCharType="end"/>
      </w:r>
      <w:r w:rsidRPr="00C25ED5">
        <w:rPr>
          <w:lang w:val="en-US"/>
        </w:rPr>
        <w:t xml:space="preserve">, which is not relevant to currently </w:t>
      </w:r>
      <w:r w:rsidR="001F35D7" w:rsidRPr="00C25ED5">
        <w:rPr>
          <w:lang w:val="en-US"/>
        </w:rPr>
        <w:t xml:space="preserve">understood </w:t>
      </w:r>
      <w:r w:rsidRPr="00C25ED5">
        <w:rPr>
          <w:lang w:val="en-US"/>
        </w:rPr>
        <w:t xml:space="preserve">mechanisms of QAC disinfection. Accordingly, </w:t>
      </w:r>
      <w:r w:rsidR="003F5896" w:rsidRPr="00C25ED5">
        <w:rPr>
          <w:lang w:val="en-US"/>
        </w:rPr>
        <w:t xml:space="preserve">the </w:t>
      </w:r>
      <w:r w:rsidRPr="00C25ED5">
        <w:rPr>
          <w:lang w:val="en-US"/>
        </w:rPr>
        <w:t xml:space="preserve">lack of correlation in our model implies that the main mode of action of QACs is not influenced by genome size of the viruses, despite the ability of QACs to bind to and compact DNA </w:t>
      </w:r>
      <w:r w:rsidRPr="00C25ED5">
        <w:rPr>
          <w:lang w:val="en-US"/>
        </w:rPr>
        <w:fldChar w:fldCharType="begin"/>
      </w:r>
      <w:r w:rsidR="004D5C76">
        <w:rPr>
          <w:lang w:val="en-US"/>
        </w:rPr>
        <w:instrText xml:space="preserve"> ADDIN ZOTERO_ITEM CSL_CITATION {"citationID":"Txx9jSJf","properties":{"formattedCitation":"(17)","plainCitation":"(17)","noteIndex":0},"citationItems":[{"id":"BExGIUcf/j9spk3ZJ","uris":["http://zotero.org/groups/2567407/items/JR64PFML"],"itemData":{"id":3682,"type":"article-journal","container-title":"ChemBioChem","DOI":"10.1002/cbic.200300797","ISSN":"14394227","issue":"3","journalAbbreviation":"ChemBioChem","language":"en","page":"360-368","source":"DOI.org (Crossref)","title":"DNA Compaction by Divalent Cations: Structural Specificity Revealed by the Potentiality of Designed Quaternary Diammonium Salts","title-short":"DNA Compaction by Divalent Cations","volume":"5","author":[{"family":"Zinchenko","given":"Anatoly A."},{"family":"Sergeyev","given":"Vladimir G."},{"family":"Yamabe","given":"Kuniaki"},{"family":"Murata","given":"Shizuaki"},{"family":"Yoshikawa","given":"Kenichi"}],"issued":{"date-parts":[["2004",3,5]]}}}],"schema":"https://github.com/citation-style-language/schema/raw/master/csl-citation.json"} </w:instrText>
      </w:r>
      <w:r w:rsidRPr="00C25ED5">
        <w:rPr>
          <w:lang w:val="en-US"/>
        </w:rPr>
        <w:fldChar w:fldCharType="separate"/>
      </w:r>
      <w:r w:rsidR="004D5C76" w:rsidRPr="00F16124">
        <w:rPr>
          <w:lang w:val="en-US"/>
        </w:rPr>
        <w:t>(17)</w:t>
      </w:r>
      <w:r w:rsidRPr="00C25ED5">
        <w:rPr>
          <w:lang w:val="en-US"/>
        </w:rPr>
        <w:fldChar w:fldCharType="end"/>
      </w:r>
      <w:r w:rsidR="001E2709" w:rsidRPr="00C25ED5">
        <w:rPr>
          <w:lang w:val="en-US"/>
        </w:rPr>
        <w:t>.</w:t>
      </w:r>
      <w:r w:rsidRPr="00C25ED5">
        <w:rPr>
          <w:lang w:val="en-US"/>
        </w:rPr>
        <w:t xml:space="preserve"> </w:t>
      </w:r>
      <w:r w:rsidR="001E2709" w:rsidRPr="00C25ED5">
        <w:rPr>
          <w:lang w:val="en-US"/>
        </w:rPr>
        <w:t>Additionally, it might reflect a lack in studies investigating QAC efficacy of viruse</w:t>
      </w:r>
      <w:r w:rsidR="004E387C" w:rsidRPr="00C25ED5">
        <w:rPr>
          <w:lang w:val="en-US"/>
        </w:rPr>
        <w:t>s with large genomes</w:t>
      </w:r>
      <w:r w:rsidR="001E2709" w:rsidRPr="00C25ED5">
        <w:rPr>
          <w:lang w:val="en-US"/>
        </w:rPr>
        <w:t xml:space="preserve">. </w:t>
      </w:r>
    </w:p>
    <w:p w14:paraId="0AC7D705" w14:textId="798F347F" w:rsidR="006F60FA" w:rsidRPr="00C25ED5" w:rsidRDefault="00AD3793" w:rsidP="00C25ED5">
      <w:pPr>
        <w:rPr>
          <w:lang w:val="en-US"/>
        </w:rPr>
      </w:pPr>
      <w:r w:rsidRPr="00C25ED5">
        <w:rPr>
          <w:lang w:val="en-US"/>
        </w:rPr>
        <w:t>The analysis further revealed that</w:t>
      </w:r>
      <w:r w:rsidR="00406A35" w:rsidRPr="00C25ED5">
        <w:rPr>
          <w:lang w:val="en-US"/>
        </w:rPr>
        <w:t xml:space="preserve"> n</w:t>
      </w:r>
      <w:r w:rsidR="00E42655" w:rsidRPr="00C25ED5">
        <w:rPr>
          <w:lang w:val="en-US"/>
        </w:rPr>
        <w:t xml:space="preserve">ucleic acid type </w:t>
      </w:r>
      <w:r w:rsidR="00406A35" w:rsidRPr="00C25ED5">
        <w:rPr>
          <w:lang w:val="en-US"/>
        </w:rPr>
        <w:t xml:space="preserve">can </w:t>
      </w:r>
      <w:r w:rsidR="00230A68" w:rsidRPr="00C25ED5">
        <w:rPr>
          <w:lang w:val="en-US"/>
        </w:rPr>
        <w:t>impact the efficacy of QACs</w:t>
      </w:r>
      <w:r w:rsidR="00E42655" w:rsidRPr="00C25ED5">
        <w:rPr>
          <w:lang w:val="en-US"/>
        </w:rPr>
        <w:t xml:space="preserve"> </w:t>
      </w:r>
      <w:r w:rsidR="00406A35" w:rsidRPr="00C25ED5">
        <w:rPr>
          <w:lang w:val="en-US"/>
        </w:rPr>
        <w:t xml:space="preserve">to </w:t>
      </w:r>
      <w:r w:rsidR="00E42655" w:rsidRPr="00C25ED5">
        <w:rPr>
          <w:lang w:val="en-US"/>
        </w:rPr>
        <w:t>viruses</w:t>
      </w:r>
      <w:r w:rsidR="00A13F71" w:rsidRPr="00C25ED5">
        <w:rPr>
          <w:lang w:val="en-US"/>
        </w:rPr>
        <w:t>.</w:t>
      </w:r>
      <w:r w:rsidR="00406A35" w:rsidRPr="00C25ED5">
        <w:rPr>
          <w:lang w:val="en-US"/>
        </w:rPr>
        <w:t xml:space="preserve"> </w:t>
      </w:r>
      <w:r w:rsidRPr="00C25ED5">
        <w:rPr>
          <w:lang w:val="en-US"/>
        </w:rPr>
        <w:t xml:space="preserve">Both positive and negative sense single stranded </w:t>
      </w:r>
      <w:r w:rsidR="004E4B43" w:rsidRPr="00C25ED5">
        <w:rPr>
          <w:lang w:val="en-US"/>
        </w:rPr>
        <w:t>RNA</w:t>
      </w:r>
      <w:r w:rsidR="00BB2406" w:rsidRPr="00C25ED5">
        <w:rPr>
          <w:lang w:val="en-US"/>
        </w:rPr>
        <w:t xml:space="preserve"> </w:t>
      </w:r>
      <w:r w:rsidR="00E42655" w:rsidRPr="00C25ED5">
        <w:rPr>
          <w:lang w:val="en-US"/>
        </w:rPr>
        <w:t xml:space="preserve">viruses are in general </w:t>
      </w:r>
      <w:r w:rsidRPr="00C25ED5">
        <w:rPr>
          <w:lang w:val="en-US"/>
        </w:rPr>
        <w:t>more resistant to</w:t>
      </w:r>
      <w:r w:rsidR="0019717F" w:rsidRPr="00C25ED5">
        <w:rPr>
          <w:lang w:val="en-US"/>
        </w:rPr>
        <w:t xml:space="preserve"> QACs </w:t>
      </w:r>
      <w:r w:rsidR="00E42655" w:rsidRPr="00C25ED5">
        <w:rPr>
          <w:lang w:val="en-US"/>
        </w:rPr>
        <w:t xml:space="preserve">compared to </w:t>
      </w:r>
      <w:r w:rsidR="004E4B43" w:rsidRPr="00C25ED5">
        <w:rPr>
          <w:lang w:val="en-US"/>
        </w:rPr>
        <w:t xml:space="preserve">dsDNA </w:t>
      </w:r>
      <w:r w:rsidR="00E42655" w:rsidRPr="00C25ED5">
        <w:rPr>
          <w:lang w:val="en-US"/>
        </w:rPr>
        <w:t xml:space="preserve">viruses. </w:t>
      </w:r>
      <w:r w:rsidR="004E4B43" w:rsidRPr="00C25ED5">
        <w:rPr>
          <w:lang w:val="en-US"/>
        </w:rPr>
        <w:t>Double stranded RNA viruses showed a higher sensitivity to QACs compared w</w:t>
      </w:r>
      <w:r w:rsidR="00C44936" w:rsidRPr="00C25ED5">
        <w:rPr>
          <w:lang w:val="en-US"/>
        </w:rPr>
        <w:t xml:space="preserve">ith dsDNA viruses. </w:t>
      </w:r>
      <w:r w:rsidRPr="00C25ED5">
        <w:rPr>
          <w:lang w:val="en-US"/>
        </w:rPr>
        <w:t>Inactivation of v</w:t>
      </w:r>
      <w:r w:rsidR="00D21E72" w:rsidRPr="00C25ED5">
        <w:rPr>
          <w:lang w:val="en-US"/>
        </w:rPr>
        <w:t xml:space="preserve">iruses with ssDNA </w:t>
      </w:r>
      <w:r w:rsidRPr="00C25ED5">
        <w:rPr>
          <w:lang w:val="en-US"/>
        </w:rPr>
        <w:t xml:space="preserve">was </w:t>
      </w:r>
      <w:r w:rsidR="00406A35" w:rsidRPr="00C25ED5">
        <w:rPr>
          <w:lang w:val="en-US"/>
        </w:rPr>
        <w:t>not significant</w:t>
      </w:r>
      <w:r w:rsidRPr="00C25ED5">
        <w:rPr>
          <w:lang w:val="en-US"/>
        </w:rPr>
        <w:t>ly</w:t>
      </w:r>
      <w:r w:rsidR="00406A35" w:rsidRPr="00C25ED5">
        <w:rPr>
          <w:lang w:val="en-US"/>
        </w:rPr>
        <w:t xml:space="preserve"> different</w:t>
      </w:r>
      <w:r w:rsidR="00D21E72" w:rsidRPr="00C25ED5">
        <w:rPr>
          <w:lang w:val="en-US"/>
        </w:rPr>
        <w:t xml:space="preserve"> </w:t>
      </w:r>
      <w:r w:rsidRPr="00C25ED5">
        <w:rPr>
          <w:lang w:val="en-US"/>
        </w:rPr>
        <w:t>than inactivation of</w:t>
      </w:r>
      <w:r w:rsidR="00D21E72" w:rsidRPr="00C25ED5">
        <w:rPr>
          <w:lang w:val="en-US"/>
        </w:rPr>
        <w:t xml:space="preserve"> </w:t>
      </w:r>
      <w:r w:rsidR="00C44936" w:rsidRPr="00C25ED5">
        <w:rPr>
          <w:lang w:val="en-US"/>
        </w:rPr>
        <w:t>dsDNA</w:t>
      </w:r>
      <w:r w:rsidRPr="00C25ED5">
        <w:rPr>
          <w:lang w:val="en-US"/>
        </w:rPr>
        <w:t xml:space="preserve"> viruses</w:t>
      </w:r>
      <w:r w:rsidR="00C44936" w:rsidRPr="00C25ED5">
        <w:rPr>
          <w:lang w:val="en-US"/>
        </w:rPr>
        <w:t>.</w:t>
      </w:r>
      <w:r w:rsidR="00D21E72" w:rsidRPr="00C25ED5">
        <w:rPr>
          <w:lang w:val="en-US"/>
        </w:rPr>
        <w:t xml:space="preserve"> </w:t>
      </w:r>
      <w:r w:rsidR="00454300" w:rsidRPr="00C25ED5">
        <w:rPr>
          <w:lang w:val="en-US"/>
        </w:rPr>
        <w:t xml:space="preserve">The mechanism of differential susceptibility of viruses based on nucleic acid type is unclear, and may be influenced by the </w:t>
      </w:r>
      <w:r w:rsidR="00760AE1" w:rsidRPr="00C25ED5">
        <w:rPr>
          <w:lang w:val="en-US"/>
        </w:rPr>
        <w:t xml:space="preserve">ability of QACs to bind to </w:t>
      </w:r>
      <w:r w:rsidR="00DB7F4C" w:rsidRPr="00C25ED5">
        <w:rPr>
          <w:lang w:val="en-US"/>
        </w:rPr>
        <w:t>DNA</w:t>
      </w:r>
      <w:r w:rsidR="00760AE1" w:rsidRPr="00C25ED5">
        <w:rPr>
          <w:lang w:val="en-US"/>
        </w:rPr>
        <w:t xml:space="preserve"> </w:t>
      </w:r>
      <w:r w:rsidR="00760AE1" w:rsidRPr="00C25ED5">
        <w:rPr>
          <w:lang w:val="en-US"/>
        </w:rPr>
        <w:fldChar w:fldCharType="begin"/>
      </w:r>
      <w:r w:rsidR="004D5C76">
        <w:rPr>
          <w:lang w:val="en-US"/>
        </w:rPr>
        <w:instrText xml:space="preserve"> ADDIN ZOTERO_ITEM CSL_CITATION {"citationID":"W7hziJe3","properties":{"formattedCitation":"(10)","plainCitation":"(10)","noteIndex":0},"citationItems":[{"id":"BExGIUcf/sGYDDa7k","uris":["http://zotero.org/groups/2567407/items/F86FLBJL"],"itemData":{"id":"5BNPZkHd/wpAWQoEi","type":"article-journal","container-title":"Clinical Microbiology Reviews","DOI":"10.1128/CMR.14.1.227-227.2001","ISSN":"0893-8512","issue":"1","page":"227","title":"Antiseptics and Disinfectants: Activity, Action, and Resistance","volume":"14","author":[{"family":"McDonnell","given":"Gerald"},{"family":"Russell","given":"A. Denver"}],"issued":{"date-parts":[["2001"]]}}}],"schema":"https://github.com/citation-style-language/schema/raw/master/csl-citation.json"} </w:instrText>
      </w:r>
      <w:r w:rsidR="00760AE1" w:rsidRPr="00C25ED5">
        <w:rPr>
          <w:lang w:val="en-US"/>
        </w:rPr>
        <w:fldChar w:fldCharType="separate"/>
      </w:r>
      <w:r w:rsidR="004D5C76" w:rsidRPr="00F16124">
        <w:rPr>
          <w:lang w:val="en-US"/>
        </w:rPr>
        <w:t>(10)</w:t>
      </w:r>
      <w:r w:rsidR="00760AE1" w:rsidRPr="00C25ED5">
        <w:rPr>
          <w:lang w:val="en-US"/>
        </w:rPr>
        <w:fldChar w:fldCharType="end"/>
      </w:r>
      <w:r w:rsidR="00406A35" w:rsidRPr="00C25ED5">
        <w:rPr>
          <w:lang w:val="en-US"/>
        </w:rPr>
        <w:t>.</w:t>
      </w:r>
      <w:r w:rsidR="00DB7F4C" w:rsidRPr="00C25ED5">
        <w:rPr>
          <w:lang w:val="en-US"/>
        </w:rPr>
        <w:t xml:space="preserve"> </w:t>
      </w:r>
      <w:r w:rsidR="00454300" w:rsidRPr="00C25ED5">
        <w:rPr>
          <w:lang w:val="en-US"/>
        </w:rPr>
        <w:t>However, this would also suggest increased efficacy against viruses with longer geno</w:t>
      </w:r>
      <w:r w:rsidR="00A13F71" w:rsidRPr="00C25ED5">
        <w:rPr>
          <w:lang w:val="en-US"/>
        </w:rPr>
        <w:t>mes, but this was not observed.</w:t>
      </w:r>
      <w:r w:rsidR="00454300" w:rsidRPr="00C25ED5">
        <w:rPr>
          <w:lang w:val="en-US"/>
        </w:rPr>
        <w:t xml:space="preserve"> Alternatively,</w:t>
      </w:r>
      <w:r w:rsidRPr="00C25ED5">
        <w:rPr>
          <w:lang w:val="en-US"/>
        </w:rPr>
        <w:t xml:space="preserve"> the </w:t>
      </w:r>
      <w:r w:rsidR="00127877" w:rsidRPr="00C25ED5">
        <w:rPr>
          <w:lang w:val="en-US"/>
        </w:rPr>
        <w:t xml:space="preserve">findings may </w:t>
      </w:r>
      <w:r w:rsidR="00A13F71" w:rsidRPr="00C25ED5">
        <w:rPr>
          <w:lang w:val="en-US"/>
        </w:rPr>
        <w:t xml:space="preserve">either </w:t>
      </w:r>
      <w:r w:rsidR="00127877" w:rsidRPr="00C25ED5">
        <w:rPr>
          <w:lang w:val="en-US"/>
        </w:rPr>
        <w:lastRenderedPageBreak/>
        <w:t>reflect biases in t</w:t>
      </w:r>
      <w:r w:rsidRPr="00C25ED5">
        <w:rPr>
          <w:lang w:val="en-US"/>
        </w:rPr>
        <w:t>h</w:t>
      </w:r>
      <w:r w:rsidR="00454300" w:rsidRPr="00C25ED5">
        <w:rPr>
          <w:lang w:val="en-US"/>
        </w:rPr>
        <w:t>e</w:t>
      </w:r>
      <w:r w:rsidRPr="00C25ED5">
        <w:rPr>
          <w:lang w:val="en-US"/>
        </w:rPr>
        <w:t xml:space="preserve"> underlying</w:t>
      </w:r>
      <w:r w:rsidR="00454300" w:rsidRPr="00C25ED5">
        <w:rPr>
          <w:lang w:val="en-US"/>
        </w:rPr>
        <w:t xml:space="preserve"> data set</w:t>
      </w:r>
      <w:r w:rsidR="00A13F71" w:rsidRPr="00C25ED5">
        <w:rPr>
          <w:lang w:val="en-US"/>
        </w:rPr>
        <w:t xml:space="preserve"> or might be driven by virus properties correlated to their nucleic acid type. </w:t>
      </w:r>
    </w:p>
    <w:p w14:paraId="1270E2CF" w14:textId="2D1D268C" w:rsidR="00EE750C" w:rsidRPr="00C25ED5" w:rsidRDefault="001C61AF" w:rsidP="00C25ED5">
      <w:pPr>
        <w:rPr>
          <w:lang w:val="en-US"/>
        </w:rPr>
      </w:pPr>
      <w:r w:rsidRPr="00C25ED5">
        <w:rPr>
          <w:lang w:val="en-US"/>
        </w:rPr>
        <w:t xml:space="preserve">We </w:t>
      </w:r>
      <w:r w:rsidR="00454300" w:rsidRPr="00C25ED5">
        <w:rPr>
          <w:lang w:val="en-US"/>
        </w:rPr>
        <w:t xml:space="preserve">observed differences in </w:t>
      </w:r>
      <w:r w:rsidRPr="00C25ED5">
        <w:rPr>
          <w:lang w:val="en-US"/>
        </w:rPr>
        <w:t xml:space="preserve">the efficacy of different quaternary ammonium compounds. </w:t>
      </w:r>
      <w:r w:rsidR="00454300" w:rsidRPr="00C25ED5">
        <w:rPr>
          <w:lang w:val="en-US"/>
        </w:rPr>
        <w:t>Specifically,</w:t>
      </w:r>
      <w:r w:rsidR="00313110" w:rsidRPr="00C25ED5">
        <w:rPr>
          <w:lang w:val="en-US"/>
        </w:rPr>
        <w:t xml:space="preserve"> </w:t>
      </w:r>
      <w:r w:rsidR="00A14941" w:rsidRPr="00C25ED5">
        <w:rPr>
          <w:lang w:val="en-US"/>
        </w:rPr>
        <w:t>BEC</w:t>
      </w:r>
      <w:r w:rsidRPr="00C25ED5">
        <w:rPr>
          <w:lang w:val="en-US"/>
        </w:rPr>
        <w:t xml:space="preserve"> and </w:t>
      </w:r>
      <w:r w:rsidR="00313110" w:rsidRPr="00C25ED5">
        <w:rPr>
          <w:lang w:val="en-US"/>
        </w:rPr>
        <w:t xml:space="preserve">DDAC </w:t>
      </w:r>
      <w:r w:rsidR="00454300" w:rsidRPr="00C25ED5">
        <w:rPr>
          <w:lang w:val="en-US"/>
        </w:rPr>
        <w:t xml:space="preserve">were associated with increased inactivation </w:t>
      </w:r>
      <w:r w:rsidR="00313110" w:rsidRPr="00C25ED5">
        <w:rPr>
          <w:lang w:val="en-US"/>
        </w:rPr>
        <w:t xml:space="preserve">compared to </w:t>
      </w:r>
      <w:r w:rsidR="007909CB" w:rsidRPr="00C25ED5">
        <w:rPr>
          <w:lang w:val="en-US"/>
        </w:rPr>
        <w:t>BAC</w:t>
      </w:r>
      <w:r w:rsidR="00DE2A2B" w:rsidRPr="00C25ED5">
        <w:rPr>
          <w:lang w:val="en-US"/>
        </w:rPr>
        <w:t>,</w:t>
      </w:r>
      <w:r w:rsidR="00313110" w:rsidRPr="00C25ED5">
        <w:rPr>
          <w:lang w:val="en-US"/>
        </w:rPr>
        <w:t xml:space="preserve"> which was the most </w:t>
      </w:r>
      <w:r w:rsidR="00454300" w:rsidRPr="00C25ED5">
        <w:rPr>
          <w:lang w:val="en-US"/>
        </w:rPr>
        <w:t xml:space="preserve">widely </w:t>
      </w:r>
      <w:r w:rsidR="00313110" w:rsidRPr="00C25ED5">
        <w:rPr>
          <w:lang w:val="en-US"/>
        </w:rPr>
        <w:t xml:space="preserve">used QAC in the literature (583 data points). </w:t>
      </w:r>
      <w:r w:rsidR="00FB50FF" w:rsidRPr="00C25ED5">
        <w:rPr>
          <w:lang w:val="en-US"/>
        </w:rPr>
        <w:t xml:space="preserve">Although the analysis revealed a higher </w:t>
      </w:r>
      <w:r w:rsidR="0059398C" w:rsidRPr="00C25ED5">
        <w:rPr>
          <w:lang w:val="en-US"/>
        </w:rPr>
        <w:t xml:space="preserve">inactivation </w:t>
      </w:r>
      <w:r w:rsidR="00FB50FF" w:rsidRPr="00C25ED5">
        <w:rPr>
          <w:lang w:val="en-US"/>
        </w:rPr>
        <w:t xml:space="preserve">for </w:t>
      </w:r>
      <w:r w:rsidR="00A14941" w:rsidRPr="00C25ED5">
        <w:rPr>
          <w:lang w:val="en-US"/>
        </w:rPr>
        <w:t>BEC</w:t>
      </w:r>
      <w:r w:rsidR="00FB50FF" w:rsidRPr="00C25ED5">
        <w:rPr>
          <w:lang w:val="en-US"/>
        </w:rPr>
        <w:t xml:space="preserve"> compared to BAC, </w:t>
      </w:r>
      <w:r w:rsidR="00454300" w:rsidRPr="00C25ED5">
        <w:rPr>
          <w:lang w:val="en-US"/>
        </w:rPr>
        <w:t>there was limited evaluation of BEC (two studies out of the 57 total). In one of these studies,</w:t>
      </w:r>
      <w:r w:rsidR="00BB2406" w:rsidRPr="00C25ED5">
        <w:rPr>
          <w:lang w:val="en-US"/>
        </w:rPr>
        <w:t xml:space="preserve"> in a direct comparison of ten viruses</w:t>
      </w:r>
      <w:r w:rsidR="00454300" w:rsidRPr="00C25ED5">
        <w:rPr>
          <w:lang w:val="en-US"/>
        </w:rPr>
        <w:t xml:space="preserve"> </w:t>
      </w:r>
      <w:r w:rsidR="0086626F" w:rsidRPr="00C25ED5">
        <w:rPr>
          <w:lang w:val="en-US"/>
        </w:rPr>
        <w:t xml:space="preserve">higher efficacy of </w:t>
      </w:r>
      <w:r w:rsidR="00A14941" w:rsidRPr="00C25ED5">
        <w:rPr>
          <w:lang w:val="en-US"/>
        </w:rPr>
        <w:t>BEC</w:t>
      </w:r>
      <w:r w:rsidR="0086626F" w:rsidRPr="00C25ED5">
        <w:rPr>
          <w:lang w:val="en-US"/>
        </w:rPr>
        <w:t xml:space="preserve"> </w:t>
      </w:r>
      <w:r w:rsidR="00454300" w:rsidRPr="00C25ED5">
        <w:rPr>
          <w:lang w:val="en-US"/>
        </w:rPr>
        <w:t xml:space="preserve">was observed for only two </w:t>
      </w:r>
      <w:r w:rsidR="0086626F" w:rsidRPr="00C25ED5">
        <w:rPr>
          <w:lang w:val="en-US"/>
        </w:rPr>
        <w:fldChar w:fldCharType="begin"/>
      </w:r>
      <w:r w:rsidR="004D5C76">
        <w:rPr>
          <w:lang w:val="en-US"/>
        </w:rPr>
        <w:instrText xml:space="preserve"> ADDIN ZOTERO_ITEM CSL_CITATION {"citationID":"z0YuiPrg","properties":{"formattedCitation":"(37)","plainCitation":"(37)","noteIndex":0},"citationItems":[{"id":"BExGIUcf/uQycZ7jI","uris":["http://zotero.org/groups/2567407/items/UH42HAMT"],"itemData":{"id":"5BNPZkHd/yMPR6krP","type":"article-journal","abstract":"Inactivation of a range of viruses, such as adeno-, mumps, rota-, polio- (types 1 and 3), coxsackie-, rhino-, herpes simplex, rubella, measles, influenza and human immunodeficiency viruses, by povidone-iodine (PVP-I) and other commercially available antiseptics in Japan was studied in accordance with the standardized protocol in vitro. In these experiments, antiseptics such as PVP-I solution, PVP-I gargle, PVP-I cream, chlorhexidine gluconate, alkyldiaminoethyl-glycine hydrochloride, benzalkonium chloride (BAC) and benzethonium chloride (BEC) were used. PVP-I was effective against all the virus species tested. PVP-I drug products, which were examined in these experiments, inactivated all the viruses within a short period of time. Rubella, measles, mumps viruses and HIV were sensitive to all of the antiseptics, and rotavirus was inactivated by BAC and BEC, while adeno-, polio- and rhinoviruses did not respond to the other antiseptics. PVP-I had a wider virucidal spectrum, covering both enveloped and nonenveloped viruses, than the other commercially available antiseptics.","container-title":"Dermatology (Basel, Switzerland)","DOI":"10.1159/000246027","ISSN":"1018-8665","page":"29–35","title":"Inactivation of human viruses by povidone-iodine in comparison with other antiseptics","volume":"195 Suppl 2","author":[{"family":"Kawana","given":"R."},{"family":"Kitamura","given":"T."},{"family":"Nakagomi","given":"O."},{"family":"Matsumoto","given":"I."},{"family":"Arita","given":"M."},{"family":"Yoshihara","given":"N."},{"family":"Yanagi","given":"K."},{"family":"Yamada","given":"A."},{"family":"Morita","given":"O."},{"family":"Yoshida","given":"Y."},{"family":"Furuya","given":"Y."},{"family":"Chiba","given":"S."}],"issued":{"date-parts":[["1997"]]}}}],"schema":"https://github.com/citation-style-language/schema/raw/master/csl-citation.json"} </w:instrText>
      </w:r>
      <w:r w:rsidR="0086626F" w:rsidRPr="00C25ED5">
        <w:rPr>
          <w:lang w:val="en-US"/>
        </w:rPr>
        <w:fldChar w:fldCharType="separate"/>
      </w:r>
      <w:r w:rsidR="004D5C76" w:rsidRPr="00F16124">
        <w:rPr>
          <w:lang w:val="en-US"/>
        </w:rPr>
        <w:t>(37)</w:t>
      </w:r>
      <w:r w:rsidR="0086626F" w:rsidRPr="00C25ED5">
        <w:rPr>
          <w:lang w:val="en-US"/>
        </w:rPr>
        <w:fldChar w:fldCharType="end"/>
      </w:r>
      <w:r w:rsidR="0086626F" w:rsidRPr="00C25ED5">
        <w:rPr>
          <w:lang w:val="en-US"/>
        </w:rPr>
        <w:t xml:space="preserve">. This </w:t>
      </w:r>
      <w:r w:rsidR="00454300" w:rsidRPr="00C25ED5">
        <w:rPr>
          <w:lang w:val="en-US"/>
        </w:rPr>
        <w:t>aligns</w:t>
      </w:r>
      <w:r w:rsidR="0086626F" w:rsidRPr="00C25ED5">
        <w:rPr>
          <w:lang w:val="en-US"/>
        </w:rPr>
        <w:t xml:space="preserve"> with </w:t>
      </w:r>
      <w:r w:rsidR="001A0835" w:rsidRPr="00C25ED5">
        <w:rPr>
          <w:lang w:val="en-US"/>
        </w:rPr>
        <w:t xml:space="preserve">bacterial </w:t>
      </w:r>
      <w:r w:rsidR="00454300" w:rsidRPr="00C25ED5">
        <w:rPr>
          <w:lang w:val="en-US"/>
        </w:rPr>
        <w:t xml:space="preserve">inactivation </w:t>
      </w:r>
      <w:r w:rsidR="001A0835" w:rsidRPr="00C25ED5">
        <w:rPr>
          <w:lang w:val="en-US"/>
        </w:rPr>
        <w:t xml:space="preserve">of BAC and </w:t>
      </w:r>
      <w:r w:rsidR="00A14941" w:rsidRPr="00C25ED5">
        <w:rPr>
          <w:lang w:val="en-US"/>
        </w:rPr>
        <w:t>BEC</w:t>
      </w:r>
      <w:r w:rsidR="001A0835" w:rsidRPr="00C25ED5">
        <w:rPr>
          <w:lang w:val="en-US"/>
        </w:rPr>
        <w:t xml:space="preserve"> where two out of three strains where more sensitive to </w:t>
      </w:r>
      <w:r w:rsidR="00A14941" w:rsidRPr="00C25ED5">
        <w:rPr>
          <w:lang w:val="en-US"/>
        </w:rPr>
        <w:t>BEC</w:t>
      </w:r>
      <w:r w:rsidR="001A0835" w:rsidRPr="00C25ED5">
        <w:rPr>
          <w:lang w:val="en-US"/>
        </w:rPr>
        <w:t xml:space="preserve"> compared to BAC</w:t>
      </w:r>
      <w:r w:rsidR="006004DF" w:rsidRPr="00C25ED5">
        <w:rPr>
          <w:lang w:val="en-US"/>
        </w:rPr>
        <w:t xml:space="preserve"> </w:t>
      </w:r>
      <w:r w:rsidR="006004DF" w:rsidRPr="00C25ED5">
        <w:rPr>
          <w:lang w:val="en-US"/>
        </w:rPr>
        <w:fldChar w:fldCharType="begin"/>
      </w:r>
      <w:r w:rsidR="004D5C76">
        <w:rPr>
          <w:lang w:val="en-US"/>
        </w:rPr>
        <w:instrText xml:space="preserve"> ADDIN ZOTERO_ITEM CSL_CITATION {"citationID":"fj109n3L","properties":{"formattedCitation":"(76)","plainCitation":"(76)","noteIndex":0},"citationItems":[{"id":989,"uris":["http://zotero.org/groups/2567407/items/N9MIH455"],"itemData":{"id":989,"type":"article-journal","container-title":"LWT","DOI":"10.1016/j.lwt.2018.12.046","ISSN":"00236438","journalAbbreviation":"LWT","language":"en","page":"284-290","source":"DOI.org (Crossref)","title":"Inhibitory activities of quaternary ammonium surfactants against Escherichia coli O157:H7, Salmonella Typhimurium, and Listeria monocytogenes inoculated on spinach leaves","title-short":"Inhibitory activities of quaternary ammonium surfactants against Escherichia coli O157","volume":"102","author":[{"family":"Kang","given":"Ji-Hoon"},{"family":"Park","given":"Jun-Beom"},{"family":"Song","given":"Kyung Bin"}],"issued":{"date-parts":[["2019",3]]}}}],"schema":"https://github.com/citation-style-language/schema/raw/master/csl-citation.json"} </w:instrText>
      </w:r>
      <w:r w:rsidR="006004DF" w:rsidRPr="00C25ED5">
        <w:rPr>
          <w:lang w:val="en-US"/>
        </w:rPr>
        <w:fldChar w:fldCharType="separate"/>
      </w:r>
      <w:r w:rsidR="004D5C76" w:rsidRPr="00F16124">
        <w:rPr>
          <w:lang w:val="en-US"/>
        </w:rPr>
        <w:t>(76)</w:t>
      </w:r>
      <w:r w:rsidR="006004DF" w:rsidRPr="00C25ED5">
        <w:rPr>
          <w:lang w:val="en-US"/>
        </w:rPr>
        <w:fldChar w:fldCharType="end"/>
      </w:r>
      <w:r w:rsidR="001A0835" w:rsidRPr="00C25ED5">
        <w:rPr>
          <w:lang w:val="en-US"/>
        </w:rPr>
        <w:t xml:space="preserve">. </w:t>
      </w:r>
      <w:r w:rsidR="00454300" w:rsidRPr="00C25ED5">
        <w:rPr>
          <w:lang w:val="en-US"/>
        </w:rPr>
        <w:t xml:space="preserve">Our finding that DDAC is more effective than BAC aligns with previous reports </w:t>
      </w:r>
      <w:r w:rsidR="00454300" w:rsidRPr="00C25ED5">
        <w:rPr>
          <w:lang w:val="en-US"/>
        </w:rPr>
        <w:fldChar w:fldCharType="begin"/>
      </w:r>
      <w:r w:rsidR="004D5C76">
        <w:rPr>
          <w:lang w:val="en-US"/>
        </w:rPr>
        <w:instrText xml:space="preserve"> ADDIN ZOTERO_ITEM CSL_CITATION {"citationID":"8ymSHTUM","properties":{"formattedCitation":"(77,78)","plainCitation":"(77,78)","noteIndex":0},"citationItems":[{"id":990,"uris":["http://zotero.org/groups/2567407/items/6PJ7VX44"],"itemData":{"id":990,"type":"article-journal","container-title":"International Journal of Food Microbiology","DOI":"10.1016/j.ijfoodmicro.2018.07.029","ISSN":"01681605","journalAbbreviation":"International Journal of Food Microbiology","language":"en","page":"92-97","source":"DOI.org (Crossref)","title":"Novel antimicrobial agents as alternative to chlorine with potential applications in the fruit and vegetable processing industry","volume":"285","author":[{"family":"Pablos","given":"Cristina"},{"family":"Romero","given":"Aitor"},{"family":"Diego","given":"Ana","non-dropping-particle":"de"},{"family":"Vargas","given":"Carolina"},{"family":"Bascón","given":"Isabel"},{"family":"Pérez-Rodríguez","given":"Fernando"},{"family":"Marugán","given":"Javier"}],"issued":{"date-parts":[["2018",11]]}}},{"id":991,"uris":["http://zotero.org/groups/2567407/items/XJCF4ZD3"],"itemData":{"id":991,"type":"article-journal","container-title":"Biocontrol Science","DOI":"10.4265/bio.12.93","ISSN":"1884-0205, 1342-4815","issue":"3","journalAbbreviation":"Biocontrol Sci.","language":"en","page":"93-99","source":"DOI.org (Crossref)","title":"Mechanism of the Action of Didecyldimethylammonium chloride (DDAC) against Escherichia coli and Morphological Changes of the Cells","volume":"12","author":[{"family":"Yoshimatsu","given":"Takashi"},{"family":"Hiyama","given":"Kei-Ichiro"}],"issued":{"date-parts":[["2007"]]}}}],"schema":"https://github.com/citation-style-language/schema/raw/master/csl-citation.json"} </w:instrText>
      </w:r>
      <w:r w:rsidR="00454300" w:rsidRPr="00C25ED5">
        <w:rPr>
          <w:lang w:val="en-US"/>
        </w:rPr>
        <w:fldChar w:fldCharType="separate"/>
      </w:r>
      <w:r w:rsidR="004D5C76" w:rsidRPr="00F16124">
        <w:rPr>
          <w:lang w:val="en-US"/>
        </w:rPr>
        <w:t>(77,78)</w:t>
      </w:r>
      <w:r w:rsidR="00454300" w:rsidRPr="00C25ED5">
        <w:rPr>
          <w:lang w:val="en-US"/>
        </w:rPr>
        <w:fldChar w:fldCharType="end"/>
      </w:r>
      <w:r w:rsidR="00A13F71" w:rsidRPr="00C25ED5">
        <w:rPr>
          <w:lang w:val="en-US"/>
        </w:rPr>
        <w:t xml:space="preserve">. </w:t>
      </w:r>
      <w:r w:rsidR="00454300" w:rsidRPr="00C25ED5">
        <w:rPr>
          <w:lang w:val="en-US"/>
        </w:rPr>
        <w:t>However, our finding was also based on a limited sample size of only si</w:t>
      </w:r>
      <w:r w:rsidR="007909CB" w:rsidRPr="00C25ED5">
        <w:rPr>
          <w:lang w:val="en-US"/>
        </w:rPr>
        <w:t>x studies that evaluated DDAC.</w:t>
      </w:r>
    </w:p>
    <w:p w14:paraId="5EA7B656" w14:textId="16B50397" w:rsidR="0041542D" w:rsidRPr="00C25ED5" w:rsidRDefault="00454300" w:rsidP="00C25ED5">
      <w:pPr>
        <w:rPr>
          <w:lang w:val="en-US"/>
        </w:rPr>
      </w:pPr>
      <w:r w:rsidRPr="00C25ED5">
        <w:rPr>
          <w:lang w:val="en-US"/>
        </w:rPr>
        <w:t xml:space="preserve">We observed no significant difference in the efficacy of QAC, as a function of the CT value, for studies investigating surface disinfection compared to studies comparing disinfection in solution. </w:t>
      </w:r>
      <w:r w:rsidR="0046489C" w:rsidRPr="00C25ED5">
        <w:rPr>
          <w:lang w:val="en-US"/>
        </w:rPr>
        <w:t xml:space="preserve">This is in </w:t>
      </w:r>
      <w:r w:rsidR="00125B05" w:rsidRPr="00C25ED5">
        <w:rPr>
          <w:lang w:val="en-US"/>
        </w:rPr>
        <w:t xml:space="preserve">contrast </w:t>
      </w:r>
      <w:r w:rsidR="0046489C" w:rsidRPr="00C25ED5">
        <w:rPr>
          <w:lang w:val="en-US"/>
        </w:rPr>
        <w:t xml:space="preserve">to the general opinion that </w:t>
      </w:r>
      <w:r w:rsidRPr="00C25ED5">
        <w:rPr>
          <w:lang w:val="en-US"/>
        </w:rPr>
        <w:t xml:space="preserve">inactivation </w:t>
      </w:r>
      <w:r w:rsidR="0046489C" w:rsidRPr="00C25ED5">
        <w:rPr>
          <w:lang w:val="en-US"/>
        </w:rPr>
        <w:t xml:space="preserve">efficacy of </w:t>
      </w:r>
      <w:r w:rsidRPr="00C25ED5">
        <w:rPr>
          <w:lang w:val="en-US"/>
        </w:rPr>
        <w:t xml:space="preserve">disinfectants is </w:t>
      </w:r>
      <w:r w:rsidR="0046489C" w:rsidRPr="00C25ED5">
        <w:rPr>
          <w:lang w:val="en-US"/>
        </w:rPr>
        <w:t>lower on surfaces</w:t>
      </w:r>
      <w:r w:rsidR="004F6AA7" w:rsidRPr="00C25ED5">
        <w:rPr>
          <w:lang w:val="en-US"/>
        </w:rPr>
        <w:t xml:space="preserve"> </w:t>
      </w:r>
      <w:r w:rsidR="004F6AA7" w:rsidRPr="00C25ED5">
        <w:rPr>
          <w:lang w:val="en-US"/>
        </w:rPr>
        <w:fldChar w:fldCharType="begin"/>
      </w:r>
      <w:r w:rsidR="004D5C76">
        <w:rPr>
          <w:lang w:val="en-US"/>
        </w:rPr>
        <w:instrText xml:space="preserve"> ADDIN ZOTERO_ITEM CSL_CITATION {"citationID":"RisAHJdR","properties":{"formattedCitation":"(79)","plainCitation":"(79)","noteIndex":0},"citationItems":[{"id":992,"uris":["http://zotero.org/groups/2567407/items/QXMSNVB7"],"itemData":{"id":992,"type":"article-journal","container-title":"Journal of Applied Microbiology","DOI":"10.1111/j.1365-2672.2008.04067.x","ISSN":"13645072, 13652672","issue":"3","language":"en","page":"1005-1012","source":"DOI.org (Crossref)","title":"Evaluation of efficacy of disinfectants against &lt;i&gt;Salmonella&lt;/i&gt; from the feed industry","volume":"106","author":[{"family":"Møretrø","given":"T."},{"family":"Vestby","given":"L.K."},{"family":"Nesse","given":"L.L."},{"family":"Storheim","given":"S.E."},{"family":"Kotlarz","given":"K."},{"family":"Langsrud","given":"S."}],"issued":{"date-parts":[["2009",3]]}}}],"schema":"https://github.com/citation-style-language/schema/raw/master/csl-citation.json"} </w:instrText>
      </w:r>
      <w:r w:rsidR="004F6AA7" w:rsidRPr="00C25ED5">
        <w:rPr>
          <w:lang w:val="en-US"/>
        </w:rPr>
        <w:fldChar w:fldCharType="separate"/>
      </w:r>
      <w:r w:rsidR="004D5C76" w:rsidRPr="00F16124">
        <w:rPr>
          <w:lang w:val="en-US"/>
        </w:rPr>
        <w:t>(79)</w:t>
      </w:r>
      <w:r w:rsidR="004F6AA7" w:rsidRPr="00C25ED5">
        <w:rPr>
          <w:lang w:val="en-US"/>
        </w:rPr>
        <w:fldChar w:fldCharType="end"/>
      </w:r>
      <w:r w:rsidR="0046489C" w:rsidRPr="00C25ED5">
        <w:rPr>
          <w:lang w:val="en-US"/>
        </w:rPr>
        <w:t xml:space="preserve">. </w:t>
      </w:r>
      <w:r w:rsidR="004F6AA7" w:rsidRPr="00C25ED5">
        <w:rPr>
          <w:lang w:val="en-US"/>
        </w:rPr>
        <w:t>An explanation</w:t>
      </w:r>
      <w:r w:rsidRPr="00C25ED5">
        <w:rPr>
          <w:lang w:val="en-US"/>
        </w:rPr>
        <w:t>, again,</w:t>
      </w:r>
      <w:r w:rsidR="00BB2406" w:rsidRPr="00C25ED5">
        <w:rPr>
          <w:lang w:val="en-US"/>
        </w:rPr>
        <w:t xml:space="preserve"> </w:t>
      </w:r>
      <w:r w:rsidR="004F6AA7" w:rsidRPr="00C25ED5">
        <w:rPr>
          <w:lang w:val="en-US"/>
        </w:rPr>
        <w:t>might be</w:t>
      </w:r>
      <w:r w:rsidR="0046489C" w:rsidRPr="00C25ED5">
        <w:rPr>
          <w:lang w:val="en-US"/>
        </w:rPr>
        <w:t xml:space="preserve"> the distribution of exper</w:t>
      </w:r>
      <w:r w:rsidR="001E3CCE" w:rsidRPr="00C25ED5">
        <w:rPr>
          <w:lang w:val="en-US"/>
        </w:rPr>
        <w:t>imental setups in the dataset</w:t>
      </w:r>
      <w:r w:rsidRPr="00C25ED5">
        <w:rPr>
          <w:lang w:val="en-US"/>
        </w:rPr>
        <w:t>:</w:t>
      </w:r>
      <w:r w:rsidR="001E3CCE" w:rsidRPr="00C25ED5">
        <w:rPr>
          <w:lang w:val="en-US"/>
        </w:rPr>
        <w:t xml:space="preserve"> Only one study </w:t>
      </w:r>
      <w:r w:rsidR="00E928E8" w:rsidRPr="00C25ED5">
        <w:rPr>
          <w:lang w:val="en-US"/>
        </w:rPr>
        <w:t>reported inactivation data in</w:t>
      </w:r>
      <w:r w:rsidRPr="00C25ED5">
        <w:rPr>
          <w:lang w:val="en-US"/>
        </w:rPr>
        <w:t xml:space="preserve"> </w:t>
      </w:r>
      <w:r w:rsidR="001E3CCE" w:rsidRPr="00C25ED5">
        <w:rPr>
          <w:lang w:val="en-US"/>
        </w:rPr>
        <w:t xml:space="preserve">solution and surface </w:t>
      </w:r>
      <w:r w:rsidR="001E3CCE" w:rsidRPr="00C25ED5">
        <w:rPr>
          <w:lang w:val="en-US"/>
        </w:rPr>
        <w:fldChar w:fldCharType="begin"/>
      </w:r>
      <w:r w:rsidR="004D5C76">
        <w:rPr>
          <w:lang w:val="en-US"/>
        </w:rPr>
        <w:instrText xml:space="preserve"> ADDIN ZOTERO_ITEM CSL_CITATION {"citationID":"H8y5UyYF","properties":{"formattedCitation":"(48)","plainCitation":"(48)","noteIndex":0},"citationItems":[{"id":"BExGIUcf/bBDyWiyQ","uris":["http://zotero.org/groups/2567407/items/NZP72CRV"],"itemData":{"id":"8bdT2vkO/a9nkPvEg","type":"article-journal","abstract":"A quaternary ammonium compound (QAC) was evaluated for its virucidal efficacies with food additive grade calcium hydroxide (FdCa(OH)2). When the QAC was diluted 1:500 (QACx500) with redistilled water (dW2), it inactivated avian influenza virus (AIV) within 30 sec at 25°C, while at 2°C, it required 1 hr for inactivation. When FdCa(OH)2 powder was added to QACx500 at a final concentration of 0.17%, the mixture, namely Mix500, inactivated AIV within 3 min at 2°C. After contamination with 1% fetal bovine serum (FBS), Mix500 inactivated AIV within 2 hr at 2°C, but QACx500 did not. These results indicate synergistic effects of the QAC and FdCa(OH)2 solutions on virucidal activity.","container-title":"The Journal of veterinary medical science","DOI":"10.1292/jvms.18-0006","issue":"4","page":"574–577","title":"Virucidal activity of a quaternary ammonium compound associated with calcium hydroxide on avian influenza virus, Newcastle disease virus and infectious bursal disease virus","volume":"80","author":[{"family":"Ito","given":"Mariko"},{"family":"Alam","given":"Md Shahin"},{"family":"Suzuki","given":"Mayuko"},{"family":"Takahashi","given":"Satoru"},{"family":"Komura","given":"Miyuki"},{"family":"Sangsriratakul","given":"Natthanan"},{"family":"Shoham","given":"Dany"},{"family":"Takehara","given":"Kazuaki"}],"issued":{"date-parts":[["2018"]]}}}],"schema":"https://github.com/citation-style-language/schema/raw/master/csl-citation.json"} </w:instrText>
      </w:r>
      <w:r w:rsidR="001E3CCE" w:rsidRPr="00C25ED5">
        <w:rPr>
          <w:lang w:val="en-US"/>
        </w:rPr>
        <w:fldChar w:fldCharType="separate"/>
      </w:r>
      <w:r w:rsidR="004D5C76" w:rsidRPr="00F16124">
        <w:rPr>
          <w:lang w:val="en-US"/>
        </w:rPr>
        <w:t>(48)</w:t>
      </w:r>
      <w:r w:rsidR="001E3CCE" w:rsidRPr="00C25ED5">
        <w:rPr>
          <w:lang w:val="en-US"/>
        </w:rPr>
        <w:fldChar w:fldCharType="end"/>
      </w:r>
      <w:r w:rsidR="007909CB" w:rsidRPr="00C25ED5">
        <w:rPr>
          <w:lang w:val="en-US"/>
        </w:rPr>
        <w:t>.</w:t>
      </w:r>
      <w:r w:rsidR="00560A2F" w:rsidRPr="00C25ED5">
        <w:rPr>
          <w:lang w:val="en-US"/>
        </w:rPr>
        <w:t xml:space="preserve"> This study showed higher inactivation in solution at room temperature. However, at 2 °C, the results show similar inactivation levels for the surface applied tests as well as in solution, but inactivation</w:t>
      </w:r>
      <w:r w:rsidR="00125B05" w:rsidRPr="00C25ED5">
        <w:rPr>
          <w:lang w:val="en-US"/>
        </w:rPr>
        <w:t xml:space="preserve"> was</w:t>
      </w:r>
      <w:r w:rsidR="00560A2F" w:rsidRPr="00C25ED5">
        <w:rPr>
          <w:lang w:val="en-US"/>
        </w:rPr>
        <w:t xml:space="preserve"> generally lower compared to room temperature</w:t>
      </w:r>
      <w:r w:rsidR="0046489C" w:rsidRPr="00C25ED5">
        <w:rPr>
          <w:lang w:val="en-US"/>
        </w:rPr>
        <w:t>.</w:t>
      </w:r>
      <w:r w:rsidR="001E3CCE" w:rsidRPr="00C25ED5">
        <w:rPr>
          <w:lang w:val="en-US"/>
        </w:rPr>
        <w:t xml:space="preserve"> </w:t>
      </w:r>
    </w:p>
    <w:p w14:paraId="184C51B5" w14:textId="5A0044F7" w:rsidR="00A2472D" w:rsidRDefault="00A2472D" w:rsidP="00A2472D">
      <w:pPr>
        <w:pStyle w:val="berschrift1"/>
        <w:rPr>
          <w:lang w:val="en-US"/>
        </w:rPr>
      </w:pPr>
      <w:r>
        <w:rPr>
          <w:lang w:val="en-US"/>
        </w:rPr>
        <w:t>Conclusion</w:t>
      </w:r>
    </w:p>
    <w:p w14:paraId="2F90A213" w14:textId="724BD1E8" w:rsidR="006F60FA" w:rsidRPr="00C25ED5" w:rsidRDefault="006F60FA" w:rsidP="00C25ED5">
      <w:pPr>
        <w:rPr>
          <w:lang w:val="en-US"/>
        </w:rPr>
      </w:pPr>
      <w:r w:rsidRPr="00C25ED5">
        <w:rPr>
          <w:lang w:val="en-US"/>
        </w:rPr>
        <w:t>The identification of factors that influence QAC inactivation of viruses informs both future experimental designs as well as potential QAC concentrations and ex</w:t>
      </w:r>
      <w:r w:rsidR="00A13F71" w:rsidRPr="00C25ED5">
        <w:rPr>
          <w:lang w:val="en-US"/>
        </w:rPr>
        <w:t xml:space="preserve">posure times for novel </w:t>
      </w:r>
      <w:r w:rsidR="00A13F71" w:rsidRPr="00C25ED5">
        <w:rPr>
          <w:lang w:val="en-US"/>
        </w:rPr>
        <w:lastRenderedPageBreak/>
        <w:t>viruses.</w:t>
      </w:r>
      <w:r w:rsidRPr="00C25ED5">
        <w:rPr>
          <w:lang w:val="en-US"/>
        </w:rPr>
        <w:t xml:space="preserve"> For example, there was controversy about the efficacy of QACs, specifically benzalkonium chloride (BAC), on surface disinfection of SARS-CoV-2 during its emergence </w:t>
      </w:r>
      <w:r w:rsidRPr="00C25ED5">
        <w:rPr>
          <w:lang w:val="en-US"/>
        </w:rPr>
        <w:fldChar w:fldCharType="begin"/>
      </w:r>
      <w:r w:rsidR="004D5C76">
        <w:rPr>
          <w:lang w:val="en-US"/>
        </w:rPr>
        <w:instrText xml:space="preserve"> ADDIN ZOTERO_ITEM CSL_CITATION {"citationID":"jsVBd0XO","properties":{"formattedCitation":"(12)","plainCitation":"(12)","noteIndex":0},"citationItems":[{"id":"BExGIUcf/NLcKTBLQ","uris":["http://zotero.org/groups/2567407/items/L73CF3FD"],"itemData":{"id":3733,"type":"article-journal","abstract":"A novel virus named Severe Acute Respiratory Syndrome-Coronavirus-2 (SARS-CoV-2) emerged from Wuhan, China in late 2019. Since then, the virus has quickly spread worldwide, leading the World Health Organization to declare it as a pandemic; by the end of April 2020, the number of cases exceeded 3 million. Due to the high infectivity rate, SARS-CoV-2 is difficult to contain, making disinfectant protocols vital, especially for essential, highly trafficked areas such as hospitals, grocery stores, and delivery centers. According to the Centers for Disease Control and Prevention, best practices to slow the spread rely on good hand hygiene, including proper handwashing practices as well as the use of alcohol-based hand sanitizers. However, they provide warning against sanitizing products containing benzalkonium chloride (BAC), which has sparked concern in both the scientific community as well as the general public as BAC, a common quaternary ammonium compound (QAC), is ubiquitous in soaps and cleaning wipes as well as hospital sanitation kits. This viewpoint aims to highlight the outdated and incongruous data in the evaluation of BAC against the family of known coronaviruses and points to the need for further evaluation of the efficacy of QACs against coronaviruses.","container-title":"ACS infectious diseases","DOI":"10.1021/acsinfecdis.0c00265","issue":"7","page":"1553–1557","title":"Are Quaternary Ammonium Compounds, the Workhorse Disinfectants, Effective against Severe Acute Respiratory Syndrome-Coronavirus-2?","volume":"6","author":[{"family":"Schrank","given":"Cassandra L."},{"family":"Minbiole","given":"Kevin P. C."},{"family":"Wuest","given":"William M."}],"issued":{"date-parts":[["2020"]]}}}],"schema":"https://github.com/citation-style-language/schema/raw/master/csl-citation.json"} </w:instrText>
      </w:r>
      <w:r w:rsidRPr="00C25ED5">
        <w:rPr>
          <w:lang w:val="en-US"/>
        </w:rPr>
        <w:fldChar w:fldCharType="separate"/>
      </w:r>
      <w:r w:rsidR="004D5C76" w:rsidRPr="00F16124">
        <w:rPr>
          <w:lang w:val="en-US"/>
        </w:rPr>
        <w:t>(12)</w:t>
      </w:r>
      <w:r w:rsidRPr="00C25ED5">
        <w:rPr>
          <w:lang w:val="en-US"/>
        </w:rPr>
        <w:fldChar w:fldCharType="end"/>
      </w:r>
      <w:r w:rsidR="00A13F71" w:rsidRPr="00C25ED5">
        <w:rPr>
          <w:lang w:val="en-US"/>
        </w:rPr>
        <w:t>.</w:t>
      </w:r>
      <w:r w:rsidRPr="00C25ED5">
        <w:rPr>
          <w:lang w:val="en-US"/>
        </w:rPr>
        <w:t xml:space="preserve"> As SARS-CoV-2 is </w:t>
      </w:r>
      <w:r w:rsidR="00A13F71" w:rsidRPr="00C25ED5">
        <w:rPr>
          <w:lang w:val="en-US"/>
        </w:rPr>
        <w:t xml:space="preserve">a </w:t>
      </w:r>
      <w:r w:rsidRPr="00C25ED5">
        <w:rPr>
          <w:lang w:val="en-US"/>
        </w:rPr>
        <w:t xml:space="preserve">small, </w:t>
      </w:r>
      <w:proofErr w:type="spellStart"/>
      <w:r w:rsidRPr="00C25ED5">
        <w:rPr>
          <w:lang w:val="en-US"/>
        </w:rPr>
        <w:t>ssRNA</w:t>
      </w:r>
      <w:proofErr w:type="spellEnd"/>
      <w:r w:rsidRPr="00C25ED5">
        <w:rPr>
          <w:lang w:val="en-US"/>
        </w:rPr>
        <w:t xml:space="preserve">, enveloped virus, QACs are likely effective based on </w:t>
      </w:r>
      <w:r w:rsidR="00454300" w:rsidRPr="00C25ED5">
        <w:rPr>
          <w:lang w:val="en-US"/>
        </w:rPr>
        <w:t xml:space="preserve">our </w:t>
      </w:r>
      <w:r w:rsidRPr="00C25ED5">
        <w:rPr>
          <w:lang w:val="en-US"/>
        </w:rPr>
        <w:t xml:space="preserve">current analysis, in line with subsequent experimental reports </w:t>
      </w:r>
      <w:r w:rsidRPr="00C25ED5">
        <w:rPr>
          <w:lang w:val="en-US"/>
        </w:rPr>
        <w:fldChar w:fldCharType="begin"/>
      </w:r>
      <w:r w:rsidR="004D5C76">
        <w:rPr>
          <w:lang w:val="en-US"/>
        </w:rPr>
        <w:instrText xml:space="preserve"> ADDIN ZOTERO_ITEM CSL_CITATION {"citationID":"T0FI5t8D","properties":{"formattedCitation":"(6)","plainCitation":"(6)","noteIndex":0},"citationItems":[{"id":"BExGIUcf/z5TCJhN3","uris":["http://zotero.org/groups/2567407/items/5VST6SS4"],"itemData":{"id":3687,"type":"article-journal","abstract":"Abstract\n            Severe acute respiratory syndrome coronavirus-2 (SARS-CoV-2) infection is currently a global pandemic, and there are limited laboratory studies targeting pathogen resistance. This study aimed to investigate the effect of selected disinfection products and methods on the inactivation of SARS-CoV-2 in the laboratory. We used quantitative suspension testing to evaluate the effectiveness of the disinfectant/method. Available chlorine of 250 mg/L, 500 mg/L, and 1000 mg/L required 20 min, 5 min, and 0.5 min to inactivate SARS-CoV-2, respectively. A 600-fold dilution of 17% concentration of di-N-decyl dimethyl ammonium bromide (283 mg/L) and the same concentration of di-N-decyl dimethyl ammonium chloride required only 0.5 min to inactivate the virus efficiently. At 30% concentration for 1 min and 40% and above for 0.5 min, ethanol could efficiently inactivate SARS-CoV-2. Heat takes approximately 30 min at 56 °C, 10 min above 70 °C, or 5 min above 90 °C to inactivate the virus. The chlorinated disinfectants, Di-N-decyl dimethyl ammonium bromide/chloride, ethanol, and heat could effectively inactivate SARS-CoV-2 in the laboratory test. The response of SARS-CoV-2 to disinfectants is very similar to that of SARS-CoV.","container-title":"Scientific Reports","DOI":"10.1038/s41598-021-82148-w","ISSN":"2045-2322","issue":"1","journalAbbreviation":"Sci Rep","language":"en","page":"2418","source":"DOI.org (Crossref)","title":"In vitro inactivation of SARS-CoV-2 by commonly used disinfection products and methods","volume":"11","author":[{"family":"Xiling","given":"Guo"},{"family":"Yin","given":"Chen"},{"family":"Ling","given":"Wang"},{"family":"Xiaosong","given":"Wu"},{"family":"Jingjing","given":"Fan"},{"family":"Fang","given":"Li"},{"family":"Xiaoyan","given":"Zeng"},{"family":"Yiyue","given":"Ge"},{"family":"Ying","given":"Chi"},{"family":"Lunbiao","given":"Cui"},{"family":"Liubo","given":"Zhang"},{"family":"Hong","given":"Sun"},{"family":"Yan","given":"Xu"}],"issued":{"date-parts":[["2021",12]]}}}],"schema":"https://github.com/citation-style-language/schema/raw/master/csl-citation.json"} </w:instrText>
      </w:r>
      <w:r w:rsidRPr="00C25ED5">
        <w:rPr>
          <w:lang w:val="en-US"/>
        </w:rPr>
        <w:fldChar w:fldCharType="separate"/>
      </w:r>
      <w:r w:rsidR="004D5C76" w:rsidRPr="00F16124">
        <w:rPr>
          <w:lang w:val="en-US"/>
        </w:rPr>
        <w:t>(6)</w:t>
      </w:r>
      <w:r w:rsidRPr="00C25ED5">
        <w:rPr>
          <w:lang w:val="en-US"/>
        </w:rPr>
        <w:fldChar w:fldCharType="end"/>
      </w:r>
      <w:r w:rsidRPr="00C25ED5">
        <w:rPr>
          <w:lang w:val="en-US"/>
        </w:rPr>
        <w:t>. This analysis can also inform future experimental design, in particular the selection of surrogates for future inactivation studies of high BSL level human viral pathogens. For example, appropriate surrogates for pathogens should have the same surface type as the pathogen (presenc</w:t>
      </w:r>
      <w:r w:rsidR="00F62D3C" w:rsidRPr="00C25ED5">
        <w:rPr>
          <w:lang w:val="en-US"/>
        </w:rPr>
        <w:t xml:space="preserve">e or absence of viral envelope), </w:t>
      </w:r>
      <w:r w:rsidRPr="00C25ED5">
        <w:rPr>
          <w:lang w:val="en-US"/>
        </w:rPr>
        <w:t xml:space="preserve">a similar capsid size, </w:t>
      </w:r>
      <w:r w:rsidR="00F62D3C" w:rsidRPr="00C25ED5">
        <w:rPr>
          <w:lang w:val="en-US"/>
        </w:rPr>
        <w:t xml:space="preserve">and a similar nucleic acid type, </w:t>
      </w:r>
      <w:r w:rsidRPr="00C25ED5">
        <w:rPr>
          <w:lang w:val="en-US"/>
        </w:rPr>
        <w:t>whereas genome size is a less important factor.</w:t>
      </w:r>
    </w:p>
    <w:p w14:paraId="5AA682C6" w14:textId="30348470" w:rsidR="006F60FA" w:rsidRPr="00C25ED5" w:rsidRDefault="00454300" w:rsidP="00C25ED5">
      <w:pPr>
        <w:rPr>
          <w:lang w:val="en-US"/>
        </w:rPr>
      </w:pPr>
      <w:r w:rsidRPr="00C25ED5">
        <w:rPr>
          <w:lang w:val="en-US"/>
        </w:rPr>
        <w:t>Although we identified a number of significant virus characteristics and environmental conditions that influence QAC efficacy against viruses, there is substantial inter-study variabi</w:t>
      </w:r>
      <w:r w:rsidR="00A13F71" w:rsidRPr="00C25ED5">
        <w:rPr>
          <w:lang w:val="en-US"/>
        </w:rPr>
        <w:t xml:space="preserve">lity that remains unexplained. </w:t>
      </w:r>
      <w:r w:rsidRPr="00C25ED5">
        <w:rPr>
          <w:lang w:val="en-US"/>
        </w:rPr>
        <w:t xml:space="preserve">Specifically, we found </w:t>
      </w:r>
      <w:r w:rsidR="006F60FA" w:rsidRPr="00C25ED5">
        <w:rPr>
          <w:lang w:val="en-US"/>
        </w:rPr>
        <w:t xml:space="preserve">low explanatory performance of the </w:t>
      </w:r>
      <w:r w:rsidR="008F7798" w:rsidRPr="00C25ED5">
        <w:rPr>
          <w:lang w:val="en-US"/>
        </w:rPr>
        <w:t>risk factors on LRVs of QAC</w:t>
      </w:r>
      <w:r w:rsidR="00711013" w:rsidRPr="00C25ED5">
        <w:rPr>
          <w:lang w:val="en-US"/>
        </w:rPr>
        <w:t>s</w:t>
      </w:r>
      <w:r w:rsidR="006F60FA" w:rsidRPr="00C25ED5">
        <w:rPr>
          <w:lang w:val="en-US"/>
        </w:rPr>
        <w:t xml:space="preserve"> (</w:t>
      </w:r>
      <w:r w:rsidR="008F7798" w:rsidRPr="00C25ED5">
        <w:rPr>
          <w:lang w:val="en-US"/>
        </w:rPr>
        <w:t>R</w:t>
      </w:r>
      <w:r w:rsidR="008F7798" w:rsidRPr="00C25ED5">
        <w:rPr>
          <w:vertAlign w:val="superscript"/>
          <w:lang w:val="en-US"/>
        </w:rPr>
        <w:t>2</w:t>
      </w:r>
      <w:r w:rsidR="008F7798" w:rsidRPr="00C25ED5">
        <w:rPr>
          <w:lang w:val="en-US"/>
        </w:rPr>
        <w:t xml:space="preserve"> = </w:t>
      </w:r>
      <w:r w:rsidR="00F62D3C" w:rsidRPr="00C25ED5">
        <w:rPr>
          <w:lang w:val="en-US"/>
        </w:rPr>
        <w:t>24</w:t>
      </w:r>
      <w:r w:rsidR="006F60FA" w:rsidRPr="00C25ED5">
        <w:rPr>
          <w:lang w:val="en-US"/>
        </w:rPr>
        <w:t>%)</w:t>
      </w:r>
      <w:r w:rsidR="005A44A7" w:rsidRPr="00C25ED5">
        <w:rPr>
          <w:lang w:val="en-US"/>
        </w:rPr>
        <w:t xml:space="preserve">. </w:t>
      </w:r>
      <w:r w:rsidR="008F7798" w:rsidRPr="00C25ED5">
        <w:rPr>
          <w:lang w:val="en-US"/>
        </w:rPr>
        <w:t>These findings suggest</w:t>
      </w:r>
      <w:r w:rsidR="006F60FA" w:rsidRPr="00C25ED5">
        <w:rPr>
          <w:lang w:val="en-US"/>
        </w:rPr>
        <w:t xml:space="preserve"> unidentified or hidden variables influencing the relationship between CT of QACs and corresponding LRVs of viruses. Inter-experimental variation in study design or experimental set-up may be a driving factor. Future studies should seek to identify the hidden drivers of this variability</w:t>
      </w:r>
      <w:r w:rsidR="0055768E" w:rsidRPr="00C25ED5">
        <w:rPr>
          <w:lang w:val="en-US"/>
        </w:rPr>
        <w:t xml:space="preserve">. </w:t>
      </w:r>
      <w:r w:rsidR="006F60FA" w:rsidRPr="00C25ED5">
        <w:rPr>
          <w:lang w:val="en-US"/>
        </w:rPr>
        <w:t xml:space="preserve">For example, inter-experimental sources of variation include: 1) the inconsistency of study design and sampling; 2) variance in measurement methods such as PCR and culture measurements; and 3) insufficient reporting on experimental set-up, consistency, and reproducibility. Additionally, analysis of the data </w:t>
      </w:r>
      <w:proofErr w:type="gramStart"/>
      <w:r w:rsidR="006F60FA" w:rsidRPr="00C25ED5">
        <w:rPr>
          <w:lang w:val="en-US"/>
        </w:rPr>
        <w:t>was complicated</w:t>
      </w:r>
      <w:proofErr w:type="gramEnd"/>
      <w:r w:rsidR="006F60FA" w:rsidRPr="00C25ED5">
        <w:rPr>
          <w:lang w:val="en-US"/>
        </w:rPr>
        <w:t xml:space="preserve"> by incomplete or missing info</w:t>
      </w:r>
      <w:r w:rsidR="005A44A7" w:rsidRPr="00C25ED5">
        <w:rPr>
          <w:lang w:val="en-US"/>
        </w:rPr>
        <w:t>rmation in a number of studies.</w:t>
      </w:r>
      <w:r w:rsidR="006F60FA" w:rsidRPr="00C25ED5">
        <w:rPr>
          <w:lang w:val="en-US"/>
        </w:rPr>
        <w:t xml:space="preserve"> Most notably: 1) information on disinfectants in proprietary formulations; 2) limit of detection of quantitative assays; 3) variation, such as standard deviation, in replicates; 4) information about concentrations of QACs or carbon loads; 5) pH of the solution; and 6) cytotoxicity</w:t>
      </w:r>
      <w:r w:rsidR="00D43C41" w:rsidRPr="00C25ED5">
        <w:rPr>
          <w:lang w:val="en-US"/>
        </w:rPr>
        <w:t xml:space="preserve"> of QACs</w:t>
      </w:r>
      <w:r w:rsidR="006F60FA" w:rsidRPr="00C25ED5">
        <w:rPr>
          <w:lang w:val="en-US"/>
        </w:rPr>
        <w:t xml:space="preserve"> to host cells when using culturing methods for quantification. Additionally, information about virus properties such as size </w:t>
      </w:r>
      <w:proofErr w:type="gramStart"/>
      <w:r w:rsidR="006F60FA" w:rsidRPr="00C25ED5">
        <w:rPr>
          <w:lang w:val="en-US"/>
        </w:rPr>
        <w:t>were often not reported</w:t>
      </w:r>
      <w:proofErr w:type="gramEnd"/>
      <w:r w:rsidR="006F60FA" w:rsidRPr="00C25ED5">
        <w:rPr>
          <w:lang w:val="en-US"/>
        </w:rPr>
        <w:t xml:space="preserve">, particularly for some specific strains. </w:t>
      </w:r>
      <w:r w:rsidR="006F60FA" w:rsidRPr="00C25ED5">
        <w:rPr>
          <w:lang w:val="en-US"/>
        </w:rPr>
        <w:lastRenderedPageBreak/>
        <w:t>Although one can predict from a species or genus level an average size, there might be an unaccounted differ</w:t>
      </w:r>
      <w:r w:rsidR="0055768E" w:rsidRPr="00C25ED5">
        <w:rPr>
          <w:lang w:val="en-US"/>
        </w:rPr>
        <w:t xml:space="preserve">ence within different strains. </w:t>
      </w:r>
    </w:p>
    <w:p w14:paraId="40F3D7E5" w14:textId="291C69C9" w:rsidR="006F60FA" w:rsidRPr="00C25ED5" w:rsidRDefault="006F60FA" w:rsidP="00C25ED5">
      <w:pPr>
        <w:rPr>
          <w:lang w:val="en-US"/>
        </w:rPr>
      </w:pPr>
      <w:r w:rsidRPr="00C25ED5">
        <w:rPr>
          <w:shd w:val="clear" w:color="auto" w:fill="F9F7F7"/>
          <w:lang w:val="en-US"/>
        </w:rPr>
        <w:t xml:space="preserve">As disinfection studies are continually published, it would be beneficial to define a </w:t>
      </w:r>
      <w:r w:rsidRPr="00C25ED5">
        <w:rPr>
          <w:lang w:val="en-US"/>
        </w:rPr>
        <w:t>standard set of experimental parameters to increase comparability across future studies and help inform future meta-analyses. This could include parameters on standard viral concentrations, contact times, temperatures, disinfectant concentrations, application meth</w:t>
      </w:r>
      <w:r w:rsidR="005A44A7" w:rsidRPr="00C25ED5">
        <w:rPr>
          <w:lang w:val="en-US"/>
        </w:rPr>
        <w:t xml:space="preserve">od, and quantification method. </w:t>
      </w:r>
      <w:r w:rsidRPr="00C25ED5">
        <w:rPr>
          <w:lang w:val="en-US"/>
        </w:rPr>
        <w:t xml:space="preserve">Another possibility could be to establish a validation test organism for experiments, such as the use of bacteriophage MS2 in UV inactivation studies </w:t>
      </w:r>
      <w:r w:rsidRPr="00C25ED5">
        <w:rPr>
          <w:lang w:val="en-US"/>
        </w:rPr>
        <w:fldChar w:fldCharType="begin"/>
      </w:r>
      <w:r w:rsidR="004D5C76">
        <w:rPr>
          <w:lang w:val="en-US"/>
        </w:rPr>
        <w:instrText xml:space="preserve"> ADDIN ZOTERO_ITEM CSL_CITATION {"citationID":"4mO7T57L","properties":{"formattedCitation":"(80)","plainCitation":"(80)","noteIndex":0},"citationItems":[{"id":"BExGIUcf/qnAjpoXW","uris":["http://zotero.org/groups/2567407/items/L5RLAXGU"],"itemData":{"id":3690,"type":"article","language":"English","publisher":"US EPA, Washington, DC, USA","title":"Ultraviolet disinfection guidance manual","title-short":"EPA 815-D-03-007","author":[{"family":"","given":"US EPA, Office of Water"}],"issued":{"date-parts":[["2003",6]]}}}],"schema":"https://github.com/citation-style-language/schema/raw/master/csl-citation.json"} </w:instrText>
      </w:r>
      <w:r w:rsidRPr="00C25ED5">
        <w:rPr>
          <w:lang w:val="en-US"/>
        </w:rPr>
        <w:fldChar w:fldCharType="separate"/>
      </w:r>
      <w:r w:rsidR="004D5C76" w:rsidRPr="00F16124">
        <w:rPr>
          <w:lang w:val="en-US"/>
        </w:rPr>
        <w:t>(80)</w:t>
      </w:r>
      <w:r w:rsidRPr="00C25ED5">
        <w:rPr>
          <w:lang w:val="en-US"/>
        </w:rPr>
        <w:fldChar w:fldCharType="end"/>
      </w:r>
      <w:r w:rsidRPr="00C25ED5">
        <w:rPr>
          <w:lang w:val="en-US"/>
        </w:rPr>
        <w:t xml:space="preserve">. Using a standard bacteriophage or other indicator for disinfection studies may help to increase comparability between experiments, or at least highlight the impact of different study protocols on virus disinfection estimates. Given the influence of an envelope on QAC </w:t>
      </w:r>
      <w:r w:rsidR="00D94DC6" w:rsidRPr="00C25ED5">
        <w:rPr>
          <w:lang w:val="en-US"/>
        </w:rPr>
        <w:t>efficacy</w:t>
      </w:r>
      <w:r w:rsidRPr="00C25ED5">
        <w:rPr>
          <w:lang w:val="en-US"/>
        </w:rPr>
        <w:t>, we suggest that studies include both enveloped and non</w:t>
      </w:r>
      <w:r w:rsidR="001E5D77" w:rsidRPr="00C25ED5">
        <w:rPr>
          <w:lang w:val="en-US"/>
        </w:rPr>
        <w:t>-</w:t>
      </w:r>
      <w:r w:rsidRPr="00C25ED5">
        <w:rPr>
          <w:lang w:val="en-US"/>
        </w:rPr>
        <w:t>enveloped viru</w:t>
      </w:r>
      <w:r w:rsidR="00045CF4" w:rsidRPr="00C25ED5">
        <w:rPr>
          <w:lang w:val="en-US"/>
        </w:rPr>
        <w:t xml:space="preserve">ses, for example Phi6 and MS2. </w:t>
      </w:r>
      <w:r w:rsidR="00785C15" w:rsidRPr="00C25ED5">
        <w:rPr>
          <w:lang w:val="en-US"/>
        </w:rPr>
        <w:t>Benchmarking observed inactivation of standardized viral targets would provide insights into the relative efficacy of study protocols.</w:t>
      </w:r>
    </w:p>
    <w:p w14:paraId="1287FB7C" w14:textId="417B2495" w:rsidR="00560A2F" w:rsidRPr="00C25ED5" w:rsidRDefault="00560A2F" w:rsidP="00C25ED5">
      <w:pPr>
        <w:rPr>
          <w:lang w:val="en-US"/>
        </w:rPr>
      </w:pPr>
      <w:r w:rsidRPr="00C25ED5">
        <w:rPr>
          <w:lang w:val="en-US"/>
        </w:rPr>
        <w:t>The analysis was based on a systematic review identifying 75 studies on disinfection of 29</w:t>
      </w:r>
      <w:r w:rsidR="005A44A7" w:rsidRPr="00C25ED5">
        <w:rPr>
          <w:lang w:val="en-US"/>
        </w:rPr>
        <w:t xml:space="preserve"> </w:t>
      </w:r>
      <w:r w:rsidRPr="00C25ED5">
        <w:rPr>
          <w:lang w:val="en-US"/>
        </w:rPr>
        <w:t>families of viruses, yielding a pool analysis of 1012</w:t>
      </w:r>
      <w:r w:rsidR="005A44A7" w:rsidRPr="00C25ED5">
        <w:rPr>
          <w:lang w:val="en-US"/>
        </w:rPr>
        <w:t xml:space="preserve"> unique data points. </w:t>
      </w:r>
      <w:r w:rsidRPr="00C25ED5">
        <w:rPr>
          <w:lang w:val="en-US"/>
        </w:rPr>
        <w:t>Substantial inter-study variability in methods, results, and reporting highlights the challenges of meta-analysis studies, limits the predictability of disinfection efficacy of untested viruses, and suggests the need for more rigorous standardization and reporting of disinfection studies</w:t>
      </w:r>
      <w:r w:rsidR="005A44A7" w:rsidRPr="00C25ED5">
        <w:rPr>
          <w:lang w:val="en-US"/>
        </w:rPr>
        <w:t xml:space="preserve"> in peer-reviewed literature. </w:t>
      </w:r>
    </w:p>
    <w:p w14:paraId="1C5B3C62" w14:textId="071A9CFD" w:rsidR="00E6210A" w:rsidRPr="00C25ED5" w:rsidRDefault="006F60FA" w:rsidP="00C25ED5">
      <w:pPr>
        <w:spacing w:after="0"/>
        <w:jc w:val="left"/>
        <w:rPr>
          <w:lang w:val="en-US"/>
        </w:rPr>
      </w:pPr>
      <w:r w:rsidRPr="00C25ED5">
        <w:rPr>
          <w:lang w:val="en-US"/>
        </w:rPr>
        <w:br w:type="page"/>
      </w:r>
    </w:p>
    <w:p w14:paraId="352A08C0" w14:textId="77777777" w:rsidR="002A2F8F" w:rsidRPr="00C25ED5" w:rsidRDefault="002A2F8F" w:rsidP="00C25ED5">
      <w:pPr>
        <w:pStyle w:val="berschrift1"/>
        <w:rPr>
          <w:lang w:val="en-US"/>
        </w:rPr>
      </w:pPr>
      <w:bookmarkStart w:id="22" w:name="_Toc55379509"/>
      <w:r w:rsidRPr="00C25ED5">
        <w:rPr>
          <w:lang w:val="en-US"/>
        </w:rPr>
        <w:lastRenderedPageBreak/>
        <w:t>Methods</w:t>
      </w:r>
      <w:bookmarkEnd w:id="22"/>
    </w:p>
    <w:p w14:paraId="289E8737" w14:textId="289FB0B0" w:rsidR="002A2F8F" w:rsidRPr="00C25ED5" w:rsidRDefault="002A2F8F" w:rsidP="00C25ED5">
      <w:pPr>
        <w:rPr>
          <w:lang w:val="en-US"/>
        </w:rPr>
      </w:pPr>
      <w:r w:rsidRPr="00C25ED5">
        <w:rPr>
          <w:lang w:val="en-US"/>
        </w:rPr>
        <w:t xml:space="preserve">In this systematic review, data about disinfection of viruses with QACs were collected following the PRISMA-P guidelines </w:t>
      </w:r>
      <w:r w:rsidRPr="00C25ED5">
        <w:rPr>
          <w:lang w:val="en-US"/>
        </w:rPr>
        <w:fldChar w:fldCharType="begin"/>
      </w:r>
      <w:r w:rsidR="004D5C76">
        <w:rPr>
          <w:lang w:val="en-US"/>
        </w:rPr>
        <w:instrText xml:space="preserve"> ADDIN ZOTERO_ITEM CSL_CITATION {"citationID":"aPOF2pZd","properties":{"formattedCitation":"(31)","plainCitation":"(31)","noteIndex":0},"citationItems":[{"id":"BExGIUcf/OQ9ZnmUn","uris":["http://zotero.org/groups/2567407/items/3J5WA4PU"],"itemData":{"id":3742,"type":"article-journal","abstract":"Systematic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meta-analyses.","container-title":"PLoS medicine","DOI":"10.1371/journal.pmed.1000100","issue":"7","page":"e1000100","title":"The PRISMA statement for reporting systematic reviews and meta-analyses of studies that evaluate health care interventions: explanation and elaboration","volume":"6","author":[{"family":"Liberati","given":"Alessandro"},{"family":"Altman","given":"Douglas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J."},{"family":"Kleijnen","given":"Jos"},{"family":"Moher","given":"David"}],"issued":{"date-parts":[["2009"]]}}}],"schema":"https://github.com/citation-style-language/schema/raw/master/csl-citation.json"} </w:instrText>
      </w:r>
      <w:r w:rsidRPr="00C25ED5">
        <w:rPr>
          <w:lang w:val="en-US"/>
        </w:rPr>
        <w:fldChar w:fldCharType="separate"/>
      </w:r>
      <w:r w:rsidR="004D5C76" w:rsidRPr="00F16124">
        <w:rPr>
          <w:lang w:val="en-US"/>
        </w:rPr>
        <w:t>(31)</w:t>
      </w:r>
      <w:r w:rsidRPr="00C25ED5">
        <w:rPr>
          <w:lang w:val="en-US"/>
        </w:rPr>
        <w:fldChar w:fldCharType="end"/>
      </w:r>
      <w:r w:rsidRPr="00C25ED5">
        <w:rPr>
          <w:lang w:val="en-US"/>
        </w:rPr>
        <w:t xml:space="preserve">. </w:t>
      </w:r>
    </w:p>
    <w:p w14:paraId="64B61E2C" w14:textId="77777777" w:rsidR="002A2F8F" w:rsidRPr="00C25ED5" w:rsidRDefault="002A2F8F" w:rsidP="00C25ED5">
      <w:pPr>
        <w:pStyle w:val="berschrift2"/>
        <w:spacing w:before="0"/>
        <w:rPr>
          <w:lang w:val="en-US" w:eastAsia="de-DE"/>
        </w:rPr>
      </w:pPr>
      <w:bookmarkStart w:id="23" w:name="_Toc55379510"/>
      <w:r w:rsidRPr="00C25ED5">
        <w:rPr>
          <w:lang w:val="en-US" w:eastAsia="de-DE"/>
        </w:rPr>
        <w:t>Eligibility criteria</w:t>
      </w:r>
      <w:bookmarkEnd w:id="23"/>
    </w:p>
    <w:p w14:paraId="39B06BFB" w14:textId="24968ADE" w:rsidR="002A2F8F" w:rsidRPr="00C25ED5" w:rsidRDefault="002A2F8F" w:rsidP="00C25ED5">
      <w:pPr>
        <w:rPr>
          <w:lang w:val="en-US"/>
        </w:rPr>
      </w:pPr>
      <w:r w:rsidRPr="00C25ED5">
        <w:rPr>
          <w:lang w:val="en-US"/>
        </w:rPr>
        <w:t xml:space="preserve">Criteria were defined using the </w:t>
      </w:r>
      <w:bookmarkStart w:id="24" w:name="_Hlk52544150"/>
      <w:r w:rsidRPr="00C25ED5">
        <w:rPr>
          <w:lang w:val="en-US"/>
        </w:rPr>
        <w:t>Population, Intervention, Comparison, Outcome and Study type</w:t>
      </w:r>
      <w:bookmarkEnd w:id="24"/>
      <w:r w:rsidRPr="00C25ED5">
        <w:rPr>
          <w:lang w:val="en-US"/>
        </w:rPr>
        <w:t xml:space="preserve"> (PICOS) framework </w:t>
      </w:r>
      <w:r w:rsidRPr="00C25ED5">
        <w:rPr>
          <w:lang w:val="en-US"/>
        </w:rPr>
        <w:fldChar w:fldCharType="begin"/>
      </w:r>
      <w:r w:rsidR="004D5C76">
        <w:rPr>
          <w:lang w:val="en-US"/>
        </w:rPr>
        <w:instrText xml:space="preserve"> ADDIN ZOTERO_ITEM CSL_CITATION {"citationID":"vYCJFbkF","properties":{"formattedCitation":"(31)","plainCitation":"(31)","noteIndex":0},"citationItems":[{"id":"BExGIUcf/OQ9ZnmUn","uris":["http://zotero.org/groups/2567407/items/3J5WA4PU"],"itemData":{"id":3742,"type":"article-journal","abstract":"Systematic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meta-analyses.","container-title":"PLoS medicine","DOI":"10.1371/journal.pmed.1000100","issue":"7","page":"e1000100","title":"The PRISMA statement for reporting systematic reviews and meta-analyses of studies that evaluate health care interventions: explanation and elaboration","volume":"6","author":[{"family":"Liberati","given":"Alessandro"},{"family":"Altman","given":"Douglas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J."},{"family":"Kleijnen","given":"Jos"},{"family":"Moher","given":"David"}],"issued":{"date-parts":[["2009"]]}}}],"schema":"https://github.com/citation-style-language/schema/raw/master/csl-citation.json"} </w:instrText>
      </w:r>
      <w:r w:rsidRPr="00C25ED5">
        <w:rPr>
          <w:lang w:val="en-US"/>
        </w:rPr>
        <w:fldChar w:fldCharType="separate"/>
      </w:r>
      <w:r w:rsidR="004D5C76" w:rsidRPr="00F16124">
        <w:rPr>
          <w:lang w:val="en-US"/>
        </w:rPr>
        <w:t>(31)</w:t>
      </w:r>
      <w:r w:rsidRPr="00C25ED5">
        <w:rPr>
          <w:lang w:val="en-US"/>
        </w:rPr>
        <w:fldChar w:fldCharType="end"/>
      </w:r>
      <w:r w:rsidRPr="00C25ED5">
        <w:rPr>
          <w:lang w:val="en-US"/>
        </w:rPr>
        <w:t>. The population chosen was all viruses (regardless of host type) suspended in liquid or inoculated onto surfaces. The intervention was disinfection with QACs. Comparisons were made between viral characteristics (virus size, virus genome size, presence of viral envelope) and environmental factors (carbon load and temperature). Carbon load was defined as additives, with an expected reaction with QACs due to their load or chemical structure, such as: blood, soil, fecal suspen</w:t>
      </w:r>
      <w:r w:rsidR="00AB5CED" w:rsidRPr="00C25ED5">
        <w:rPr>
          <w:lang w:val="en-US"/>
        </w:rPr>
        <w:t>s</w:t>
      </w:r>
      <w:r w:rsidRPr="00C25ED5">
        <w:rPr>
          <w:lang w:val="en-US"/>
        </w:rPr>
        <w:t>ions, FBS/FCS (fetal bovine/</w:t>
      </w:r>
      <w:proofErr w:type="spellStart"/>
      <w:r w:rsidRPr="00C25ED5">
        <w:rPr>
          <w:lang w:val="en-US"/>
        </w:rPr>
        <w:t>calw</w:t>
      </w:r>
      <w:proofErr w:type="spellEnd"/>
      <w:r w:rsidRPr="00C25ED5">
        <w:rPr>
          <w:lang w:val="en-US"/>
        </w:rPr>
        <w:t xml:space="preserve"> serum), milk, yeast extract, wheat, and others. The outcome that was considered was </w:t>
      </w:r>
      <w:bookmarkStart w:id="25" w:name="_Hlk52544168"/>
      <w:r w:rsidRPr="00C25ED5">
        <w:rPr>
          <w:lang w:val="en-US"/>
        </w:rPr>
        <w:t xml:space="preserve">log reduction value </w:t>
      </w:r>
      <w:bookmarkEnd w:id="25"/>
      <w:r w:rsidRPr="00C25ED5">
        <w:rPr>
          <w:lang w:val="en-US"/>
        </w:rPr>
        <w:t>(LRV), defined as the log</w:t>
      </w:r>
      <w:r w:rsidRPr="00C25ED5">
        <w:rPr>
          <w:vertAlign w:val="subscript"/>
          <w:lang w:val="en-US"/>
        </w:rPr>
        <w:t>10</w:t>
      </w:r>
      <w:r w:rsidRPr="00C25ED5">
        <w:rPr>
          <w:lang w:val="en-US"/>
        </w:rPr>
        <w:t xml:space="preserve">-transformed number of viruses surviving disinfection minus the log-transformed total number of viruses present before the disinfectant was applied. All studies with a quantitative measure of CT value, defined as the concentration of disinfectant (in mg/L) multiplied by the application time (in min), and reported or calculable LRV of quaternary ammonium compound disinfection were included. Only studies in English were included and no restrictions were made in terms of year of publication. </w:t>
      </w:r>
    </w:p>
    <w:p w14:paraId="402B4889" w14:textId="77777777" w:rsidR="002A2F8F" w:rsidRPr="00C25ED5" w:rsidRDefault="002A2F8F" w:rsidP="00C25ED5">
      <w:pPr>
        <w:pStyle w:val="berschrift2"/>
        <w:spacing w:before="0"/>
        <w:rPr>
          <w:lang w:val="en-US" w:eastAsia="de-DE"/>
        </w:rPr>
      </w:pPr>
      <w:bookmarkStart w:id="26" w:name="_Toc55379511"/>
      <w:r w:rsidRPr="00C25ED5">
        <w:rPr>
          <w:lang w:val="en-US" w:eastAsia="de-DE"/>
        </w:rPr>
        <w:t>Information sources and search strategy</w:t>
      </w:r>
      <w:bookmarkEnd w:id="26"/>
    </w:p>
    <w:p w14:paraId="578A8D21" w14:textId="77777777" w:rsidR="002A2F8F" w:rsidRPr="00C25ED5" w:rsidRDefault="002A2F8F" w:rsidP="00C25ED5">
      <w:pPr>
        <w:spacing w:after="0"/>
        <w:rPr>
          <w:lang w:val="en-US"/>
        </w:rPr>
      </w:pPr>
      <w:r w:rsidRPr="00C25ED5">
        <w:rPr>
          <w:lang w:val="en-US"/>
        </w:rPr>
        <w:t xml:space="preserve">The three following databases were searched in April 2020: PubMed, EMBASE, and Web of Science. We used the following generic search string adapted for the databases listed above: </w:t>
      </w:r>
    </w:p>
    <w:p w14:paraId="79551143" w14:textId="77777777" w:rsidR="002A2F8F" w:rsidRPr="00C25ED5" w:rsidRDefault="002A2F8F" w:rsidP="00C25ED5">
      <w:pPr>
        <w:rPr>
          <w:lang w:val="en-US"/>
        </w:rPr>
      </w:pPr>
      <w:r w:rsidRPr="00C25ED5">
        <w:rPr>
          <w:lang w:val="en-US"/>
        </w:rPr>
        <w:t>(disinfection OR disinfectant OR inactivation) AND (virus OR bacteriophage OR viral) AND (“quaternary ammonium compounds” OR “benzalkonium chloride” OR QUAT)</w:t>
      </w:r>
    </w:p>
    <w:p w14:paraId="4F843538" w14:textId="77777777" w:rsidR="002A2F8F" w:rsidRPr="00C25ED5" w:rsidRDefault="002A2F8F" w:rsidP="00C25ED5">
      <w:pPr>
        <w:pStyle w:val="berschrift2"/>
        <w:spacing w:before="0"/>
        <w:rPr>
          <w:lang w:val="en-US" w:eastAsia="de-DE"/>
        </w:rPr>
      </w:pPr>
      <w:bookmarkStart w:id="27" w:name="_Toc55379512"/>
      <w:r w:rsidRPr="00C25ED5">
        <w:rPr>
          <w:lang w:val="en-US" w:eastAsia="de-DE"/>
        </w:rPr>
        <w:lastRenderedPageBreak/>
        <w:t>Selection process and data collection process</w:t>
      </w:r>
      <w:bookmarkEnd w:id="27"/>
    </w:p>
    <w:p w14:paraId="1DFA852E" w14:textId="77777777" w:rsidR="002A2F8F" w:rsidRPr="00C25ED5" w:rsidRDefault="002A2F8F" w:rsidP="00C25ED5">
      <w:pPr>
        <w:rPr>
          <w:lang w:val="en-US"/>
        </w:rPr>
      </w:pPr>
      <w:r w:rsidRPr="00C25ED5">
        <w:rPr>
          <w:lang w:val="en-US"/>
        </w:rPr>
        <w:t>Search results of the three databases were collected and uploaded into the open-source software Zotero (Zotero Software 5.0). Duplicates were deleted and the resulting library was imported to Covidence (www.covidence.org), which was used to facilitate the following selection process. Initially, two independent researchers (Anne Vescovi: AV and Elyse Stachler: ES) screened titles and abstracts to exclude irrelevant studies, based on exclusion criteria listed below. Conflicts were resolved through discussions between ES and AV. Next, full text screening (by AV with ES verifying 10% of studies for quality control) was completed to decide eligibility of the study to be included in the current review. Studies that did not meet the following criteria were excluded from the current review: 1) original study with unique data (no review articles); 2) quantitative data on viral inactivation; 3) included QACs with known applied concentrations; 4) QACs are not mixed with non-QAC active ingredients or bound on surfaces; 5) all relevant study information was included; 6) written in English</w:t>
      </w:r>
    </w:p>
    <w:p w14:paraId="2ED3F567" w14:textId="5C558627" w:rsidR="002A2F8F" w:rsidRPr="00C25ED5" w:rsidRDefault="00A14941" w:rsidP="00C25ED5">
      <w:pPr>
        <w:rPr>
          <w:lang w:val="en-US"/>
        </w:rPr>
      </w:pPr>
      <w:r w:rsidRPr="00C25ED5">
        <w:rPr>
          <w:lang w:val="en-US"/>
        </w:rPr>
        <w:t>One reviewer (AV), with a second independent reviewer (ES) screening 10% of studies to verify data accuracy and consistency, extracted data</w:t>
      </w:r>
      <w:r w:rsidR="002A2F8F" w:rsidRPr="00C25ED5">
        <w:rPr>
          <w:lang w:val="en-US"/>
        </w:rPr>
        <w:t xml:space="preserve">. The information listed in </w:t>
      </w:r>
      <w:r w:rsidR="002A2F8F" w:rsidRPr="00C25ED5">
        <w:rPr>
          <w:lang w:val="en-US"/>
        </w:rPr>
        <w:fldChar w:fldCharType="begin"/>
      </w:r>
      <w:r w:rsidR="002A2F8F" w:rsidRPr="00C25ED5">
        <w:rPr>
          <w:lang w:val="en-US"/>
        </w:rPr>
        <w:instrText xml:space="preserve"> REF _Ref52530273 \h  \* MERGEFORMAT </w:instrText>
      </w:r>
      <w:r w:rsidR="002A2F8F" w:rsidRPr="00C25ED5">
        <w:rPr>
          <w:lang w:val="en-US"/>
        </w:rPr>
      </w:r>
      <w:r w:rsidR="002A2F8F" w:rsidRPr="00C25ED5">
        <w:rPr>
          <w:lang w:val="en-US"/>
        </w:rPr>
        <w:fldChar w:fldCharType="separate"/>
      </w:r>
      <w:r w:rsidR="00B85C78" w:rsidRPr="00C25ED5">
        <w:rPr>
          <w:lang w:val="en-US"/>
        </w:rPr>
        <w:t xml:space="preserve">Table </w:t>
      </w:r>
      <w:r w:rsidR="00B85C78" w:rsidRPr="00C25ED5">
        <w:rPr>
          <w:noProof/>
          <w:lang w:val="en-US"/>
        </w:rPr>
        <w:t>2</w:t>
      </w:r>
      <w:r w:rsidR="002A2F8F" w:rsidRPr="00C25ED5">
        <w:rPr>
          <w:lang w:val="en-US"/>
        </w:rPr>
        <w:fldChar w:fldCharType="end"/>
      </w:r>
      <w:r w:rsidR="002A2F8F" w:rsidRPr="00C25ED5">
        <w:rPr>
          <w:lang w:val="en-US"/>
        </w:rPr>
        <w:t xml:space="preserve"> </w:t>
      </w:r>
      <w:proofErr w:type="gramStart"/>
      <w:r w:rsidR="002A2F8F" w:rsidRPr="00C25ED5">
        <w:rPr>
          <w:lang w:val="en-US"/>
        </w:rPr>
        <w:t>was extracted from the studies and recorded in a centralized spreadsheet</w:t>
      </w:r>
      <w:proofErr w:type="gramEnd"/>
      <w:r w:rsidR="002A2F8F" w:rsidRPr="00C25ED5">
        <w:rPr>
          <w:lang w:val="en-US"/>
        </w:rPr>
        <w:t xml:space="preserve">. If information about the </w:t>
      </w:r>
      <w:r w:rsidR="00A22E5A" w:rsidRPr="00C25ED5">
        <w:rPr>
          <w:lang w:val="en-US"/>
        </w:rPr>
        <w:t>analyzed</w:t>
      </w:r>
      <w:r w:rsidR="002A2F8F" w:rsidRPr="00C25ED5">
        <w:rPr>
          <w:lang w:val="en-US"/>
        </w:rPr>
        <w:t xml:space="preserve"> virus characteristics were missing, they were gathered from previously published peer-reviewed literature to complete the dataset. </w:t>
      </w:r>
    </w:p>
    <w:p w14:paraId="147A3308" w14:textId="3B39C2D9" w:rsidR="002A2F8F" w:rsidRPr="00C25ED5" w:rsidRDefault="002A2F8F" w:rsidP="00C25ED5">
      <w:pPr>
        <w:pStyle w:val="Beschriftung"/>
        <w:keepLines/>
        <w:pageBreakBefore/>
        <w:widowControl w:val="0"/>
        <w:spacing w:before="0"/>
        <w:rPr>
          <w:i w:val="0"/>
          <w:lang w:val="en-US"/>
        </w:rPr>
      </w:pPr>
    </w:p>
    <w:tbl>
      <w:tblPr>
        <w:tblStyle w:val="Gitternetztabelle1hell"/>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395"/>
        <w:gridCol w:w="3532"/>
        <w:gridCol w:w="3093"/>
      </w:tblGrid>
      <w:tr w:rsidR="002A2F8F" w:rsidRPr="00C25ED5" w14:paraId="1E86B032" w14:textId="77777777" w:rsidTr="00A22E5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vAlign w:val="center"/>
          </w:tcPr>
          <w:p w14:paraId="2F047FBE" w14:textId="77777777" w:rsidR="002A2F8F" w:rsidRPr="00C25ED5" w:rsidRDefault="002A2F8F" w:rsidP="00C25ED5">
            <w:pPr>
              <w:keepLines/>
              <w:widowControl w:val="0"/>
              <w:spacing w:after="0"/>
              <w:rPr>
                <w:rFonts w:eastAsia="Times New Roman" w:cs="Times New Roman"/>
                <w:b w:val="0"/>
                <w:lang w:val="en-US" w:eastAsia="de-DE"/>
              </w:rPr>
            </w:pPr>
            <w:r w:rsidRPr="00C25ED5">
              <w:rPr>
                <w:rFonts w:eastAsia="Times New Roman" w:cs="Times New Roman"/>
                <w:b w:val="0"/>
                <w:lang w:val="en-US" w:eastAsia="de-DE"/>
              </w:rPr>
              <w:t>Study information</w:t>
            </w:r>
          </w:p>
        </w:tc>
        <w:tc>
          <w:tcPr>
            <w:tcW w:w="3544" w:type="dxa"/>
            <w:tcBorders>
              <w:bottom w:val="single" w:sz="4" w:space="0" w:color="auto"/>
            </w:tcBorders>
            <w:vAlign w:val="center"/>
          </w:tcPr>
          <w:p w14:paraId="5AA55A96" w14:textId="77777777" w:rsidR="002A2F8F" w:rsidRPr="00C25ED5" w:rsidRDefault="002A2F8F" w:rsidP="00C25ED5">
            <w:pPr>
              <w:keepLines/>
              <w:widowControl w:val="0"/>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lang w:val="en-US" w:eastAsia="de-DE"/>
              </w:rPr>
            </w:pPr>
            <w:r w:rsidRPr="00C25ED5">
              <w:rPr>
                <w:rFonts w:eastAsia="Times New Roman" w:cs="Times New Roman"/>
                <w:b w:val="0"/>
                <w:lang w:val="en-US" w:eastAsia="de-DE"/>
              </w:rPr>
              <w:t>Experimental information</w:t>
            </w:r>
          </w:p>
        </w:tc>
        <w:tc>
          <w:tcPr>
            <w:tcW w:w="3107" w:type="dxa"/>
            <w:tcBorders>
              <w:bottom w:val="single" w:sz="4" w:space="0" w:color="auto"/>
            </w:tcBorders>
            <w:vAlign w:val="center"/>
          </w:tcPr>
          <w:p w14:paraId="14912009" w14:textId="77777777" w:rsidR="002A2F8F" w:rsidRPr="00C25ED5" w:rsidRDefault="002A2F8F" w:rsidP="00C25ED5">
            <w:pPr>
              <w:keepLines/>
              <w:widowControl w:val="0"/>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lang w:val="en-US" w:eastAsia="de-DE"/>
              </w:rPr>
            </w:pPr>
            <w:r w:rsidRPr="00C25ED5">
              <w:rPr>
                <w:rFonts w:eastAsia="Times New Roman" w:cs="Times New Roman"/>
                <w:b w:val="0"/>
                <w:lang w:val="en-US" w:eastAsia="de-DE"/>
              </w:rPr>
              <w:t xml:space="preserve">Virus characteristics </w:t>
            </w:r>
          </w:p>
        </w:tc>
      </w:tr>
      <w:tr w:rsidR="002A2F8F" w:rsidRPr="00C25ED5" w14:paraId="4C0EE29B"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bottom w:val="nil"/>
            </w:tcBorders>
            <w:vAlign w:val="center"/>
          </w:tcPr>
          <w:p w14:paraId="3022271C" w14:textId="77777777" w:rsidR="002A2F8F" w:rsidRPr="00C25ED5" w:rsidRDefault="002A2F8F" w:rsidP="00C25ED5">
            <w:pPr>
              <w:keepLines/>
              <w:widowControl w:val="0"/>
              <w:spacing w:after="0"/>
              <w:jc w:val="left"/>
              <w:textAlignment w:val="baseline"/>
              <w:rPr>
                <w:rFonts w:eastAsia="Times New Roman" w:cs="Times New Roman"/>
                <w:b w:val="0"/>
                <w:bCs w:val="0"/>
                <w:lang w:val="en-US" w:eastAsia="de-DE"/>
              </w:rPr>
            </w:pPr>
            <w:r w:rsidRPr="00C25ED5">
              <w:rPr>
                <w:rFonts w:eastAsia="Times New Roman" w:cs="Times New Roman"/>
                <w:b w:val="0"/>
                <w:bCs w:val="0"/>
                <w:lang w:val="en-US" w:eastAsia="de-DE"/>
              </w:rPr>
              <w:t>Title</w:t>
            </w:r>
          </w:p>
        </w:tc>
        <w:tc>
          <w:tcPr>
            <w:tcW w:w="3544" w:type="dxa"/>
            <w:tcBorders>
              <w:top w:val="single" w:sz="4" w:space="0" w:color="auto"/>
              <w:bottom w:val="nil"/>
            </w:tcBorders>
            <w:vAlign w:val="center"/>
          </w:tcPr>
          <w:p w14:paraId="294338D0"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Used disinfectants</w:t>
            </w:r>
          </w:p>
        </w:tc>
        <w:tc>
          <w:tcPr>
            <w:tcW w:w="3107" w:type="dxa"/>
            <w:tcBorders>
              <w:top w:val="single" w:sz="4" w:space="0" w:color="auto"/>
              <w:bottom w:val="nil"/>
            </w:tcBorders>
            <w:vAlign w:val="center"/>
          </w:tcPr>
          <w:p w14:paraId="12E73CA9"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Virus name and strain</w:t>
            </w:r>
          </w:p>
        </w:tc>
      </w:tr>
      <w:tr w:rsidR="002A2F8F" w:rsidRPr="00C25ED5" w14:paraId="5299BB1E"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72182B86" w14:textId="77777777" w:rsidR="002A2F8F" w:rsidRPr="00C25ED5" w:rsidRDefault="002A2F8F" w:rsidP="00C25ED5">
            <w:pPr>
              <w:keepLines/>
              <w:widowControl w:val="0"/>
              <w:spacing w:after="0"/>
              <w:jc w:val="left"/>
              <w:textAlignment w:val="baseline"/>
              <w:rPr>
                <w:rFonts w:eastAsia="Times New Roman" w:cs="Times New Roman"/>
                <w:b w:val="0"/>
                <w:bCs w:val="0"/>
                <w:lang w:val="en-US" w:eastAsia="de-DE"/>
              </w:rPr>
            </w:pPr>
            <w:r w:rsidRPr="00C25ED5">
              <w:rPr>
                <w:rFonts w:eastAsia="Times New Roman" w:cs="Times New Roman"/>
                <w:b w:val="0"/>
                <w:bCs w:val="0"/>
                <w:lang w:val="en-US" w:eastAsia="de-DE"/>
              </w:rPr>
              <w:t>First Author</w:t>
            </w:r>
          </w:p>
        </w:tc>
        <w:tc>
          <w:tcPr>
            <w:tcW w:w="3544" w:type="dxa"/>
            <w:tcBorders>
              <w:top w:val="nil"/>
              <w:bottom w:val="nil"/>
            </w:tcBorders>
            <w:vAlign w:val="center"/>
          </w:tcPr>
          <w:p w14:paraId="244A9E01"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Concentration</w:t>
            </w:r>
          </w:p>
        </w:tc>
        <w:tc>
          <w:tcPr>
            <w:tcW w:w="3107" w:type="dxa"/>
            <w:tcBorders>
              <w:top w:val="nil"/>
              <w:bottom w:val="nil"/>
            </w:tcBorders>
            <w:vAlign w:val="center"/>
          </w:tcPr>
          <w:p w14:paraId="5D9C5C9C"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 xml:space="preserve">Genus </w:t>
            </w:r>
          </w:p>
        </w:tc>
      </w:tr>
      <w:tr w:rsidR="002A2F8F" w:rsidRPr="00C25ED5" w14:paraId="5A6B4F1F"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6EAC3DB2" w14:textId="77777777" w:rsidR="002A2F8F" w:rsidRPr="00C25ED5" w:rsidRDefault="002A2F8F" w:rsidP="00C25ED5">
            <w:pPr>
              <w:keepLines/>
              <w:widowControl w:val="0"/>
              <w:spacing w:after="0"/>
              <w:jc w:val="left"/>
              <w:textAlignment w:val="baseline"/>
              <w:rPr>
                <w:rFonts w:eastAsia="Times New Roman" w:cs="Times New Roman"/>
                <w:b w:val="0"/>
                <w:bCs w:val="0"/>
                <w:lang w:val="en-US" w:eastAsia="de-DE"/>
              </w:rPr>
            </w:pPr>
            <w:r w:rsidRPr="00C25ED5">
              <w:rPr>
                <w:rFonts w:eastAsia="Times New Roman" w:cs="Times New Roman"/>
                <w:b w:val="0"/>
                <w:bCs w:val="0"/>
                <w:lang w:val="en-US" w:eastAsia="de-DE"/>
              </w:rPr>
              <w:t>Year</w:t>
            </w:r>
          </w:p>
        </w:tc>
        <w:tc>
          <w:tcPr>
            <w:tcW w:w="3544" w:type="dxa"/>
            <w:tcBorders>
              <w:top w:val="nil"/>
              <w:bottom w:val="nil"/>
            </w:tcBorders>
            <w:vAlign w:val="center"/>
          </w:tcPr>
          <w:p w14:paraId="60C7C0A9"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Log</w:t>
            </w:r>
            <w:r w:rsidRPr="00C25ED5">
              <w:rPr>
                <w:rFonts w:eastAsia="Times New Roman" w:cs="Times New Roman"/>
                <w:b/>
                <w:vertAlign w:val="subscript"/>
                <w:lang w:val="en-US" w:eastAsia="de-DE"/>
              </w:rPr>
              <w:t>10</w:t>
            </w:r>
            <w:r w:rsidRPr="00C25ED5">
              <w:rPr>
                <w:rFonts w:eastAsia="Times New Roman" w:cs="Times New Roman"/>
                <w:b/>
                <w:lang w:val="en-US" w:eastAsia="de-DE"/>
              </w:rPr>
              <w:t xml:space="preserve"> reduction value</w:t>
            </w:r>
          </w:p>
        </w:tc>
        <w:tc>
          <w:tcPr>
            <w:tcW w:w="3107" w:type="dxa"/>
            <w:tcBorders>
              <w:top w:val="nil"/>
              <w:bottom w:val="nil"/>
            </w:tcBorders>
            <w:vAlign w:val="center"/>
          </w:tcPr>
          <w:p w14:paraId="6A36FBEB"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Family</w:t>
            </w:r>
          </w:p>
        </w:tc>
      </w:tr>
      <w:tr w:rsidR="002A2F8F" w:rsidRPr="00C25ED5" w14:paraId="7180DF36"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61C72F8D" w14:textId="77777777" w:rsidR="002A2F8F" w:rsidRPr="00C25ED5" w:rsidRDefault="002A2F8F" w:rsidP="00C25ED5">
            <w:pPr>
              <w:keepLines/>
              <w:widowControl w:val="0"/>
              <w:spacing w:after="0"/>
              <w:jc w:val="left"/>
              <w:rPr>
                <w:rFonts w:eastAsia="Times New Roman" w:cs="Times New Roman"/>
                <w:lang w:val="en-US" w:eastAsia="de-DE"/>
              </w:rPr>
            </w:pPr>
            <w:r w:rsidRPr="00C25ED5">
              <w:rPr>
                <w:rFonts w:eastAsia="Times New Roman" w:cs="Times New Roman"/>
                <w:b w:val="0"/>
                <w:bCs w:val="0"/>
                <w:lang w:val="en-US" w:eastAsia="de-DE"/>
              </w:rPr>
              <w:t>Link (DOI)</w:t>
            </w:r>
          </w:p>
        </w:tc>
        <w:tc>
          <w:tcPr>
            <w:tcW w:w="3544" w:type="dxa"/>
            <w:tcBorders>
              <w:top w:val="nil"/>
              <w:bottom w:val="nil"/>
            </w:tcBorders>
            <w:vAlign w:val="center"/>
          </w:tcPr>
          <w:p w14:paraId="31782584"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Number of samples</w:t>
            </w:r>
          </w:p>
        </w:tc>
        <w:tc>
          <w:tcPr>
            <w:tcW w:w="3107" w:type="dxa"/>
            <w:tcBorders>
              <w:top w:val="nil"/>
              <w:bottom w:val="nil"/>
            </w:tcBorders>
            <w:vAlign w:val="center"/>
          </w:tcPr>
          <w:p w14:paraId="69440501"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Envelope (Yes/No)</w:t>
            </w:r>
          </w:p>
        </w:tc>
      </w:tr>
      <w:tr w:rsidR="002A2F8F" w:rsidRPr="00C25ED5" w14:paraId="04F1A1EB"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78001160"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35A78C55"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Standard deviation</w:t>
            </w:r>
          </w:p>
        </w:tc>
        <w:tc>
          <w:tcPr>
            <w:tcW w:w="3107" w:type="dxa"/>
            <w:tcBorders>
              <w:top w:val="nil"/>
              <w:bottom w:val="nil"/>
            </w:tcBorders>
            <w:vAlign w:val="center"/>
          </w:tcPr>
          <w:p w14:paraId="77BF677A"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Bacteriophage (Yes/No)</w:t>
            </w:r>
          </w:p>
        </w:tc>
      </w:tr>
      <w:tr w:rsidR="002A2F8F" w:rsidRPr="00C25ED5" w14:paraId="16FD1576"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44DD6BBE"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7D7B3AC7"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Temperature</w:t>
            </w:r>
          </w:p>
        </w:tc>
        <w:tc>
          <w:tcPr>
            <w:tcW w:w="3107" w:type="dxa"/>
            <w:tcBorders>
              <w:top w:val="nil"/>
              <w:bottom w:val="nil"/>
            </w:tcBorders>
            <w:vAlign w:val="center"/>
          </w:tcPr>
          <w:p w14:paraId="7B8ACD90"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Disease (if mammalian)</w:t>
            </w:r>
          </w:p>
        </w:tc>
      </w:tr>
      <w:tr w:rsidR="002A2F8F" w:rsidRPr="00C25ED5" w14:paraId="49C1F0C8"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062D04FF"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082555CD"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Time</w:t>
            </w:r>
          </w:p>
        </w:tc>
        <w:tc>
          <w:tcPr>
            <w:tcW w:w="3107" w:type="dxa"/>
            <w:tcBorders>
              <w:top w:val="nil"/>
              <w:bottom w:val="nil"/>
            </w:tcBorders>
            <w:vAlign w:val="center"/>
          </w:tcPr>
          <w:p w14:paraId="1B593E91"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Host (if bacteria)</w:t>
            </w:r>
          </w:p>
        </w:tc>
      </w:tr>
      <w:tr w:rsidR="002A2F8F" w:rsidRPr="00C25ED5" w14:paraId="77027801"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303EF3A9"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7A166D69" w14:textId="0BA8CC6B" w:rsidR="002A2F8F" w:rsidRPr="00C25ED5" w:rsidRDefault="00C125A4"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Solution</w:t>
            </w:r>
            <w:r w:rsidR="002A2F8F" w:rsidRPr="00C25ED5">
              <w:rPr>
                <w:rFonts w:eastAsia="Times New Roman" w:cs="Times New Roman"/>
                <w:b/>
                <w:lang w:val="en-US" w:eastAsia="de-DE"/>
              </w:rPr>
              <w:t xml:space="preserve"> </w:t>
            </w:r>
            <w:r w:rsidRPr="00C25ED5">
              <w:rPr>
                <w:rFonts w:eastAsia="Times New Roman" w:cs="Times New Roman"/>
                <w:b/>
                <w:lang w:val="en-US" w:eastAsia="de-DE"/>
              </w:rPr>
              <w:t>or S</w:t>
            </w:r>
            <w:r w:rsidR="002A2F8F" w:rsidRPr="00C25ED5">
              <w:rPr>
                <w:rFonts w:eastAsia="Times New Roman" w:cs="Times New Roman"/>
                <w:b/>
                <w:lang w:val="en-US" w:eastAsia="de-DE"/>
              </w:rPr>
              <w:t>urface</w:t>
            </w:r>
          </w:p>
        </w:tc>
        <w:tc>
          <w:tcPr>
            <w:tcW w:w="3107" w:type="dxa"/>
            <w:tcBorders>
              <w:top w:val="nil"/>
              <w:bottom w:val="nil"/>
            </w:tcBorders>
            <w:vAlign w:val="center"/>
          </w:tcPr>
          <w:p w14:paraId="49705F3D"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b/>
                <w:lang w:val="en-US" w:eastAsia="de-DE"/>
              </w:rPr>
              <w:t>Genome size</w:t>
            </w:r>
          </w:p>
        </w:tc>
      </w:tr>
      <w:tr w:rsidR="002A2F8F" w:rsidRPr="00C25ED5" w14:paraId="2C6E7F34"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34C2BE31"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2E073325"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Application(sprayed/pipetted)</w:t>
            </w:r>
          </w:p>
        </w:tc>
        <w:tc>
          <w:tcPr>
            <w:tcW w:w="3107" w:type="dxa"/>
            <w:tcBorders>
              <w:top w:val="nil"/>
              <w:bottom w:val="nil"/>
            </w:tcBorders>
            <w:vAlign w:val="center"/>
          </w:tcPr>
          <w:p w14:paraId="6541E802"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Nucleic acid type</w:t>
            </w:r>
          </w:p>
        </w:tc>
      </w:tr>
      <w:tr w:rsidR="002A2F8F" w:rsidRPr="00C25ED5" w14:paraId="4713ADFE"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2612A5A4"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34693D73" w14:textId="77777777" w:rsidR="002A2F8F" w:rsidRPr="00C25ED5" w:rsidRDefault="002A2F8F" w:rsidP="00C25ED5">
            <w:pPr>
              <w:keepLines/>
              <w:widowControl w:val="0"/>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Dry time</w:t>
            </w:r>
          </w:p>
        </w:tc>
        <w:tc>
          <w:tcPr>
            <w:tcW w:w="3107" w:type="dxa"/>
            <w:tcBorders>
              <w:top w:val="nil"/>
              <w:bottom w:val="nil"/>
            </w:tcBorders>
            <w:vAlign w:val="center"/>
          </w:tcPr>
          <w:p w14:paraId="44673972"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Cycle (lytic, temperate, Lysogenic)</w:t>
            </w:r>
          </w:p>
        </w:tc>
      </w:tr>
      <w:tr w:rsidR="002A2F8F" w:rsidRPr="00C25ED5" w14:paraId="2CC0ECE3"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5906D279"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75C546B1" w14:textId="67A8CBFD" w:rsidR="002A2F8F" w:rsidRPr="00C25ED5" w:rsidRDefault="002A2F8F" w:rsidP="00C25ED5">
            <w:pPr>
              <w:keepLines/>
              <w:widowControl w:val="0"/>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 xml:space="preserve">Measurement </w:t>
            </w:r>
            <w:r w:rsidR="00A22E5A" w:rsidRPr="00C25ED5">
              <w:rPr>
                <w:rFonts w:eastAsia="Times New Roman" w:cs="Times New Roman"/>
                <w:b/>
                <w:lang w:val="en-US" w:eastAsia="de-DE"/>
              </w:rPr>
              <w:t xml:space="preserve">method </w:t>
            </w:r>
            <w:r w:rsidRPr="00C25ED5">
              <w:rPr>
                <w:rFonts w:eastAsia="Times New Roman" w:cs="Times New Roman"/>
                <w:b/>
                <w:lang w:val="en-US" w:eastAsia="de-DE"/>
              </w:rPr>
              <w:t>(</w:t>
            </w:r>
            <w:r w:rsidR="00C125A4" w:rsidRPr="00C25ED5">
              <w:rPr>
                <w:rFonts w:eastAsia="Times New Roman" w:cs="Times New Roman"/>
                <w:b/>
                <w:lang w:val="en-US" w:eastAsia="de-DE"/>
              </w:rPr>
              <w:t>molecular-</w:t>
            </w:r>
            <w:r w:rsidRPr="00C25ED5">
              <w:rPr>
                <w:rFonts w:eastAsia="Times New Roman" w:cs="Times New Roman"/>
                <w:b/>
                <w:lang w:val="en-US" w:eastAsia="de-DE"/>
              </w:rPr>
              <w:t>/ culture</w:t>
            </w:r>
            <w:r w:rsidR="00C125A4" w:rsidRPr="00C25ED5">
              <w:rPr>
                <w:rFonts w:eastAsia="Times New Roman" w:cs="Times New Roman"/>
                <w:b/>
                <w:lang w:val="en-US" w:eastAsia="de-DE"/>
              </w:rPr>
              <w:t>-/antibody-based methods</w:t>
            </w:r>
            <w:r w:rsidRPr="00C25ED5">
              <w:rPr>
                <w:rFonts w:eastAsia="Times New Roman" w:cs="Times New Roman"/>
                <w:b/>
                <w:lang w:val="en-US" w:eastAsia="de-DE"/>
              </w:rPr>
              <w:t>)</w:t>
            </w:r>
          </w:p>
        </w:tc>
        <w:tc>
          <w:tcPr>
            <w:tcW w:w="3107" w:type="dxa"/>
            <w:tcBorders>
              <w:top w:val="nil"/>
              <w:bottom w:val="nil"/>
            </w:tcBorders>
            <w:vAlign w:val="center"/>
          </w:tcPr>
          <w:p w14:paraId="2C35F33B"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Capsid (Icosahedral/Prolate/Helical)</w:t>
            </w:r>
          </w:p>
        </w:tc>
      </w:tr>
      <w:tr w:rsidR="002A2F8F" w:rsidRPr="00C25ED5" w14:paraId="1A035821"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004C7AC3"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110E4A75" w14:textId="77777777" w:rsidR="002A2F8F" w:rsidRPr="00C25ED5" w:rsidRDefault="002A2F8F" w:rsidP="00C25ED5">
            <w:pPr>
              <w:keepLines/>
              <w:widowControl w:val="0"/>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pH</w:t>
            </w:r>
          </w:p>
        </w:tc>
        <w:tc>
          <w:tcPr>
            <w:tcW w:w="3107" w:type="dxa"/>
            <w:tcBorders>
              <w:top w:val="nil"/>
              <w:bottom w:val="nil"/>
            </w:tcBorders>
            <w:vAlign w:val="center"/>
          </w:tcPr>
          <w:p w14:paraId="6C4B2625"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b/>
                <w:lang w:val="en-US" w:eastAsia="de-DE"/>
              </w:rPr>
              <w:t>Virion size</w:t>
            </w:r>
          </w:p>
        </w:tc>
      </w:tr>
      <w:tr w:rsidR="002A2F8F" w:rsidRPr="00C25ED5" w14:paraId="0FDBEC3D"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0D58AB41"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1DAE981C" w14:textId="77777777" w:rsidR="002A2F8F" w:rsidRPr="00C25ED5" w:rsidRDefault="002A2F8F" w:rsidP="00C25ED5">
            <w:pPr>
              <w:keepLines/>
              <w:widowControl w:val="0"/>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Carbon load</w:t>
            </w:r>
          </w:p>
        </w:tc>
        <w:tc>
          <w:tcPr>
            <w:tcW w:w="3107" w:type="dxa"/>
            <w:tcBorders>
              <w:top w:val="nil"/>
              <w:bottom w:val="nil"/>
            </w:tcBorders>
            <w:vAlign w:val="center"/>
          </w:tcPr>
          <w:p w14:paraId="4E0E2630"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Isoelectric point</w:t>
            </w:r>
          </w:p>
        </w:tc>
      </w:tr>
    </w:tbl>
    <w:p w14:paraId="030289C0" w14:textId="2F100307" w:rsidR="002A2F8F" w:rsidRPr="00C25ED5" w:rsidRDefault="002A2F8F" w:rsidP="00C25ED5">
      <w:pPr>
        <w:pStyle w:val="berschrift2"/>
        <w:numPr>
          <w:ilvl w:val="0"/>
          <w:numId w:val="0"/>
        </w:numPr>
        <w:spacing w:before="0"/>
        <w:rPr>
          <w:lang w:val="en-US" w:eastAsia="de-DE"/>
        </w:rPr>
      </w:pPr>
      <w:bookmarkStart w:id="28" w:name="_Toc55379513"/>
    </w:p>
    <w:p w14:paraId="1450E39C" w14:textId="41F27877" w:rsidR="00BB1664" w:rsidRPr="00C25ED5" w:rsidRDefault="00BB1664" w:rsidP="00C25ED5">
      <w:pPr>
        <w:rPr>
          <w:lang w:val="en-US" w:eastAsia="de-DE"/>
        </w:rPr>
      </w:pPr>
      <w:bookmarkStart w:id="29" w:name="_Ref52530273"/>
      <w:bookmarkStart w:id="30" w:name="_Toc55384619"/>
      <w:r w:rsidRPr="00C25ED5">
        <w:rPr>
          <w:lang w:val="en-US"/>
        </w:rPr>
        <w:t xml:space="preserve">Table </w:t>
      </w:r>
      <w:r w:rsidRPr="00C25ED5">
        <w:rPr>
          <w:lang w:val="en-US"/>
        </w:rPr>
        <w:fldChar w:fldCharType="begin"/>
      </w:r>
      <w:r w:rsidRPr="00C25ED5">
        <w:rPr>
          <w:lang w:val="en-US"/>
        </w:rPr>
        <w:instrText xml:space="preserve"> SEQ Table \* ARABIC </w:instrText>
      </w:r>
      <w:r w:rsidRPr="00C25ED5">
        <w:rPr>
          <w:lang w:val="en-US"/>
        </w:rPr>
        <w:fldChar w:fldCharType="separate"/>
      </w:r>
      <w:r w:rsidRPr="00C25ED5">
        <w:rPr>
          <w:noProof/>
          <w:lang w:val="en-US"/>
        </w:rPr>
        <w:t>2</w:t>
      </w:r>
      <w:r w:rsidRPr="00C25ED5">
        <w:rPr>
          <w:lang w:val="en-US"/>
        </w:rPr>
        <w:fldChar w:fldCharType="end"/>
      </w:r>
      <w:bookmarkEnd w:id="29"/>
      <w:r w:rsidRPr="00C25ED5">
        <w:rPr>
          <w:lang w:val="en-US"/>
        </w:rPr>
        <w:t xml:space="preserve"> Overview of the collected information</w:t>
      </w:r>
      <w:bookmarkEnd w:id="30"/>
      <w:r w:rsidRPr="00C25ED5">
        <w:rPr>
          <w:lang w:val="en-US"/>
        </w:rPr>
        <w:t>. Variables included in the analysis are emboldened.</w:t>
      </w:r>
    </w:p>
    <w:p w14:paraId="136B36F6" w14:textId="77777777" w:rsidR="002A2F8F" w:rsidRPr="00C25ED5" w:rsidRDefault="002A2F8F" w:rsidP="00C25ED5">
      <w:pPr>
        <w:pStyle w:val="berschrift2"/>
        <w:spacing w:before="0"/>
        <w:rPr>
          <w:lang w:val="en-US" w:eastAsia="de-DE"/>
        </w:rPr>
      </w:pPr>
      <w:r w:rsidRPr="00C25ED5">
        <w:rPr>
          <w:lang w:val="en-US" w:eastAsia="de-DE"/>
        </w:rPr>
        <w:t>Data analysis</w:t>
      </w:r>
      <w:bookmarkEnd w:id="28"/>
      <w:r w:rsidRPr="00C25ED5">
        <w:rPr>
          <w:lang w:val="en-US" w:eastAsia="de-DE"/>
        </w:rPr>
        <w:t xml:space="preserve"> </w:t>
      </w:r>
    </w:p>
    <w:p w14:paraId="1328354B" w14:textId="77777777" w:rsidR="002A2F8F" w:rsidRPr="00C25ED5" w:rsidRDefault="002A2F8F" w:rsidP="00C25ED5">
      <w:pPr>
        <w:rPr>
          <w:lang w:val="en-US"/>
        </w:rPr>
      </w:pPr>
      <w:r w:rsidRPr="00C25ED5">
        <w:rPr>
          <w:lang w:val="en-US"/>
        </w:rPr>
        <w:t xml:space="preserve">Data were </w:t>
      </w:r>
      <w:proofErr w:type="spellStart"/>
      <w:r w:rsidRPr="00C25ED5">
        <w:rPr>
          <w:lang w:val="en-US"/>
        </w:rPr>
        <w:t>analysed</w:t>
      </w:r>
      <w:proofErr w:type="spellEnd"/>
      <w:r w:rsidRPr="00C25ED5">
        <w:rPr>
          <w:lang w:val="en-US"/>
        </w:rPr>
        <w:t xml:space="preserve"> with the open-source software R (version: R x64 3.6.3 and R i386 3.6.3) and the integrated development environment RStudio (RStudio, version: R-3.6.3). Packages </w:t>
      </w:r>
      <w:r w:rsidRPr="00C25ED5">
        <w:rPr>
          <w:lang w:val="en-US"/>
        </w:rPr>
        <w:lastRenderedPageBreak/>
        <w:t>were used for structuring the data and plotting (used packages: “</w:t>
      </w:r>
      <w:proofErr w:type="spellStart"/>
      <w:r w:rsidRPr="00C25ED5">
        <w:rPr>
          <w:lang w:val="en-US"/>
        </w:rPr>
        <w:t>hexbin</w:t>
      </w:r>
      <w:proofErr w:type="spellEnd"/>
      <w:r w:rsidRPr="00C25ED5">
        <w:rPr>
          <w:lang w:val="en-US"/>
        </w:rPr>
        <w:t>”, “</w:t>
      </w:r>
      <w:proofErr w:type="spellStart"/>
      <w:r w:rsidRPr="00C25ED5">
        <w:rPr>
          <w:lang w:val="en-US"/>
        </w:rPr>
        <w:t>readvl</w:t>
      </w:r>
      <w:proofErr w:type="spellEnd"/>
      <w:r w:rsidRPr="00C25ED5">
        <w:rPr>
          <w:lang w:val="en-US"/>
        </w:rPr>
        <w:t>”, “</w:t>
      </w:r>
      <w:proofErr w:type="spellStart"/>
      <w:r w:rsidRPr="00C25ED5">
        <w:rPr>
          <w:lang w:val="en-US"/>
        </w:rPr>
        <w:t>tidyverse</w:t>
      </w:r>
      <w:proofErr w:type="spellEnd"/>
      <w:r w:rsidRPr="00C25ED5">
        <w:rPr>
          <w:lang w:val="en-US"/>
        </w:rPr>
        <w:t>”, “ggplot2”, “reshape2”, “</w:t>
      </w:r>
      <w:proofErr w:type="spellStart"/>
      <w:r w:rsidRPr="00C25ED5">
        <w:rPr>
          <w:lang w:val="en-US"/>
        </w:rPr>
        <w:t>dplyr</w:t>
      </w:r>
      <w:proofErr w:type="spellEnd"/>
      <w:r w:rsidRPr="00C25ED5">
        <w:rPr>
          <w:lang w:val="en-US"/>
        </w:rPr>
        <w:t xml:space="preserve">”). When studies reported incubation at room temperature, the temperature of the experiment was set to 22 °C for further analysis. </w:t>
      </w:r>
    </w:p>
    <w:p w14:paraId="08913206" w14:textId="77777777" w:rsidR="002A2F8F" w:rsidRPr="00C25ED5" w:rsidRDefault="002A2F8F" w:rsidP="00C25ED5">
      <w:pPr>
        <w:pStyle w:val="berschrift2"/>
        <w:rPr>
          <w:lang w:val="en-US"/>
        </w:rPr>
      </w:pPr>
      <w:r w:rsidRPr="00C25ED5">
        <w:rPr>
          <w:lang w:val="en-US"/>
        </w:rPr>
        <w:t>Statistical analysis</w:t>
      </w:r>
    </w:p>
    <w:p w14:paraId="4538D75D" w14:textId="0A284682" w:rsidR="002A2F8F" w:rsidRPr="00C25ED5" w:rsidRDefault="002A2F8F" w:rsidP="00C25ED5">
      <w:pPr>
        <w:rPr>
          <w:lang w:val="en-US"/>
        </w:rPr>
      </w:pPr>
      <w:r w:rsidRPr="00C25ED5">
        <w:rPr>
          <w:lang w:val="en-US"/>
        </w:rPr>
        <w:t>Backward elimination multiple linear regression was used to determine the effect of viral and environmental characteristics on the efficacy of QACs. The log reduction value (LRV; defined as the log-transformed number of viruses surviving disinfection minus the log-transformed total number of viruses present before the disinfectant was applied) was modelled as a function of the reported CT factor (defined as the concentration of the QAC the virus is exposed to multiplied by the duration of exposure), viral characteristics (virus size, virus genome size,</w:t>
      </w:r>
      <w:r w:rsidR="00617BB5" w:rsidRPr="00C25ED5">
        <w:rPr>
          <w:lang w:val="en-US"/>
        </w:rPr>
        <w:t xml:space="preserve"> nucleic </w:t>
      </w:r>
      <w:r w:rsidR="00D020D3" w:rsidRPr="00C25ED5">
        <w:rPr>
          <w:lang w:val="en-US"/>
        </w:rPr>
        <w:t>acid</w:t>
      </w:r>
      <w:r w:rsidR="00617BB5" w:rsidRPr="00C25ED5">
        <w:rPr>
          <w:lang w:val="en-US"/>
        </w:rPr>
        <w:t xml:space="preserve"> type</w:t>
      </w:r>
      <w:r w:rsidR="00D020D3" w:rsidRPr="00C25ED5">
        <w:rPr>
          <w:lang w:val="en-US"/>
        </w:rPr>
        <w:t>,</w:t>
      </w:r>
      <w:r w:rsidRPr="00C25ED5">
        <w:rPr>
          <w:lang w:val="en-US"/>
        </w:rPr>
        <w:t xml:space="preserve"> and presence of a viral envelope), environmental characteristics (carbon load</w:t>
      </w:r>
      <w:r w:rsidR="00D020D3" w:rsidRPr="00C25ED5">
        <w:rPr>
          <w:lang w:val="en-US"/>
        </w:rPr>
        <w:t>, QAC type,</w:t>
      </w:r>
      <w:r w:rsidR="00820C2C" w:rsidRPr="00C25ED5">
        <w:rPr>
          <w:lang w:val="en-US"/>
        </w:rPr>
        <w:t xml:space="preserve"> surface applied or in solution, </w:t>
      </w:r>
      <w:r w:rsidR="00D020D3" w:rsidRPr="00C25ED5">
        <w:rPr>
          <w:lang w:val="en-US"/>
        </w:rPr>
        <w:t xml:space="preserve"> </w:t>
      </w:r>
      <w:r w:rsidRPr="00C25ED5">
        <w:rPr>
          <w:lang w:val="en-US"/>
        </w:rPr>
        <w:t>and temperature)</w:t>
      </w:r>
      <w:r w:rsidR="00D020D3" w:rsidRPr="00C25ED5">
        <w:rPr>
          <w:lang w:val="en-US"/>
        </w:rPr>
        <w:t>, and experimental characteristics (</w:t>
      </w:r>
      <w:r w:rsidR="00820C2C" w:rsidRPr="00C25ED5">
        <w:rPr>
          <w:lang w:val="en-US"/>
        </w:rPr>
        <w:t>method of measurement)</w:t>
      </w:r>
      <w:r w:rsidRPr="00C25ED5">
        <w:rPr>
          <w:lang w:val="en-US"/>
        </w:rPr>
        <w:t>. Virus characteristics included in the initial model were chosen due to data availability and the potential influence on QAC ability to disinfect virus through the disruption of the viral envelope (presence of a viral envelope), formation of micelles (virus size), and binding of DNA (virus genome size</w:t>
      </w:r>
      <w:r w:rsidR="00182519" w:rsidRPr="00C25ED5">
        <w:rPr>
          <w:lang w:val="en-US"/>
        </w:rPr>
        <w:t xml:space="preserve"> and nucleic acid type</w:t>
      </w:r>
      <w:r w:rsidRPr="00C25ED5">
        <w:rPr>
          <w:lang w:val="en-US"/>
        </w:rPr>
        <w:t xml:space="preserve">). </w:t>
      </w:r>
      <w:r w:rsidR="00182519" w:rsidRPr="00C25ED5">
        <w:rPr>
          <w:lang w:val="en-US"/>
        </w:rPr>
        <w:t>The</w:t>
      </w:r>
      <w:r w:rsidRPr="00C25ED5">
        <w:rPr>
          <w:lang w:val="en-US"/>
        </w:rPr>
        <w:t xml:space="preserve"> environmental characteristics, which were widely reported in the studies and could affect the outcome, were selected to include in the mo</w:t>
      </w:r>
      <w:r w:rsidR="00182519" w:rsidRPr="00C25ED5">
        <w:rPr>
          <w:lang w:val="en-US"/>
        </w:rPr>
        <w:t>del</w:t>
      </w:r>
      <w:r w:rsidR="00AB5CED" w:rsidRPr="00C25ED5">
        <w:rPr>
          <w:lang w:val="en-US"/>
        </w:rPr>
        <w:t>:</w:t>
      </w:r>
      <w:r w:rsidRPr="00C25ED5">
        <w:rPr>
          <w:lang w:val="en-US"/>
        </w:rPr>
        <w:t xml:space="preserve"> </w:t>
      </w:r>
      <w:r w:rsidR="00182519" w:rsidRPr="00C25ED5">
        <w:rPr>
          <w:lang w:val="en-US"/>
        </w:rPr>
        <w:t>1. Temperature</w:t>
      </w:r>
      <w:r w:rsidRPr="00C25ED5">
        <w:rPr>
          <w:lang w:val="en-US"/>
        </w:rPr>
        <w:t xml:space="preserve">, </w:t>
      </w:r>
      <w:r w:rsidR="00182519" w:rsidRPr="00C25ED5">
        <w:rPr>
          <w:lang w:val="en-US"/>
        </w:rPr>
        <w:t>which may increase QAC activity.</w:t>
      </w:r>
      <w:r w:rsidRPr="00C25ED5">
        <w:rPr>
          <w:lang w:val="en-US"/>
        </w:rPr>
        <w:t xml:space="preserve"> </w:t>
      </w:r>
      <w:r w:rsidR="00182519" w:rsidRPr="00C25ED5">
        <w:rPr>
          <w:lang w:val="en-US"/>
        </w:rPr>
        <w:t>2.</w:t>
      </w:r>
      <w:r w:rsidRPr="00C25ED5">
        <w:rPr>
          <w:lang w:val="en-US"/>
        </w:rPr>
        <w:t xml:space="preserve"> </w:t>
      </w:r>
      <w:r w:rsidR="00182519" w:rsidRPr="00C25ED5">
        <w:rPr>
          <w:lang w:val="en-US"/>
        </w:rPr>
        <w:t>Carbon</w:t>
      </w:r>
      <w:r w:rsidRPr="00C25ED5">
        <w:rPr>
          <w:lang w:val="en-US"/>
        </w:rPr>
        <w:t xml:space="preserve"> load, which may decrease QAC activity by acting as a quencher</w:t>
      </w:r>
      <w:r w:rsidR="00182519" w:rsidRPr="00C25ED5">
        <w:rPr>
          <w:lang w:val="en-US"/>
        </w:rPr>
        <w:t xml:space="preserve">. 3. QAC type, several QACs have been reported to have higher </w:t>
      </w:r>
      <w:r w:rsidR="0059398C" w:rsidRPr="00C25ED5">
        <w:rPr>
          <w:lang w:val="en-US"/>
        </w:rPr>
        <w:t xml:space="preserve">inactivation </w:t>
      </w:r>
      <w:r w:rsidR="00182519" w:rsidRPr="00C25ED5">
        <w:rPr>
          <w:lang w:val="en-US"/>
        </w:rPr>
        <w:t>abilities. 4. Application on surfaces, suspensions dried on surfaces can protect viruses by forming multiple layer</w:t>
      </w:r>
      <w:r w:rsidR="00AB5CED" w:rsidRPr="00C25ED5">
        <w:rPr>
          <w:lang w:val="en-US"/>
        </w:rPr>
        <w:t>s</w:t>
      </w:r>
      <w:r w:rsidRPr="00C25ED5">
        <w:rPr>
          <w:lang w:val="en-US"/>
        </w:rPr>
        <w:t>.</w:t>
      </w:r>
      <w:r w:rsidR="00182519" w:rsidRPr="00C25ED5">
        <w:rPr>
          <w:lang w:val="en-US"/>
        </w:rPr>
        <w:t xml:space="preserve"> </w:t>
      </w:r>
      <w:r w:rsidRPr="00C25ED5">
        <w:rPr>
          <w:lang w:val="en-US"/>
        </w:rPr>
        <w:br w:type="page"/>
      </w:r>
    </w:p>
    <w:p w14:paraId="2F453C96" w14:textId="481A425F" w:rsidR="002A2F8F" w:rsidRPr="00C25ED5" w:rsidRDefault="002A2F8F" w:rsidP="00C25ED5">
      <w:pPr>
        <w:pStyle w:val="berschrift1"/>
        <w:rPr>
          <w:lang w:val="en-US"/>
        </w:rPr>
      </w:pPr>
      <w:r w:rsidRPr="00C25ED5">
        <w:rPr>
          <w:lang w:val="en-US"/>
        </w:rPr>
        <w:lastRenderedPageBreak/>
        <w:t>Acknowledgments</w:t>
      </w:r>
    </w:p>
    <w:p w14:paraId="32711260" w14:textId="480A1445" w:rsidR="002A2F8F" w:rsidRPr="00C25ED5" w:rsidRDefault="002A2F8F" w:rsidP="00C25ED5">
      <w:pPr>
        <w:rPr>
          <w:lang w:val="en-US"/>
        </w:rPr>
      </w:pPr>
      <w:r w:rsidRPr="00C25ED5">
        <w:rPr>
          <w:lang w:val="en-US"/>
        </w:rPr>
        <w:t>This research</w:t>
      </w:r>
      <w:r w:rsidR="008F7798" w:rsidRPr="00C25ED5">
        <w:rPr>
          <w:lang w:val="en-US"/>
        </w:rPr>
        <w:t xml:space="preserve"> was funded by Eawag, Swiss Federal Institute of Aquatic Science and Technology through</w:t>
      </w:r>
      <w:r w:rsidR="00492819" w:rsidRPr="00C25ED5">
        <w:rPr>
          <w:lang w:val="en-US"/>
        </w:rPr>
        <w:t xml:space="preserve"> the</w:t>
      </w:r>
      <w:r w:rsidR="008F7798" w:rsidRPr="00C25ED5">
        <w:rPr>
          <w:lang w:val="en-US"/>
        </w:rPr>
        <w:t xml:space="preserve"> </w:t>
      </w:r>
      <w:r w:rsidR="00B26778" w:rsidRPr="00C25ED5">
        <w:rPr>
          <w:lang w:val="en-US"/>
        </w:rPr>
        <w:t>discretionary funding program.</w:t>
      </w:r>
    </w:p>
    <w:p w14:paraId="45B87355" w14:textId="05535A68" w:rsidR="0021341C" w:rsidRPr="00C25ED5" w:rsidRDefault="0021341C" w:rsidP="00C25ED5">
      <w:pPr>
        <w:rPr>
          <w:lang w:val="en-US"/>
        </w:rPr>
      </w:pPr>
    </w:p>
    <w:p w14:paraId="013521AB" w14:textId="77777777" w:rsidR="00C25ED5" w:rsidRPr="00C25ED5" w:rsidRDefault="0021341C" w:rsidP="00C25ED5">
      <w:pPr>
        <w:pStyle w:val="berschrift1"/>
        <w:rPr>
          <w:lang w:val="en-US"/>
        </w:rPr>
      </w:pPr>
      <w:r w:rsidRPr="00C25ED5">
        <w:rPr>
          <w:lang w:val="en-US"/>
        </w:rPr>
        <w:t xml:space="preserve">Conflict of interest: </w:t>
      </w:r>
    </w:p>
    <w:p w14:paraId="69BFF470" w14:textId="278700C4" w:rsidR="0021341C" w:rsidRPr="00C25ED5" w:rsidRDefault="0021341C" w:rsidP="00C25ED5">
      <w:pPr>
        <w:rPr>
          <w:lang w:val="en-US"/>
        </w:rPr>
      </w:pPr>
      <w:r w:rsidRPr="00C25ED5">
        <w:rPr>
          <w:lang w:val="en-US"/>
        </w:rPr>
        <w:t>None to report.</w:t>
      </w:r>
    </w:p>
    <w:p w14:paraId="3E74A123" w14:textId="77777777" w:rsidR="002A2F8F" w:rsidRPr="00C25ED5" w:rsidRDefault="002A2F8F" w:rsidP="00C25ED5">
      <w:pPr>
        <w:jc w:val="left"/>
        <w:rPr>
          <w:lang w:val="en-US"/>
        </w:rPr>
      </w:pPr>
      <w:r w:rsidRPr="00C25ED5">
        <w:rPr>
          <w:lang w:val="en-US"/>
        </w:rPr>
        <w:br w:type="page"/>
      </w:r>
    </w:p>
    <w:p w14:paraId="38391F52" w14:textId="39A9D6D9" w:rsidR="00CF2D58" w:rsidRPr="00C25ED5" w:rsidRDefault="008A7FE5" w:rsidP="00C25ED5">
      <w:pPr>
        <w:pStyle w:val="berschrift1"/>
        <w:rPr>
          <w:lang w:val="en-US"/>
        </w:rPr>
      </w:pPr>
      <w:bookmarkStart w:id="31" w:name="_Toc55379519"/>
      <w:r w:rsidRPr="00C25ED5">
        <w:rPr>
          <w:lang w:val="en-US"/>
        </w:rPr>
        <w:lastRenderedPageBreak/>
        <w:t>References</w:t>
      </w:r>
      <w:bookmarkEnd w:id="31"/>
    </w:p>
    <w:p w14:paraId="2518313C" w14:textId="77777777" w:rsidR="004D5C76" w:rsidRPr="00F16124" w:rsidRDefault="00CF2D58" w:rsidP="004D5C76">
      <w:pPr>
        <w:pStyle w:val="Literaturverzeichnis"/>
        <w:rPr>
          <w:lang w:val="en-US"/>
        </w:rPr>
      </w:pPr>
      <w:r w:rsidRPr="00C25ED5">
        <w:rPr>
          <w:lang w:val="en-US"/>
        </w:rPr>
        <w:fldChar w:fldCharType="begin"/>
      </w:r>
      <w:r w:rsidR="004D5C76">
        <w:rPr>
          <w:lang w:val="en-US"/>
        </w:rPr>
        <w:instrText xml:space="preserve"> ADDIN ZOTERO_BIBL {"uncited":[],"omitted":[],"custom":[]} CSL_BIBLIOGRAPHY </w:instrText>
      </w:r>
      <w:r w:rsidRPr="00C25ED5">
        <w:rPr>
          <w:lang w:val="en-US"/>
        </w:rPr>
        <w:fldChar w:fldCharType="separate"/>
      </w:r>
      <w:r w:rsidR="004D5C76" w:rsidRPr="00F16124">
        <w:rPr>
          <w:lang w:val="en-US"/>
        </w:rPr>
        <w:t>1.</w:t>
      </w:r>
      <w:r w:rsidR="004D5C76" w:rsidRPr="00F16124">
        <w:rPr>
          <w:lang w:val="en-US"/>
        </w:rPr>
        <w:tab/>
        <w:t xml:space="preserve">Jacobs WA, Heidelberger M. On a New Group of Bactericidal Substances Obtained from Hexamethylenetetramine. Proceedings of the National Academy of Sciences of the United States of America. 1915;1(4):226–8. </w:t>
      </w:r>
    </w:p>
    <w:p w14:paraId="2C259A72" w14:textId="77777777" w:rsidR="004D5C76" w:rsidRPr="00F16124" w:rsidRDefault="004D5C76" w:rsidP="004D5C76">
      <w:pPr>
        <w:pStyle w:val="Literaturverzeichnis"/>
        <w:rPr>
          <w:lang w:val="en-US"/>
        </w:rPr>
      </w:pPr>
      <w:r w:rsidRPr="00F16124">
        <w:rPr>
          <w:lang w:val="en-US"/>
        </w:rPr>
        <w:t>2.</w:t>
      </w:r>
      <w:r w:rsidRPr="00F16124">
        <w:rPr>
          <w:lang w:val="en-US"/>
        </w:rPr>
        <w:tab/>
        <w:t xml:space="preserve">Hora PI, Pati SG, McNamara PJ, Arnold WA. Increased Use of Quaternary Ammonium Compounds during the SARS-CoV-2 Pandemic and Beyond: Consideration of Environmental Implications. Environmental Science &amp; Technology Letters. 2020;7(9):622–31. </w:t>
      </w:r>
    </w:p>
    <w:p w14:paraId="39A2E47A" w14:textId="77777777" w:rsidR="004D5C76" w:rsidRPr="00F16124" w:rsidRDefault="004D5C76" w:rsidP="004D5C76">
      <w:pPr>
        <w:pStyle w:val="Literaturverzeichnis"/>
        <w:rPr>
          <w:lang w:val="en-US"/>
        </w:rPr>
      </w:pPr>
      <w:r w:rsidRPr="00F16124">
        <w:rPr>
          <w:lang w:val="en-US"/>
        </w:rPr>
        <w:t>3.</w:t>
      </w:r>
      <w:r w:rsidRPr="00F16124">
        <w:rPr>
          <w:lang w:val="en-US"/>
        </w:rPr>
        <w:tab/>
        <w:t xml:space="preserve">Gerba CP. Quaternary ammonium biocides: efficacy in application. Applied and environmental microbiology. 2015;81(2):464–9. </w:t>
      </w:r>
    </w:p>
    <w:p w14:paraId="3923E6BA" w14:textId="77777777" w:rsidR="004D5C76" w:rsidRPr="00F16124" w:rsidRDefault="004D5C76" w:rsidP="004D5C76">
      <w:pPr>
        <w:pStyle w:val="Literaturverzeichnis"/>
        <w:rPr>
          <w:lang w:val="en-US"/>
        </w:rPr>
      </w:pPr>
      <w:r w:rsidRPr="00F16124">
        <w:rPr>
          <w:lang w:val="en-US"/>
        </w:rPr>
        <w:t>4.</w:t>
      </w:r>
      <w:r w:rsidRPr="00F16124">
        <w:rPr>
          <w:lang w:val="en-US"/>
        </w:rPr>
        <w:tab/>
        <w:t xml:space="preserve">Zhang C, Cui F, Zeng G ming, Jiang M, Yang Z zhu, Yu Z gang, et al. Quaternary ammonium compounds (QACs): a review on occurrence, fate and toxicity in the environment. The Science of the total environment. 2015;518–519:352–62. </w:t>
      </w:r>
    </w:p>
    <w:p w14:paraId="31572F35" w14:textId="77777777" w:rsidR="004D5C76" w:rsidRPr="00F16124" w:rsidRDefault="004D5C76" w:rsidP="004D5C76">
      <w:pPr>
        <w:pStyle w:val="Literaturverzeichnis"/>
        <w:rPr>
          <w:lang w:val="en-US"/>
        </w:rPr>
      </w:pPr>
      <w:r w:rsidRPr="00F16124">
        <w:rPr>
          <w:lang w:val="en-US"/>
        </w:rPr>
        <w:t>5.</w:t>
      </w:r>
      <w:r w:rsidRPr="00F16124">
        <w:rPr>
          <w:lang w:val="en-US"/>
        </w:rPr>
        <w:tab/>
        <w:t xml:space="preserve">Tsai PC, Ding WH. Determination of alkyltrimethylammonium surfactants in hair conditioners and fabric softeners by gas chromatography-mass spectrometry with electron-impact and chemical ionization. Journal of chromatography A. 2004;1027(1–2):103–8. </w:t>
      </w:r>
    </w:p>
    <w:p w14:paraId="78BAE296" w14:textId="77777777" w:rsidR="004D5C76" w:rsidRPr="00F16124" w:rsidRDefault="004D5C76" w:rsidP="004D5C76">
      <w:pPr>
        <w:pStyle w:val="Literaturverzeichnis"/>
        <w:rPr>
          <w:lang w:val="en-US"/>
        </w:rPr>
      </w:pPr>
      <w:r w:rsidRPr="00F16124">
        <w:rPr>
          <w:lang w:val="en-US"/>
        </w:rPr>
        <w:t>6.</w:t>
      </w:r>
      <w:r w:rsidRPr="00F16124">
        <w:rPr>
          <w:lang w:val="en-US"/>
        </w:rPr>
        <w:tab/>
        <w:t xml:space="preserve">Xiling G, Yin C, Ling W, Xiaosong W, Jingjing F, Fang L, et al. In vitro inactivation of SARS-CoV-2 by commonly used disinfection products and methods. Sci Rep. 2021 Dec;11(1):2418. </w:t>
      </w:r>
    </w:p>
    <w:p w14:paraId="349388A2" w14:textId="77777777" w:rsidR="004D5C76" w:rsidRPr="00F16124" w:rsidRDefault="004D5C76" w:rsidP="004D5C76">
      <w:pPr>
        <w:pStyle w:val="Literaturverzeichnis"/>
        <w:rPr>
          <w:lang w:val="en-US"/>
        </w:rPr>
      </w:pPr>
      <w:r w:rsidRPr="00F16124">
        <w:rPr>
          <w:lang w:val="en-US"/>
        </w:rPr>
        <w:t>7.</w:t>
      </w:r>
      <w:r w:rsidRPr="00F16124">
        <w:rPr>
          <w:lang w:val="en-US"/>
        </w:rPr>
        <w:tab/>
        <w:t xml:space="preserve">Ogilvie BH, Solis-Leal A, Lopez JB, Poole BD, Robison RA, Berges BK. Alcohol-free hand sanitizer and other quaternary ammonium disinfectants quickly and effectively inactivate SARS-CoV-2. Journal of Hospital Infection. 2021 Feb;108:142–5. </w:t>
      </w:r>
    </w:p>
    <w:p w14:paraId="1AED774F" w14:textId="77777777" w:rsidR="004D5C76" w:rsidRPr="00F16124" w:rsidRDefault="004D5C76" w:rsidP="004D5C76">
      <w:pPr>
        <w:pStyle w:val="Literaturverzeichnis"/>
        <w:rPr>
          <w:lang w:val="en-US"/>
        </w:rPr>
      </w:pPr>
      <w:r w:rsidRPr="00F16124">
        <w:rPr>
          <w:lang w:val="en-US"/>
        </w:rPr>
        <w:t>8.</w:t>
      </w:r>
      <w:r w:rsidRPr="00F16124">
        <w:rPr>
          <w:lang w:val="en-US"/>
        </w:rPr>
        <w:tab/>
        <w:t>US EPA. List N: Disinfectants for Use Against SARS-CoV-2 (COVID-19) | US EPA [Internet]. 2020. Available from: https://www.epa.gov/pesticide-registration/list-n-disinfectants-use-against-sars-cov-2-covid-19</w:t>
      </w:r>
    </w:p>
    <w:p w14:paraId="2306DDFA" w14:textId="77777777" w:rsidR="004D5C76" w:rsidRPr="00F16124" w:rsidRDefault="004D5C76" w:rsidP="004D5C76">
      <w:pPr>
        <w:pStyle w:val="Literaturverzeichnis"/>
        <w:rPr>
          <w:lang w:val="en-US"/>
        </w:rPr>
      </w:pPr>
      <w:r w:rsidRPr="00F16124">
        <w:rPr>
          <w:lang w:val="en-US"/>
        </w:rPr>
        <w:t>9.</w:t>
      </w:r>
      <w:r w:rsidRPr="00F16124">
        <w:rPr>
          <w:lang w:val="en-US"/>
        </w:rPr>
        <w:tab/>
        <w:t xml:space="preserve">Moss GP, Smith PAS, Tavernier D. Glossary of class names of organic compounds and reactivity intermediates based on structure (IUPAC Recommendations 1995). Pure and Applied Chemistry. 1995;67(8–9):1307–75. </w:t>
      </w:r>
    </w:p>
    <w:p w14:paraId="597E9636" w14:textId="77777777" w:rsidR="004D5C76" w:rsidRPr="00F16124" w:rsidRDefault="004D5C76" w:rsidP="004D5C76">
      <w:pPr>
        <w:pStyle w:val="Literaturverzeichnis"/>
        <w:rPr>
          <w:lang w:val="en-US"/>
        </w:rPr>
      </w:pPr>
      <w:r w:rsidRPr="00F16124">
        <w:rPr>
          <w:lang w:val="en-US"/>
        </w:rPr>
        <w:t>10.</w:t>
      </w:r>
      <w:r w:rsidRPr="00F16124">
        <w:rPr>
          <w:lang w:val="en-US"/>
        </w:rPr>
        <w:tab/>
        <w:t xml:space="preserve">McDonnell G, Russell AD. Antiseptics and Disinfectants: Activity, Action, and Resistance. Clinical Microbiology Reviews. 2001;14(1):227. </w:t>
      </w:r>
    </w:p>
    <w:p w14:paraId="68558003" w14:textId="77777777" w:rsidR="004D5C76" w:rsidRPr="00F16124" w:rsidRDefault="004D5C76" w:rsidP="004D5C76">
      <w:pPr>
        <w:pStyle w:val="Literaturverzeichnis"/>
        <w:rPr>
          <w:lang w:val="en-US"/>
        </w:rPr>
      </w:pPr>
      <w:r w:rsidRPr="00F16124">
        <w:rPr>
          <w:lang w:val="en-US"/>
        </w:rPr>
        <w:t>11.</w:t>
      </w:r>
      <w:r w:rsidRPr="00F16124">
        <w:rPr>
          <w:lang w:val="en-US"/>
        </w:rPr>
        <w:tab/>
        <w:t xml:space="preserve">Hamilton WA. The mechanism of the bacteriostatic action of tetrachlorosalicylanilide: a Membrane-active antibacterial compound. Journal of general microbiology. 1968;50(3):441–58. </w:t>
      </w:r>
    </w:p>
    <w:p w14:paraId="331CF099" w14:textId="77777777" w:rsidR="004D5C76" w:rsidRPr="00F16124" w:rsidRDefault="004D5C76" w:rsidP="004D5C76">
      <w:pPr>
        <w:pStyle w:val="Literaturverzeichnis"/>
        <w:rPr>
          <w:lang w:val="en-US"/>
        </w:rPr>
      </w:pPr>
      <w:r w:rsidRPr="00F16124">
        <w:rPr>
          <w:lang w:val="en-US"/>
        </w:rPr>
        <w:t>12.</w:t>
      </w:r>
      <w:r w:rsidRPr="00F16124">
        <w:rPr>
          <w:lang w:val="en-US"/>
        </w:rPr>
        <w:tab/>
        <w:t xml:space="preserve">Schrank CL, Minbiole KPC, Wuest WM. Are Quaternary Ammonium Compounds, the Workhorse Disinfectants, Effective against Severe Acute Respiratory Syndrome-Coronavirus-2? ACS infectious diseases. 2020;6(7):1553–7. </w:t>
      </w:r>
    </w:p>
    <w:p w14:paraId="7846DA92" w14:textId="77777777" w:rsidR="004D5C76" w:rsidRPr="00F16124" w:rsidRDefault="004D5C76" w:rsidP="004D5C76">
      <w:pPr>
        <w:pStyle w:val="Literaturverzeichnis"/>
        <w:rPr>
          <w:lang w:val="en-US"/>
        </w:rPr>
      </w:pPr>
      <w:r w:rsidRPr="00F16124">
        <w:rPr>
          <w:lang w:val="en-US"/>
        </w:rPr>
        <w:t>13.</w:t>
      </w:r>
      <w:r w:rsidRPr="00F16124">
        <w:rPr>
          <w:lang w:val="en-US"/>
        </w:rPr>
        <w:tab/>
        <w:t xml:space="preserve">Gilbert P, Moore LE. Cationic antiseptics: diversity of action under a common epithet. J Appl Microbiol. 2005 Oct;99(4):703–15. </w:t>
      </w:r>
    </w:p>
    <w:p w14:paraId="513C0DB2" w14:textId="77777777" w:rsidR="004D5C76" w:rsidRPr="00F16124" w:rsidRDefault="004D5C76" w:rsidP="004D5C76">
      <w:pPr>
        <w:pStyle w:val="Literaturverzeichnis"/>
        <w:rPr>
          <w:lang w:val="en-US"/>
        </w:rPr>
      </w:pPr>
      <w:r w:rsidRPr="00F16124">
        <w:rPr>
          <w:lang w:val="en-US"/>
        </w:rPr>
        <w:lastRenderedPageBreak/>
        <w:t>14.</w:t>
      </w:r>
      <w:r w:rsidRPr="00F16124">
        <w:rPr>
          <w:lang w:val="en-US"/>
        </w:rPr>
        <w:tab/>
        <w:t xml:space="preserve">Buffet-Bataillon S, Tattevin P, Bonnaure-Mallet M, Jolivet-Gougeon A. Emergence of resistance to antibacterial agents: the role of quaternary ammonium compounds—a critical review. International Journal of Antimicrobial Agents. 2012 May;39(5):381–9. </w:t>
      </w:r>
    </w:p>
    <w:p w14:paraId="07E64CD8" w14:textId="77777777" w:rsidR="004D5C76" w:rsidRPr="00F16124" w:rsidRDefault="004D5C76" w:rsidP="004D5C76">
      <w:pPr>
        <w:pStyle w:val="Literaturverzeichnis"/>
        <w:rPr>
          <w:lang w:val="en-US"/>
        </w:rPr>
      </w:pPr>
      <w:r w:rsidRPr="00F16124">
        <w:rPr>
          <w:lang w:val="en-US"/>
        </w:rPr>
        <w:t>15.</w:t>
      </w:r>
      <w:r w:rsidRPr="00F16124">
        <w:rPr>
          <w:lang w:val="en-US"/>
        </w:rPr>
        <w:tab/>
        <w:t xml:space="preserve">Tsao IF, Wang HY, Shipman CJ. Interaction of infectious viral particles with a quaternary ammonium chlorid (QAC) surface. Biotechnol Bioeng. 1989 Aug 20;34(5):639–46. </w:t>
      </w:r>
    </w:p>
    <w:p w14:paraId="291EB284" w14:textId="77777777" w:rsidR="004D5C76" w:rsidRPr="00F16124" w:rsidRDefault="004D5C76" w:rsidP="004D5C76">
      <w:pPr>
        <w:pStyle w:val="Literaturverzeichnis"/>
        <w:rPr>
          <w:lang w:val="en-US"/>
        </w:rPr>
      </w:pPr>
      <w:r w:rsidRPr="00F16124">
        <w:rPr>
          <w:lang w:val="en-US"/>
        </w:rPr>
        <w:t>16.</w:t>
      </w:r>
      <w:r w:rsidRPr="00F16124">
        <w:rPr>
          <w:lang w:val="en-US"/>
        </w:rPr>
        <w:tab/>
        <w:t xml:space="preserve">Shirai J, Kanno T, Tsuchiya Y, Mitsubayashi S, Seki R. Effects of chlorine, iodine, and quaternary ammonium compound disinfectants on several exotic disease viruses. J Vet Med Sci. 2000 Jan;62(1):85–92. </w:t>
      </w:r>
    </w:p>
    <w:p w14:paraId="19B346B3" w14:textId="77777777" w:rsidR="004D5C76" w:rsidRPr="00F16124" w:rsidRDefault="004D5C76" w:rsidP="004D5C76">
      <w:pPr>
        <w:pStyle w:val="Literaturverzeichnis"/>
        <w:rPr>
          <w:lang w:val="en-US"/>
        </w:rPr>
      </w:pPr>
      <w:r w:rsidRPr="00F16124">
        <w:rPr>
          <w:lang w:val="en-US"/>
        </w:rPr>
        <w:t>17.</w:t>
      </w:r>
      <w:r w:rsidRPr="00F16124">
        <w:rPr>
          <w:lang w:val="en-US"/>
        </w:rPr>
        <w:tab/>
        <w:t xml:space="preserve">Zinchenko AA, Sergeyev VG, Yamabe K, Murata S, Yoshikawa K. DNA Compaction by Divalent Cations: Structural Specificity Revealed by the Potentiality of Designed Quaternary Diammonium Salts. ChemBioChem. 2004 Mar 5;5(3):360–8. </w:t>
      </w:r>
    </w:p>
    <w:p w14:paraId="0DAC0537" w14:textId="77777777" w:rsidR="004D5C76" w:rsidRPr="00CD16F9" w:rsidRDefault="004D5C76" w:rsidP="004D5C76">
      <w:pPr>
        <w:pStyle w:val="Literaturverzeichnis"/>
        <w:rPr>
          <w:lang w:val="en-US"/>
        </w:rPr>
      </w:pPr>
      <w:r w:rsidRPr="00F16124">
        <w:rPr>
          <w:lang w:val="en-US"/>
        </w:rPr>
        <w:t>18.</w:t>
      </w:r>
      <w:r w:rsidRPr="00F16124">
        <w:rPr>
          <w:lang w:val="en-US"/>
        </w:rPr>
        <w:tab/>
        <w:t xml:space="preserve">Mulder I, Siemens J, Sentek V, Amelung W, Smalla K, Jechalke S. Quaternary ammonium compounds in soil: implications for antibiotic resistance development. </w:t>
      </w:r>
      <w:r w:rsidRPr="00CD16F9">
        <w:rPr>
          <w:lang w:val="en-US"/>
        </w:rPr>
        <w:t xml:space="preserve">Rev Environ </w:t>
      </w:r>
      <w:proofErr w:type="spellStart"/>
      <w:r w:rsidRPr="00CD16F9">
        <w:rPr>
          <w:lang w:val="en-US"/>
        </w:rPr>
        <w:t>Sci</w:t>
      </w:r>
      <w:proofErr w:type="spellEnd"/>
      <w:r w:rsidRPr="00CD16F9">
        <w:rPr>
          <w:lang w:val="en-US"/>
        </w:rPr>
        <w:t xml:space="preserve"> </w:t>
      </w:r>
      <w:proofErr w:type="spellStart"/>
      <w:r w:rsidRPr="00CD16F9">
        <w:rPr>
          <w:lang w:val="en-US"/>
        </w:rPr>
        <w:t>Biotechnol</w:t>
      </w:r>
      <w:proofErr w:type="spellEnd"/>
      <w:r w:rsidRPr="00CD16F9">
        <w:rPr>
          <w:lang w:val="en-US"/>
        </w:rPr>
        <w:t>. 2018 Mar</w:t>
      </w:r>
      <w:proofErr w:type="gramStart"/>
      <w:r w:rsidRPr="00CD16F9">
        <w:rPr>
          <w:lang w:val="en-US"/>
        </w:rPr>
        <w:t>;17</w:t>
      </w:r>
      <w:proofErr w:type="gramEnd"/>
      <w:r w:rsidRPr="00CD16F9">
        <w:rPr>
          <w:lang w:val="en-US"/>
        </w:rPr>
        <w:t xml:space="preserve">(1):159–85. </w:t>
      </w:r>
    </w:p>
    <w:p w14:paraId="1B50CDB3" w14:textId="77777777" w:rsidR="004D5C76" w:rsidRPr="00F16124" w:rsidRDefault="004D5C76" w:rsidP="004D5C76">
      <w:pPr>
        <w:pStyle w:val="Literaturverzeichnis"/>
        <w:rPr>
          <w:lang w:val="en-US"/>
        </w:rPr>
      </w:pPr>
      <w:r w:rsidRPr="00CD16F9">
        <w:rPr>
          <w:lang w:val="en-US"/>
        </w:rPr>
        <w:t>19.</w:t>
      </w:r>
      <w:r w:rsidRPr="00CD16F9">
        <w:rPr>
          <w:lang w:val="en-US"/>
        </w:rPr>
        <w:tab/>
        <w:t xml:space="preserve">Bolan NS, Naidu R, </w:t>
      </w:r>
      <w:proofErr w:type="spellStart"/>
      <w:r w:rsidRPr="00CD16F9">
        <w:rPr>
          <w:lang w:val="en-US"/>
        </w:rPr>
        <w:t>Syers</w:t>
      </w:r>
      <w:proofErr w:type="spellEnd"/>
      <w:r w:rsidRPr="00CD16F9">
        <w:rPr>
          <w:lang w:val="en-US"/>
        </w:rPr>
        <w:t xml:space="preserve"> JK, Tillman RW. </w:t>
      </w:r>
      <w:r w:rsidRPr="00F16124">
        <w:rPr>
          <w:lang w:val="en-US"/>
        </w:rPr>
        <w:t>Surface Charge and Solute Interactions in Soils. In: Advances in Agronomy [Internet]. Elsevier; 1999 [cited 2021 Nov 16]. p. 87–140. Available from: https://linkinghub.elsevier.com/retrieve/pii/S0065211308605143</w:t>
      </w:r>
    </w:p>
    <w:p w14:paraId="05F000C8" w14:textId="77777777" w:rsidR="004D5C76" w:rsidRPr="00F16124" w:rsidRDefault="004D5C76" w:rsidP="004D5C76">
      <w:pPr>
        <w:pStyle w:val="Literaturverzeichnis"/>
        <w:rPr>
          <w:lang w:val="en-US"/>
        </w:rPr>
      </w:pPr>
      <w:r w:rsidRPr="00F16124">
        <w:rPr>
          <w:lang w:val="en-US"/>
        </w:rPr>
        <w:t>20.</w:t>
      </w:r>
      <w:r w:rsidRPr="00F16124">
        <w:rPr>
          <w:lang w:val="en-US"/>
        </w:rPr>
        <w:tab/>
        <w:t xml:space="preserve">Stringfellow K, Anderson P, Caldwell D, Lee J, Byrd J, McReynolds J, et al. Evaluation of disinfectants commonly used by the commercial poultry industry under simulated field conditions. Poultry Science. 2009 Jun;88(6):1151–5. </w:t>
      </w:r>
    </w:p>
    <w:p w14:paraId="635AA756" w14:textId="77777777" w:rsidR="004D5C76" w:rsidRPr="00F16124" w:rsidRDefault="004D5C76" w:rsidP="004D5C76">
      <w:pPr>
        <w:pStyle w:val="Literaturverzeichnis"/>
        <w:rPr>
          <w:lang w:val="en-US"/>
        </w:rPr>
      </w:pPr>
      <w:r w:rsidRPr="00F16124">
        <w:rPr>
          <w:lang w:val="en-US"/>
        </w:rPr>
        <w:t>21.</w:t>
      </w:r>
      <w:r w:rsidRPr="00F16124">
        <w:rPr>
          <w:lang w:val="en-US"/>
        </w:rPr>
        <w:tab/>
        <w:t xml:space="preserve">Doultree JC, Druce JD, Birch CJ, Bowden DS, Marshall JA. Inactivation of feline calicivirus, a Norwalk virus surrogate. The Journal of hospital infection. 1999;41(1):51–7. </w:t>
      </w:r>
    </w:p>
    <w:p w14:paraId="27D26E4D" w14:textId="77777777" w:rsidR="004D5C76" w:rsidRPr="00F16124" w:rsidRDefault="004D5C76" w:rsidP="004D5C76">
      <w:pPr>
        <w:pStyle w:val="Literaturverzeichnis"/>
        <w:rPr>
          <w:lang w:val="en-US"/>
        </w:rPr>
      </w:pPr>
      <w:r w:rsidRPr="00F16124">
        <w:rPr>
          <w:lang w:val="en-US"/>
        </w:rPr>
        <w:t>22.</w:t>
      </w:r>
      <w:r w:rsidRPr="00F16124">
        <w:rPr>
          <w:lang w:val="en-US"/>
        </w:rPr>
        <w:tab/>
        <w:t xml:space="preserve">Alam MS, Takahashi S, Ito M, Komura M, Ono M, Daio C, et al. Virucidal Efficacy of a Quaternary Ammonium Compound with Food Additive-Grade Calcium Hydroxide Toward Avian Influenza Virus and Newcastle Disease Virus on Abiotic Carriers. Avian diseases. 2018;62(4):355–63. </w:t>
      </w:r>
    </w:p>
    <w:p w14:paraId="4EDE5491" w14:textId="77777777" w:rsidR="004D5C76" w:rsidRPr="00F16124" w:rsidRDefault="004D5C76" w:rsidP="004D5C76">
      <w:pPr>
        <w:pStyle w:val="Literaturverzeichnis"/>
        <w:rPr>
          <w:lang w:val="en-US"/>
        </w:rPr>
      </w:pPr>
      <w:r w:rsidRPr="00F16124">
        <w:rPr>
          <w:lang w:val="en-US"/>
        </w:rPr>
        <w:t>23.</w:t>
      </w:r>
      <w:r w:rsidRPr="00F16124">
        <w:rPr>
          <w:lang w:val="en-US"/>
        </w:rPr>
        <w:tab/>
        <w:t xml:space="preserve">Shirai J, Kanno T, Inoue T, Mitsubayashi S, Seki R. Effects of Quaternary Ammonium Compounds with 0.1% Sodium Hydroxide on Swine Vesicular Disease Virus. J Vet Med Sci. 1997;59(5):323–8. </w:t>
      </w:r>
    </w:p>
    <w:p w14:paraId="425F1B4A" w14:textId="77777777" w:rsidR="004D5C76" w:rsidRPr="00F16124" w:rsidRDefault="004D5C76" w:rsidP="004D5C76">
      <w:pPr>
        <w:pStyle w:val="Literaturverzeichnis"/>
        <w:rPr>
          <w:lang w:val="en-US"/>
        </w:rPr>
      </w:pPr>
      <w:r w:rsidRPr="00F16124">
        <w:rPr>
          <w:lang w:val="en-US"/>
        </w:rPr>
        <w:t>24.</w:t>
      </w:r>
      <w:r w:rsidRPr="00F16124">
        <w:rPr>
          <w:lang w:val="en-US"/>
        </w:rPr>
        <w:tab/>
        <w:t xml:space="preserve">Boone SA, Gerba CP. Significance of fomites in the spread of respiratory and enteric viral disease. Applied and environmental microbiology. 2007;73(6):1687–96. </w:t>
      </w:r>
    </w:p>
    <w:p w14:paraId="55A6ACD7" w14:textId="77777777" w:rsidR="004D5C76" w:rsidRPr="00F16124" w:rsidRDefault="004D5C76" w:rsidP="004D5C76">
      <w:pPr>
        <w:pStyle w:val="Literaturverzeichnis"/>
        <w:rPr>
          <w:lang w:val="en-US"/>
        </w:rPr>
      </w:pPr>
      <w:r w:rsidRPr="00F16124">
        <w:rPr>
          <w:lang w:val="en-US"/>
        </w:rPr>
        <w:t>25.</w:t>
      </w:r>
      <w:r w:rsidRPr="00F16124">
        <w:rPr>
          <w:lang w:val="en-US"/>
        </w:rPr>
        <w:tab/>
        <w:t xml:space="preserve">Xiao S, Li Y, Wong T wai, Hui DSC. Role of fomites in SARS transmission during the largest hospital outbreak in Hong Kong. Shaman J, editor. PLoS ONE. 2017 Jul 20;12(7):e0181558. </w:t>
      </w:r>
    </w:p>
    <w:p w14:paraId="76418E77" w14:textId="77777777" w:rsidR="004D5C76" w:rsidRPr="00F16124" w:rsidRDefault="004D5C76" w:rsidP="004D5C76">
      <w:pPr>
        <w:pStyle w:val="Literaturverzeichnis"/>
        <w:rPr>
          <w:lang w:val="en-US"/>
        </w:rPr>
      </w:pPr>
      <w:r w:rsidRPr="00F16124">
        <w:rPr>
          <w:lang w:val="en-US"/>
        </w:rPr>
        <w:t>26.</w:t>
      </w:r>
      <w:r w:rsidRPr="00F16124">
        <w:rPr>
          <w:lang w:val="en-US"/>
        </w:rPr>
        <w:tab/>
        <w:t xml:space="preserve">Pitol AK, Julian TR. Community Transmission of SARS-CoV-2 by Surfaces: Risks and Risk Reduction Strategies. Environ Sci Technol Lett. 2021 Mar 9;8(3):263–9. </w:t>
      </w:r>
    </w:p>
    <w:p w14:paraId="4C036DAE" w14:textId="77777777" w:rsidR="004D5C76" w:rsidRPr="00F16124" w:rsidRDefault="004D5C76" w:rsidP="004D5C76">
      <w:pPr>
        <w:pStyle w:val="Literaturverzeichnis"/>
        <w:rPr>
          <w:lang w:val="en-US"/>
        </w:rPr>
      </w:pPr>
      <w:r w:rsidRPr="00F16124">
        <w:rPr>
          <w:lang w:val="en-US"/>
        </w:rPr>
        <w:t>27.</w:t>
      </w:r>
      <w:r w:rsidRPr="00F16124">
        <w:rPr>
          <w:lang w:val="en-US"/>
        </w:rPr>
        <w:tab/>
        <w:t xml:space="preserve">Artika IM, Ma’roef CN. Laboratory biosafety for handling emerging viruses. Asian Pacific Journal of Tropical Biomedicine. 2017 May;7(5):483–91. </w:t>
      </w:r>
    </w:p>
    <w:p w14:paraId="3A938F31" w14:textId="77777777" w:rsidR="004D5C76" w:rsidRPr="00F16124" w:rsidRDefault="004D5C76" w:rsidP="004D5C76">
      <w:pPr>
        <w:pStyle w:val="Literaturverzeichnis"/>
        <w:rPr>
          <w:lang w:val="en-US"/>
        </w:rPr>
      </w:pPr>
      <w:r w:rsidRPr="00F16124">
        <w:rPr>
          <w:lang w:val="en-US"/>
        </w:rPr>
        <w:lastRenderedPageBreak/>
        <w:t>28.</w:t>
      </w:r>
      <w:r w:rsidRPr="00F16124">
        <w:rPr>
          <w:lang w:val="en-US"/>
        </w:rPr>
        <w:tab/>
        <w:t xml:space="preserve">World Health Organization, editor. Laboratory biosafety manual. 3rd ed. Geneva: World Health Organization; 2004. 178 p. </w:t>
      </w:r>
    </w:p>
    <w:p w14:paraId="49E9229E" w14:textId="77777777" w:rsidR="004D5C76" w:rsidRPr="00CD16F9" w:rsidRDefault="004D5C76" w:rsidP="004D5C76">
      <w:pPr>
        <w:pStyle w:val="Literaturverzeichnis"/>
        <w:rPr>
          <w:lang w:val="en-US"/>
        </w:rPr>
      </w:pPr>
      <w:r w:rsidRPr="00F16124">
        <w:rPr>
          <w:lang w:val="en-US"/>
        </w:rPr>
        <w:t>29.</w:t>
      </w:r>
      <w:r w:rsidRPr="00F16124">
        <w:rPr>
          <w:lang w:val="en-US"/>
        </w:rPr>
        <w:tab/>
        <w:t xml:space="preserve">Bhar S, Jones MK. In Vitro Replication of Human Norovirus. </w:t>
      </w:r>
      <w:r w:rsidRPr="00CD16F9">
        <w:rPr>
          <w:lang w:val="en-US"/>
        </w:rPr>
        <w:t>Viruses. 2019 Jun 12</w:t>
      </w:r>
      <w:proofErr w:type="gramStart"/>
      <w:r w:rsidRPr="00CD16F9">
        <w:rPr>
          <w:lang w:val="en-US"/>
        </w:rPr>
        <w:t>;11</w:t>
      </w:r>
      <w:proofErr w:type="gramEnd"/>
      <w:r w:rsidRPr="00CD16F9">
        <w:rPr>
          <w:lang w:val="en-US"/>
        </w:rPr>
        <w:t xml:space="preserve">(6):547. </w:t>
      </w:r>
    </w:p>
    <w:p w14:paraId="0FE1DCBF" w14:textId="77777777" w:rsidR="004D5C76" w:rsidRPr="00F16124" w:rsidRDefault="004D5C76" w:rsidP="004D5C76">
      <w:pPr>
        <w:pStyle w:val="Literaturverzeichnis"/>
        <w:rPr>
          <w:lang w:val="en-US"/>
        </w:rPr>
      </w:pPr>
      <w:r w:rsidRPr="00CD16F9">
        <w:rPr>
          <w:lang w:val="en-US"/>
        </w:rPr>
        <w:t>30.</w:t>
      </w:r>
      <w:r w:rsidRPr="00CD16F9">
        <w:rPr>
          <w:lang w:val="en-US"/>
        </w:rPr>
        <w:tab/>
      </w:r>
      <w:proofErr w:type="spellStart"/>
      <w:r w:rsidRPr="00CD16F9">
        <w:rPr>
          <w:lang w:val="en-US"/>
        </w:rPr>
        <w:t>Loisy</w:t>
      </w:r>
      <w:proofErr w:type="spellEnd"/>
      <w:r w:rsidRPr="00CD16F9">
        <w:rPr>
          <w:lang w:val="en-US"/>
        </w:rPr>
        <w:t xml:space="preserve"> F, </w:t>
      </w:r>
      <w:proofErr w:type="spellStart"/>
      <w:r w:rsidRPr="00CD16F9">
        <w:rPr>
          <w:lang w:val="en-US"/>
        </w:rPr>
        <w:t>Atmar</w:t>
      </w:r>
      <w:proofErr w:type="spellEnd"/>
      <w:r w:rsidRPr="00CD16F9">
        <w:rPr>
          <w:lang w:val="en-US"/>
        </w:rPr>
        <w:t xml:space="preserve"> RL, Le </w:t>
      </w:r>
      <w:proofErr w:type="spellStart"/>
      <w:r w:rsidRPr="00CD16F9">
        <w:rPr>
          <w:lang w:val="en-US"/>
        </w:rPr>
        <w:t>Saux</w:t>
      </w:r>
      <w:proofErr w:type="spellEnd"/>
      <w:r w:rsidRPr="00CD16F9">
        <w:rPr>
          <w:lang w:val="en-US"/>
        </w:rPr>
        <w:t xml:space="preserve"> JC, Cohen J, </w:t>
      </w:r>
      <w:proofErr w:type="spellStart"/>
      <w:r w:rsidRPr="00CD16F9">
        <w:rPr>
          <w:lang w:val="en-US"/>
        </w:rPr>
        <w:t>Caprais</w:t>
      </w:r>
      <w:proofErr w:type="spellEnd"/>
      <w:r w:rsidRPr="00CD16F9">
        <w:rPr>
          <w:lang w:val="en-US"/>
        </w:rPr>
        <w:t xml:space="preserve"> MP, </w:t>
      </w:r>
      <w:proofErr w:type="spellStart"/>
      <w:r w:rsidRPr="00CD16F9">
        <w:rPr>
          <w:lang w:val="en-US"/>
        </w:rPr>
        <w:t>Pommepuy</w:t>
      </w:r>
      <w:proofErr w:type="spellEnd"/>
      <w:r w:rsidRPr="00CD16F9">
        <w:rPr>
          <w:lang w:val="en-US"/>
        </w:rPr>
        <w:t xml:space="preserve"> M, et al. </w:t>
      </w:r>
      <w:r w:rsidRPr="00F16124">
        <w:rPr>
          <w:lang w:val="en-US"/>
        </w:rPr>
        <w:t xml:space="preserve">Use of rotavirus virus-like particles as surrogates to evaluate virus persistence in shellfish. Applied and environmental microbiology. 2005;71(10):6049–53. </w:t>
      </w:r>
    </w:p>
    <w:p w14:paraId="66DE3A97" w14:textId="77777777" w:rsidR="004D5C76" w:rsidRPr="00F16124" w:rsidRDefault="004D5C76" w:rsidP="004D5C76">
      <w:pPr>
        <w:pStyle w:val="Literaturverzeichnis"/>
        <w:rPr>
          <w:lang w:val="en-US"/>
        </w:rPr>
      </w:pPr>
      <w:r w:rsidRPr="00F16124">
        <w:rPr>
          <w:lang w:val="en-US"/>
        </w:rPr>
        <w:t>31.</w:t>
      </w:r>
      <w:r w:rsidRPr="00F16124">
        <w:rPr>
          <w:lang w:val="en-US"/>
        </w:rPr>
        <w:tab/>
        <w:t xml:space="preserve">Liberati A, Altman DG, Tetzlaff J, Mulrow C, Gøtzsche PC, Ioannidis JPA, et al. The PRISMA statement for reporting systematic reviews and meta-analyses of studies that evaluate health care interventions: explanation and elaboration. PLoS medicine. 2009;6(7):e1000100. </w:t>
      </w:r>
    </w:p>
    <w:p w14:paraId="767A9D53" w14:textId="77777777" w:rsidR="004D5C76" w:rsidRPr="00F16124" w:rsidRDefault="004D5C76" w:rsidP="004D5C76">
      <w:pPr>
        <w:pStyle w:val="Literaturverzeichnis"/>
        <w:rPr>
          <w:lang w:val="en-US"/>
        </w:rPr>
      </w:pPr>
      <w:r w:rsidRPr="00F16124">
        <w:rPr>
          <w:lang w:val="en-US"/>
        </w:rPr>
        <w:t>32.</w:t>
      </w:r>
      <w:r w:rsidRPr="00F16124">
        <w:rPr>
          <w:lang w:val="en-US"/>
        </w:rPr>
        <w:tab/>
        <w:t xml:space="preserve">Patterson AR, Baker RB, Madson DM, Pintar AL, Opriessnig T. Disinfection protocols reduce the amount of porcine circovirus type 2 in contaminated 1:61 scale model livestock transport vehicles. J Swine Health Prod. 2011 Jun;19(3):156–64. </w:t>
      </w:r>
    </w:p>
    <w:p w14:paraId="58F27DA0" w14:textId="77777777" w:rsidR="004D5C76" w:rsidRPr="00F16124" w:rsidRDefault="004D5C76" w:rsidP="004D5C76">
      <w:pPr>
        <w:pStyle w:val="Literaturverzeichnis"/>
        <w:rPr>
          <w:lang w:val="en-US"/>
        </w:rPr>
      </w:pPr>
      <w:r w:rsidRPr="00F16124">
        <w:rPr>
          <w:lang w:val="en-US"/>
        </w:rPr>
        <w:t>33.</w:t>
      </w:r>
      <w:r w:rsidRPr="00F16124">
        <w:rPr>
          <w:lang w:val="en-US"/>
        </w:rPr>
        <w:tab/>
        <w:t xml:space="preserve">Dimmock NJ, Easton AJ, Leppard KN, editors. Introduction to modern virology. 6th ed. Malden, Mass.: Blackwell; 2012. </w:t>
      </w:r>
    </w:p>
    <w:p w14:paraId="69CA425B" w14:textId="77777777" w:rsidR="004D5C76" w:rsidRPr="00F16124" w:rsidRDefault="004D5C76" w:rsidP="004D5C76">
      <w:pPr>
        <w:pStyle w:val="Literaturverzeichnis"/>
        <w:rPr>
          <w:lang w:val="en-US"/>
        </w:rPr>
      </w:pPr>
      <w:r w:rsidRPr="00F16124">
        <w:rPr>
          <w:lang w:val="en-US"/>
        </w:rPr>
        <w:t>34.</w:t>
      </w:r>
      <w:r w:rsidRPr="00F16124">
        <w:rPr>
          <w:lang w:val="en-US"/>
        </w:rPr>
        <w:tab/>
        <w:t xml:space="preserve">Sattar SA. Hierarchy of Susceptibility of Viruses to Environmental Surface Disinfectants: A Predictor of Activity Against New and Emerging Viral Pathogens. Journal of AOAC INTERNATIONAL. 2007;90(6):1655–8. </w:t>
      </w:r>
    </w:p>
    <w:p w14:paraId="0F609818" w14:textId="77777777" w:rsidR="004D5C76" w:rsidRPr="00F16124" w:rsidRDefault="004D5C76" w:rsidP="004D5C76">
      <w:pPr>
        <w:pStyle w:val="Literaturverzeichnis"/>
        <w:rPr>
          <w:lang w:val="en-US"/>
        </w:rPr>
      </w:pPr>
      <w:r w:rsidRPr="00F16124">
        <w:rPr>
          <w:lang w:val="en-US"/>
        </w:rPr>
        <w:t>35.</w:t>
      </w:r>
      <w:r w:rsidRPr="00F16124">
        <w:rPr>
          <w:lang w:val="en-US"/>
        </w:rPr>
        <w:tab/>
        <w:t xml:space="preserve">Campos RK, Andrade KR, Ferreira PCP, Bonjardim CA, La Scola B, Kroon EG, et al. Virucidal activity of chemical biocides against mimivirus, a putative pneumonia agent. Journal of Clinical Virology. 2012;55(4):323–8. </w:t>
      </w:r>
    </w:p>
    <w:p w14:paraId="07B78DF0" w14:textId="77777777" w:rsidR="004D5C76" w:rsidRPr="00F16124" w:rsidRDefault="004D5C76" w:rsidP="004D5C76">
      <w:pPr>
        <w:pStyle w:val="Literaturverzeichnis"/>
        <w:rPr>
          <w:lang w:val="en-US"/>
        </w:rPr>
      </w:pPr>
      <w:r w:rsidRPr="00F16124">
        <w:rPr>
          <w:lang w:val="en-US"/>
        </w:rPr>
        <w:t>36.</w:t>
      </w:r>
      <w:r w:rsidRPr="00F16124">
        <w:rPr>
          <w:lang w:val="en-US"/>
        </w:rPr>
        <w:tab/>
        <w:t xml:space="preserve">Belec L, Tevi-Benissan C, Bianchi A, Cotigny S, Beumont-Mauviel M, Si-Mohamed A, et al. In vitro inactivation of Chlamydia trachomatis and of a panel of DNA (HSV-2, CMV, adenovirus, BK virus) and RNA (RSV, enterovirus) viruses by the spermicide benzalkonium chloride. J Antimicrob Chemother. 2000 Nov;46(5):685–93. </w:t>
      </w:r>
    </w:p>
    <w:p w14:paraId="27CCF306" w14:textId="77777777" w:rsidR="004D5C76" w:rsidRPr="00F16124" w:rsidRDefault="004D5C76" w:rsidP="004D5C76">
      <w:pPr>
        <w:pStyle w:val="Literaturverzeichnis"/>
        <w:rPr>
          <w:lang w:val="en-US"/>
        </w:rPr>
      </w:pPr>
      <w:r w:rsidRPr="00F16124">
        <w:rPr>
          <w:lang w:val="en-US"/>
        </w:rPr>
        <w:t>37.</w:t>
      </w:r>
      <w:r w:rsidRPr="00F16124">
        <w:rPr>
          <w:lang w:val="en-US"/>
        </w:rPr>
        <w:tab/>
        <w:t xml:space="preserve">Kawana R, Kitamura T, Nakagomi O, Matsumoto I, Arita M, Yoshihara N, et al. Inactivation of human viruses by povidone-iodine in comparison with other antiseptics. Dermatology (Basel, Switzerland). 1997;195 Suppl 2:29–35. </w:t>
      </w:r>
    </w:p>
    <w:p w14:paraId="7C9407EA" w14:textId="77777777" w:rsidR="004D5C76" w:rsidRPr="00F16124" w:rsidRDefault="004D5C76" w:rsidP="004D5C76">
      <w:pPr>
        <w:pStyle w:val="Literaturverzeichnis"/>
        <w:rPr>
          <w:lang w:val="en-US"/>
        </w:rPr>
      </w:pPr>
      <w:r w:rsidRPr="00F16124">
        <w:rPr>
          <w:lang w:val="en-US"/>
        </w:rPr>
        <w:t>38.</w:t>
      </w:r>
      <w:r w:rsidRPr="00F16124">
        <w:rPr>
          <w:lang w:val="en-US"/>
        </w:rPr>
        <w:tab/>
        <w:t xml:space="preserve">Eterpi M, McDonnell G, Thomas V. Disinfection efficacy against parvoviruses compared with reference viruses. Journal of Hospital Infection. 2009 Sep;73(1):64–70. </w:t>
      </w:r>
    </w:p>
    <w:p w14:paraId="56009AEF" w14:textId="77777777" w:rsidR="004D5C76" w:rsidRPr="00F16124" w:rsidRDefault="004D5C76" w:rsidP="004D5C76">
      <w:pPr>
        <w:pStyle w:val="Literaturverzeichnis"/>
        <w:rPr>
          <w:lang w:val="en-US"/>
        </w:rPr>
      </w:pPr>
      <w:r w:rsidRPr="00F16124">
        <w:rPr>
          <w:lang w:val="en-US"/>
        </w:rPr>
        <w:t>39.</w:t>
      </w:r>
      <w:r w:rsidRPr="00F16124">
        <w:rPr>
          <w:lang w:val="en-US"/>
        </w:rPr>
        <w:tab/>
        <w:t xml:space="preserve">Sattar SA, Springthorpe VS, Karim Y, Loro P. Chemical disinfection of non-porous inanimate surfaces experimentally contaminated with four human pathogenic viruses. Epidemiol Infect. 1989 Jun;102(3):493–505. </w:t>
      </w:r>
    </w:p>
    <w:p w14:paraId="7044B7A3" w14:textId="77777777" w:rsidR="004D5C76" w:rsidRPr="00F16124" w:rsidRDefault="004D5C76" w:rsidP="004D5C76">
      <w:pPr>
        <w:pStyle w:val="Literaturverzeichnis"/>
        <w:rPr>
          <w:lang w:val="en-US"/>
        </w:rPr>
      </w:pPr>
      <w:r w:rsidRPr="00F16124">
        <w:rPr>
          <w:lang w:val="en-US"/>
        </w:rPr>
        <w:t>40.</w:t>
      </w:r>
      <w:r w:rsidRPr="00F16124">
        <w:rPr>
          <w:lang w:val="en-US"/>
        </w:rPr>
        <w:tab/>
        <w:t xml:space="preserve">Gerba CP. Quaternary ammonium biocides: efficacy in application. Appl Environ Microbiol. 2015 Jan;81(2):464–9. </w:t>
      </w:r>
    </w:p>
    <w:p w14:paraId="1745C8E0" w14:textId="77777777" w:rsidR="004D5C76" w:rsidRPr="00F16124" w:rsidRDefault="004D5C76" w:rsidP="004D5C76">
      <w:pPr>
        <w:pStyle w:val="Literaturverzeichnis"/>
        <w:rPr>
          <w:lang w:val="en-US"/>
        </w:rPr>
      </w:pPr>
      <w:r w:rsidRPr="00F16124">
        <w:rPr>
          <w:lang w:val="en-US"/>
        </w:rPr>
        <w:t>41.</w:t>
      </w:r>
      <w:r w:rsidRPr="00F16124">
        <w:rPr>
          <w:lang w:val="en-US"/>
        </w:rPr>
        <w:tab/>
        <w:t xml:space="preserve">Daryl S. Paulson. Handbook of Topical Antimicrobials: Industrial Applications in Consumer Products and Pharmaceuticals (1st ed.). In: Handbook of Topical Antimicrobials Chapter Quaternary Ammonium Compounds. 2002. p. 99–116. </w:t>
      </w:r>
    </w:p>
    <w:p w14:paraId="6B37F923" w14:textId="77777777" w:rsidR="004D5C76" w:rsidRPr="00F16124" w:rsidRDefault="004D5C76" w:rsidP="004D5C76">
      <w:pPr>
        <w:pStyle w:val="Literaturverzeichnis"/>
        <w:rPr>
          <w:lang w:val="en-US"/>
        </w:rPr>
      </w:pPr>
      <w:r w:rsidRPr="00F16124">
        <w:rPr>
          <w:lang w:val="en-US"/>
        </w:rPr>
        <w:lastRenderedPageBreak/>
        <w:t>42.</w:t>
      </w:r>
      <w:r w:rsidRPr="00F16124">
        <w:rPr>
          <w:lang w:val="en-US"/>
        </w:rPr>
        <w:tab/>
        <w:t xml:space="preserve">Gardner WP, Girard JE. Analysis of Common Household Cleaner-Disinfectants by Capillary Electrophoresis. J Chem Educ. 2000 Oct;77(10):1335. </w:t>
      </w:r>
    </w:p>
    <w:p w14:paraId="5D5DA3A8" w14:textId="77777777" w:rsidR="004D5C76" w:rsidRPr="00F16124" w:rsidRDefault="004D5C76" w:rsidP="004D5C76">
      <w:pPr>
        <w:pStyle w:val="Literaturverzeichnis"/>
        <w:rPr>
          <w:lang w:val="en-US"/>
        </w:rPr>
      </w:pPr>
      <w:r w:rsidRPr="00F16124">
        <w:rPr>
          <w:lang w:val="en-US"/>
        </w:rPr>
        <w:t>43.</w:t>
      </w:r>
      <w:r w:rsidRPr="00F16124">
        <w:rPr>
          <w:lang w:val="en-US"/>
        </w:rPr>
        <w:tab/>
        <w:t>Noudeh, G. D. and Housaindokht, M. and Bazzaz. The effect of temperature on thermodynamic parameters of micellization of some surfactants. Journal of Applied Sciences [Internet]. 2007;7 (1)(47–52). Available from: http://eprints.mums.ac.ir/id/eprint/17088</w:t>
      </w:r>
    </w:p>
    <w:p w14:paraId="6C5C4C41" w14:textId="77777777" w:rsidR="004D5C76" w:rsidRPr="00F16124" w:rsidRDefault="004D5C76" w:rsidP="004D5C76">
      <w:pPr>
        <w:pStyle w:val="Literaturverzeichnis"/>
        <w:rPr>
          <w:lang w:val="en-US"/>
        </w:rPr>
      </w:pPr>
      <w:r w:rsidRPr="00F16124">
        <w:rPr>
          <w:lang w:val="en-US"/>
        </w:rPr>
        <w:t>44.</w:t>
      </w:r>
      <w:r w:rsidRPr="00F16124">
        <w:rPr>
          <w:lang w:val="en-US"/>
        </w:rPr>
        <w:tab/>
        <w:t xml:space="preserve">Deutschle T, Porkert U, Reiter R, Keck T, Riechelmann H. In vitro genotoxicity and cytotoxicity of benzalkonium chloride. Toxicology in Vitro. 2006 Dec;20(8):1472–7. </w:t>
      </w:r>
    </w:p>
    <w:p w14:paraId="2BE64CDB" w14:textId="77777777" w:rsidR="004D5C76" w:rsidRPr="00F16124" w:rsidRDefault="004D5C76" w:rsidP="004D5C76">
      <w:pPr>
        <w:pStyle w:val="Literaturverzeichnis"/>
        <w:rPr>
          <w:lang w:val="en-US"/>
        </w:rPr>
      </w:pPr>
      <w:r w:rsidRPr="00F16124">
        <w:rPr>
          <w:lang w:val="en-US"/>
        </w:rPr>
        <w:t>45.</w:t>
      </w:r>
      <w:r w:rsidRPr="00F16124">
        <w:rPr>
          <w:lang w:val="en-US"/>
        </w:rPr>
        <w:tab/>
        <w:t xml:space="preserve">Bukiet F, Couderc G, Camps J, Tassery H, Cuisinier F, About I, et al. Wetting Properties and Critical Micellar Concentration of Benzalkonium Chloride Mixed in Sodium Hypochlorite. Journal of Endodontics. 2012 Nov;38(11):1525–9. </w:t>
      </w:r>
    </w:p>
    <w:p w14:paraId="3D1F2F1F" w14:textId="77777777" w:rsidR="004D5C76" w:rsidRPr="00F16124" w:rsidRDefault="004D5C76" w:rsidP="004D5C76">
      <w:pPr>
        <w:pStyle w:val="Literaturverzeichnis"/>
        <w:rPr>
          <w:lang w:val="en-US"/>
        </w:rPr>
      </w:pPr>
      <w:r w:rsidRPr="00F16124">
        <w:rPr>
          <w:lang w:val="en-US"/>
        </w:rPr>
        <w:t>46.</w:t>
      </w:r>
      <w:r w:rsidRPr="00F16124">
        <w:rPr>
          <w:lang w:val="en-US"/>
        </w:rPr>
        <w:tab/>
        <w:t xml:space="preserve">Taylor JH, Rogers SJ, Holah JT. A comparison of the bactericidal efficacy of 18 disinfectants used in the food industry against Escherichia coli O157:H7 and Pseudomonas aeruginosa at 10 and 20 oC. J Appl Microbiol. 1999 Oct;87(5):718–25. </w:t>
      </w:r>
    </w:p>
    <w:p w14:paraId="705F8FA0" w14:textId="77777777" w:rsidR="004D5C76" w:rsidRPr="00F16124" w:rsidRDefault="004D5C76" w:rsidP="004D5C76">
      <w:pPr>
        <w:pStyle w:val="Literaturverzeichnis"/>
        <w:rPr>
          <w:lang w:val="en-US"/>
        </w:rPr>
      </w:pPr>
      <w:r w:rsidRPr="00F16124">
        <w:rPr>
          <w:lang w:val="en-US"/>
        </w:rPr>
        <w:t>47.</w:t>
      </w:r>
      <w:r w:rsidRPr="00F16124">
        <w:rPr>
          <w:lang w:val="en-US"/>
        </w:rPr>
        <w:tab/>
        <w:t xml:space="preserve">Jang Y, Lee J, So B, Lee K, Yun S, Lee M, et al. Evaluation of changes induced by temperature, contact time, and surface in the efficacies of disinfectants against avian influenza virus. Poultry Science. 2014 Jan;93(1):70–6. </w:t>
      </w:r>
    </w:p>
    <w:p w14:paraId="1D15E563" w14:textId="77777777" w:rsidR="004D5C76" w:rsidRPr="00F16124" w:rsidRDefault="004D5C76" w:rsidP="004D5C76">
      <w:pPr>
        <w:pStyle w:val="Literaturverzeichnis"/>
        <w:rPr>
          <w:lang w:val="en-US"/>
        </w:rPr>
      </w:pPr>
      <w:r w:rsidRPr="00F16124">
        <w:rPr>
          <w:lang w:val="en-US"/>
        </w:rPr>
        <w:t>48.</w:t>
      </w:r>
      <w:r w:rsidRPr="00F16124">
        <w:rPr>
          <w:lang w:val="en-US"/>
        </w:rPr>
        <w:tab/>
        <w:t xml:space="preserve">Ito M, Alam MS, Suzuki M, Takahashi S, Komura M, Sangsriratakul N, et al. Virucidal activity of a quaternary ammonium compound associated with calcium hydroxide on avian influenza virus, Newcastle disease virus and infectious bursal disease virus. The Journal of veterinary medical science. 2018;80(4):574–7. </w:t>
      </w:r>
    </w:p>
    <w:p w14:paraId="6C0DCEF8" w14:textId="77777777" w:rsidR="004D5C76" w:rsidRPr="00F16124" w:rsidRDefault="004D5C76" w:rsidP="004D5C76">
      <w:pPr>
        <w:pStyle w:val="Literaturverzeichnis"/>
        <w:rPr>
          <w:lang w:val="en-US"/>
        </w:rPr>
      </w:pPr>
      <w:r w:rsidRPr="00F16124">
        <w:rPr>
          <w:lang w:val="en-US"/>
        </w:rPr>
        <w:t>49.</w:t>
      </w:r>
      <w:r w:rsidRPr="00F16124">
        <w:rPr>
          <w:lang w:val="en-US"/>
        </w:rPr>
        <w:tab/>
        <w:t xml:space="preserve">Jean J, Vachon JF, Moroni O, Darveau A, Kukavica-Ibrulj I, Fliss I. Effectiveness of commercial disinfectants for inactivating hepatitis A virus on agri-food surfaces. Journal of food protection. 2003;66(1):115–9. </w:t>
      </w:r>
    </w:p>
    <w:p w14:paraId="68C9EF49" w14:textId="77777777" w:rsidR="004D5C76" w:rsidRPr="00F16124" w:rsidRDefault="004D5C76" w:rsidP="004D5C76">
      <w:pPr>
        <w:pStyle w:val="Literaturverzeichnis"/>
        <w:rPr>
          <w:lang w:val="en-US"/>
        </w:rPr>
      </w:pPr>
      <w:r w:rsidRPr="00F16124">
        <w:rPr>
          <w:lang w:val="en-US"/>
        </w:rPr>
        <w:t>50.</w:t>
      </w:r>
      <w:r w:rsidRPr="00F16124">
        <w:rPr>
          <w:lang w:val="en-US"/>
        </w:rPr>
        <w:tab/>
        <w:t xml:space="preserve">Rockey N, Arts PJ, Li L, Harrison KR, Langenfeld K, Fitzsimmons WJ, et al. Humidity and Deposition Solution Play a Critical Role in Virus Inactivation by Heat Treatment of N95 Respirators. Bouvier NM, editor. mSphere. 2020 Oct 28;5(5):e00588-20. </w:t>
      </w:r>
    </w:p>
    <w:p w14:paraId="25EDB2A4" w14:textId="77777777" w:rsidR="004D5C76" w:rsidRPr="00F16124" w:rsidRDefault="004D5C76" w:rsidP="004D5C76">
      <w:pPr>
        <w:pStyle w:val="Literaturverzeichnis"/>
        <w:rPr>
          <w:lang w:val="en-US"/>
        </w:rPr>
      </w:pPr>
      <w:r w:rsidRPr="00F16124">
        <w:rPr>
          <w:lang w:val="en-US"/>
        </w:rPr>
        <w:t>51.</w:t>
      </w:r>
      <w:r w:rsidRPr="00F16124">
        <w:rPr>
          <w:lang w:val="en-US"/>
        </w:rPr>
        <w:tab/>
        <w:t xml:space="preserve">Biryukov J, Boydston JA, Dunning RA, Yeager JJ, Wood S, Reese AL, et al. Increasing Temperature and Relative Humidity Accelerates Inactivation of SARS-CoV-2 on Surfaces. Frieman MB, editor. mSphere. 2020 Aug 26;5(4):e00441-20. </w:t>
      </w:r>
    </w:p>
    <w:p w14:paraId="2AEAFF5E" w14:textId="77777777" w:rsidR="004D5C76" w:rsidRPr="00F16124" w:rsidRDefault="004D5C76" w:rsidP="004D5C76">
      <w:pPr>
        <w:pStyle w:val="Literaturverzeichnis"/>
        <w:rPr>
          <w:lang w:val="en-US"/>
        </w:rPr>
      </w:pPr>
      <w:r w:rsidRPr="00F16124">
        <w:rPr>
          <w:lang w:val="en-US"/>
        </w:rPr>
        <w:t>52.</w:t>
      </w:r>
      <w:r w:rsidRPr="00F16124">
        <w:rPr>
          <w:lang w:val="en-US"/>
        </w:rPr>
        <w:tab/>
        <w:t xml:space="preserve">Los DA, Murata N. Membrane fluidity and its roles in the perception of environmental signals. Biochimica et Biophysica Acta (BBA) - Biomembranes. 2004 Nov;1666(1–2):142–57. </w:t>
      </w:r>
    </w:p>
    <w:p w14:paraId="14537F0F" w14:textId="77777777" w:rsidR="004D5C76" w:rsidRPr="00F16124" w:rsidRDefault="004D5C76" w:rsidP="004D5C76">
      <w:pPr>
        <w:pStyle w:val="Literaturverzeichnis"/>
        <w:rPr>
          <w:lang w:val="en-US"/>
        </w:rPr>
      </w:pPr>
      <w:r w:rsidRPr="00F16124">
        <w:rPr>
          <w:lang w:val="en-US"/>
        </w:rPr>
        <w:t>53.</w:t>
      </w:r>
      <w:r w:rsidRPr="00F16124">
        <w:rPr>
          <w:lang w:val="en-US"/>
        </w:rPr>
        <w:tab/>
        <w:t xml:space="preserve">AHLSTRÖM B, THOMPSON RA, EDEBO L. The effect of hydrocarbon chain length, pH, and temperature on the binding and bactericidal effect of amphiphilic betaine esters on Salmonella tvphimurium. APMIS. 1999;107(1–6):318–24. </w:t>
      </w:r>
    </w:p>
    <w:p w14:paraId="623E27FB" w14:textId="77777777" w:rsidR="004D5C76" w:rsidRPr="00F16124" w:rsidRDefault="004D5C76" w:rsidP="004D5C76">
      <w:pPr>
        <w:pStyle w:val="Literaturverzeichnis"/>
        <w:rPr>
          <w:lang w:val="en-US"/>
        </w:rPr>
      </w:pPr>
      <w:r w:rsidRPr="00F16124">
        <w:rPr>
          <w:lang w:val="en-US"/>
        </w:rPr>
        <w:t>54.</w:t>
      </w:r>
      <w:r w:rsidRPr="00F16124">
        <w:rPr>
          <w:lang w:val="en-US"/>
        </w:rPr>
        <w:tab/>
        <w:t xml:space="preserve">Morgan C, Howe C. Structure and Development of Viruses as Observed in the Electron Microscope IX. Entry of Parainfluenza I (Sendai) Virus. J Virol. 1968 Oct;2(10):1122–32. </w:t>
      </w:r>
    </w:p>
    <w:p w14:paraId="0590B79B" w14:textId="77777777" w:rsidR="004D5C76" w:rsidRPr="00F16124" w:rsidRDefault="004D5C76" w:rsidP="004D5C76">
      <w:pPr>
        <w:pStyle w:val="Literaturverzeichnis"/>
        <w:rPr>
          <w:lang w:val="en-US"/>
        </w:rPr>
      </w:pPr>
      <w:r w:rsidRPr="00F16124">
        <w:rPr>
          <w:lang w:val="en-US"/>
        </w:rPr>
        <w:t>55.</w:t>
      </w:r>
      <w:r w:rsidRPr="00F16124">
        <w:rPr>
          <w:lang w:val="en-US"/>
        </w:rPr>
        <w:tab/>
        <w:t xml:space="preserve">Quinn PJ. The fluidity of cell membranes and its regulation. Progress in Biophysics and Molecular Biology. 1981;38:1–104. </w:t>
      </w:r>
    </w:p>
    <w:p w14:paraId="1BE06C9C" w14:textId="77777777" w:rsidR="004D5C76" w:rsidRPr="00F16124" w:rsidRDefault="004D5C76" w:rsidP="004D5C76">
      <w:pPr>
        <w:pStyle w:val="Literaturverzeichnis"/>
        <w:rPr>
          <w:lang w:val="en-US"/>
        </w:rPr>
      </w:pPr>
      <w:r w:rsidRPr="00F16124">
        <w:rPr>
          <w:lang w:val="en-US"/>
        </w:rPr>
        <w:lastRenderedPageBreak/>
        <w:t>56.</w:t>
      </w:r>
      <w:r w:rsidRPr="00F16124">
        <w:rPr>
          <w:lang w:val="en-US"/>
        </w:rPr>
        <w:tab/>
        <w:t xml:space="preserve">Thurston-Enriquez JA, Haas CN, Jacangelo J, Gerba CP. Chlorine Inactivation of Adenovirus Type 40 and Feline Calicivirus. AEM. 2003 Jul;69(7):3979–85. </w:t>
      </w:r>
    </w:p>
    <w:p w14:paraId="0BB35219" w14:textId="77777777" w:rsidR="004D5C76" w:rsidRPr="00F16124" w:rsidRDefault="004D5C76" w:rsidP="004D5C76">
      <w:pPr>
        <w:pStyle w:val="Literaturverzeichnis"/>
        <w:rPr>
          <w:lang w:val="en-US"/>
        </w:rPr>
      </w:pPr>
      <w:r w:rsidRPr="00F16124">
        <w:rPr>
          <w:lang w:val="en-US"/>
        </w:rPr>
        <w:t>57.</w:t>
      </w:r>
      <w:r w:rsidRPr="00F16124">
        <w:rPr>
          <w:lang w:val="en-US"/>
        </w:rPr>
        <w:tab/>
        <w:t>Fraise AP, Maillard JY, Sattar S. Russell, Hugo &amp; Ayliffe’s principles and practice of disinfection, preservation and sterilization [Internet]. Chichester: Wiley-Blackwell; 2013 [cited 2021 Jan 22]. Available from: http://www.123library.org/book_details/?id=64206</w:t>
      </w:r>
    </w:p>
    <w:p w14:paraId="7961501C" w14:textId="77777777" w:rsidR="004D5C76" w:rsidRPr="00F16124" w:rsidRDefault="004D5C76" w:rsidP="004D5C76">
      <w:pPr>
        <w:pStyle w:val="Literaturverzeichnis"/>
        <w:rPr>
          <w:lang w:val="en-US"/>
        </w:rPr>
      </w:pPr>
      <w:r w:rsidRPr="00F16124">
        <w:rPr>
          <w:lang w:val="en-US"/>
        </w:rPr>
        <w:t>58.</w:t>
      </w:r>
      <w:r w:rsidRPr="00F16124">
        <w:rPr>
          <w:lang w:val="en-US"/>
        </w:rPr>
        <w:tab/>
        <w:t xml:space="preserve">Jones IA, Joshi LT. Biocide Use in the Antimicrobial Era: A Review. Molecules. 2021 Apr 14;26(8):2276. </w:t>
      </w:r>
    </w:p>
    <w:p w14:paraId="254B49DE" w14:textId="77777777" w:rsidR="004D5C76" w:rsidRPr="00F16124" w:rsidRDefault="004D5C76" w:rsidP="004D5C76">
      <w:pPr>
        <w:pStyle w:val="Literaturverzeichnis"/>
        <w:rPr>
          <w:lang w:val="en-US"/>
        </w:rPr>
      </w:pPr>
      <w:r w:rsidRPr="00F16124">
        <w:rPr>
          <w:lang w:val="en-US"/>
        </w:rPr>
        <w:t>59.</w:t>
      </w:r>
      <w:r w:rsidRPr="00F16124">
        <w:rPr>
          <w:lang w:val="en-US"/>
        </w:rPr>
        <w:tab/>
        <w:t xml:space="preserve">Rabenau HF, Kampf G, Cinatl J, Doerr HW. Efficacy of various disinfectants against SARS coronavirus. J Hosp Infect. 2005 Oct;61(2):107–11. </w:t>
      </w:r>
    </w:p>
    <w:p w14:paraId="545DA1B0" w14:textId="77777777" w:rsidR="004D5C76" w:rsidRPr="00F16124" w:rsidRDefault="004D5C76" w:rsidP="004D5C76">
      <w:pPr>
        <w:pStyle w:val="Literaturverzeichnis"/>
        <w:rPr>
          <w:lang w:val="en-US"/>
        </w:rPr>
      </w:pPr>
      <w:r w:rsidRPr="00F16124">
        <w:rPr>
          <w:lang w:val="en-US"/>
        </w:rPr>
        <w:t>60.</w:t>
      </w:r>
      <w:r w:rsidRPr="00F16124">
        <w:rPr>
          <w:lang w:val="en-US"/>
        </w:rPr>
        <w:tab/>
        <w:t xml:space="preserve">Poschetto LF, Ike A, Papp T, Mohn U, Böhm R, Marschang RE. Comparison of the Sensitivities of Noroviruses and Feline Calicivirus to Chemical Disinfection under Field-Like Conditions. Appl Environ Microbiol. 2007 Sep;73(17):5494–500. </w:t>
      </w:r>
    </w:p>
    <w:p w14:paraId="2710C730" w14:textId="77777777" w:rsidR="004D5C76" w:rsidRPr="00F16124" w:rsidRDefault="004D5C76" w:rsidP="004D5C76">
      <w:pPr>
        <w:pStyle w:val="Literaturverzeichnis"/>
        <w:rPr>
          <w:lang w:val="en-US"/>
        </w:rPr>
      </w:pPr>
      <w:r w:rsidRPr="00F16124">
        <w:rPr>
          <w:lang w:val="en-US"/>
        </w:rPr>
        <w:t>61.</w:t>
      </w:r>
      <w:r w:rsidRPr="00F16124">
        <w:rPr>
          <w:lang w:val="en-US"/>
        </w:rPr>
        <w:tab/>
        <w:t xml:space="preserve">Ellery BW, Howes DW. Inactivation of infectious laryngotracheitis virus by disinfectants. Australian veterinary journal. 1971;47(7):330–3. </w:t>
      </w:r>
    </w:p>
    <w:p w14:paraId="49B645A4" w14:textId="77777777" w:rsidR="004D5C76" w:rsidRPr="00F16124" w:rsidRDefault="004D5C76" w:rsidP="004D5C76">
      <w:pPr>
        <w:pStyle w:val="Literaturverzeichnis"/>
        <w:rPr>
          <w:lang w:val="it-IT"/>
        </w:rPr>
      </w:pPr>
      <w:r w:rsidRPr="00F16124">
        <w:rPr>
          <w:lang w:val="en-US"/>
        </w:rPr>
        <w:t>62.</w:t>
      </w:r>
      <w:r w:rsidRPr="00F16124">
        <w:rPr>
          <w:lang w:val="en-US"/>
        </w:rPr>
        <w:tab/>
        <w:t xml:space="preserve">Gentry RF, Braune MO. Prevention of virus inactivation during drinking water vaccination of poultry. </w:t>
      </w:r>
      <w:r w:rsidRPr="00F16124">
        <w:rPr>
          <w:lang w:val="it-IT"/>
        </w:rPr>
        <w:t xml:space="preserve">Poultry science. 1972;51(4):1450–6. </w:t>
      </w:r>
    </w:p>
    <w:p w14:paraId="709A902C" w14:textId="77777777" w:rsidR="004D5C76" w:rsidRPr="00F16124" w:rsidRDefault="004D5C76" w:rsidP="004D5C76">
      <w:pPr>
        <w:pStyle w:val="Literaturverzeichnis"/>
        <w:rPr>
          <w:lang w:val="en-US"/>
        </w:rPr>
      </w:pPr>
      <w:r w:rsidRPr="00F16124">
        <w:rPr>
          <w:lang w:val="it-IT"/>
        </w:rPr>
        <w:t>63.</w:t>
      </w:r>
      <w:r w:rsidRPr="00F16124">
        <w:rPr>
          <w:lang w:val="it-IT"/>
        </w:rPr>
        <w:tab/>
        <w:t xml:space="preserve">Feliciano L, Li J, Lee J, Pascall MA. </w:t>
      </w:r>
      <w:r w:rsidRPr="00F16124">
        <w:rPr>
          <w:lang w:val="en-US"/>
        </w:rPr>
        <w:t xml:space="preserve">Efficacies of sodium hypochlorite and quaternary ammonium sanitizers for reduction of norovirus and selected bacteria during ware-washing operations. PLoS One. 2012;7(12):e50273. </w:t>
      </w:r>
    </w:p>
    <w:p w14:paraId="7499E1E4" w14:textId="77777777" w:rsidR="004D5C76" w:rsidRPr="00F16124" w:rsidRDefault="004D5C76" w:rsidP="004D5C76">
      <w:pPr>
        <w:pStyle w:val="Literaturverzeichnis"/>
        <w:rPr>
          <w:lang w:val="en-US"/>
        </w:rPr>
      </w:pPr>
      <w:r w:rsidRPr="00F16124">
        <w:rPr>
          <w:lang w:val="en-US"/>
        </w:rPr>
        <w:t>64.</w:t>
      </w:r>
      <w:r w:rsidRPr="00F16124">
        <w:rPr>
          <w:lang w:val="en-US"/>
        </w:rPr>
        <w:tab/>
        <w:t xml:space="preserve">Jantafong T, Ruenphet S, Punyadarsaniya D, Takehara K. The study of effect of didecyl dimethyl ammonium bromide on bacterial and viral decontamination for biosecurity in the animal farm. Vet World. 2018 May;11(5):706–11. </w:t>
      </w:r>
    </w:p>
    <w:p w14:paraId="4E7BD60C" w14:textId="77777777" w:rsidR="004D5C76" w:rsidRPr="00F16124" w:rsidRDefault="004D5C76" w:rsidP="004D5C76">
      <w:pPr>
        <w:pStyle w:val="Literaturverzeichnis"/>
        <w:rPr>
          <w:lang w:val="en-US"/>
        </w:rPr>
      </w:pPr>
      <w:r w:rsidRPr="00F16124">
        <w:rPr>
          <w:lang w:val="en-US"/>
        </w:rPr>
        <w:t>65.</w:t>
      </w:r>
      <w:r w:rsidRPr="00F16124">
        <w:rPr>
          <w:lang w:val="en-US"/>
        </w:rPr>
        <w:tab/>
        <w:t xml:space="preserve">Kajiura T., Tanaka M., Wada H., Ito K., Koyama Y., Kato F. Effects of disinfectants on shiga-like toxin converting phage from enterohemorrhagic Escherichia coli O157:H7. J Health Sci. 2001;47(2):203–7. </w:t>
      </w:r>
    </w:p>
    <w:p w14:paraId="7FCF6BB0" w14:textId="77777777" w:rsidR="004D5C76" w:rsidRPr="00F16124" w:rsidRDefault="004D5C76" w:rsidP="004D5C76">
      <w:pPr>
        <w:pStyle w:val="Literaturverzeichnis"/>
        <w:rPr>
          <w:lang w:val="en-US"/>
        </w:rPr>
      </w:pPr>
      <w:r w:rsidRPr="00F16124">
        <w:rPr>
          <w:lang w:val="en-US"/>
        </w:rPr>
        <w:t>66.</w:t>
      </w:r>
      <w:r w:rsidRPr="00F16124">
        <w:rPr>
          <w:lang w:val="en-US"/>
        </w:rPr>
        <w:tab/>
        <w:t xml:space="preserve">Nemoto M, Bannai H, Tsujimura K, Yamanaka T, Kondo T. Virucidal effect of commercially available disinfectants on equine group A rotavirus. J Vet Med Sci. 2014 Jul;76(7):1061–3. </w:t>
      </w:r>
    </w:p>
    <w:p w14:paraId="53633D44" w14:textId="77777777" w:rsidR="004D5C76" w:rsidRPr="00F16124" w:rsidRDefault="004D5C76" w:rsidP="004D5C76">
      <w:pPr>
        <w:pStyle w:val="Literaturverzeichnis"/>
        <w:rPr>
          <w:lang w:val="en-US"/>
        </w:rPr>
      </w:pPr>
      <w:r w:rsidRPr="00F16124">
        <w:rPr>
          <w:lang w:val="en-US"/>
        </w:rPr>
        <w:t>67.</w:t>
      </w:r>
      <w:r w:rsidRPr="00F16124">
        <w:rPr>
          <w:lang w:val="en-US"/>
        </w:rPr>
        <w:tab/>
        <w:t xml:space="preserve">Sattar SA, Raphael RA, Lochnan H, Springthorpe VS. Rotavirus inactivation by chemical disinfectants and antiseptics used in hospitals. Can J Microbiol. 1983 Oct 1;29(10):1464–9. </w:t>
      </w:r>
    </w:p>
    <w:p w14:paraId="21323D23" w14:textId="77777777" w:rsidR="004D5C76" w:rsidRPr="00F16124" w:rsidRDefault="004D5C76" w:rsidP="004D5C76">
      <w:pPr>
        <w:pStyle w:val="Literaturverzeichnis"/>
        <w:rPr>
          <w:lang w:val="en-US"/>
        </w:rPr>
      </w:pPr>
      <w:r w:rsidRPr="00F16124">
        <w:rPr>
          <w:lang w:val="en-US"/>
        </w:rPr>
        <w:t>68.</w:t>
      </w:r>
      <w:r w:rsidRPr="00F16124">
        <w:rPr>
          <w:lang w:val="en-US"/>
        </w:rPr>
        <w:tab/>
        <w:t xml:space="preserve">Tsujimura K, Murase H, Bannai H, Nemoto M, Yamanaka T, Kondo T. Efficacy of five commercial disinfectants and one anionic surfactant against equine herpesvirus type 1. J Vet Med Sci. 2015 Nov;77(11):1545–8. </w:t>
      </w:r>
    </w:p>
    <w:p w14:paraId="1F601C9E" w14:textId="77777777" w:rsidR="004D5C76" w:rsidRPr="00F16124" w:rsidRDefault="004D5C76" w:rsidP="004D5C76">
      <w:pPr>
        <w:pStyle w:val="Literaturverzeichnis"/>
        <w:rPr>
          <w:lang w:val="en-US"/>
        </w:rPr>
      </w:pPr>
      <w:r w:rsidRPr="00F16124">
        <w:rPr>
          <w:lang w:val="en-US"/>
        </w:rPr>
        <w:t>69.</w:t>
      </w:r>
      <w:r w:rsidRPr="00F16124">
        <w:rPr>
          <w:lang w:val="en-US"/>
        </w:rPr>
        <w:tab/>
        <w:t xml:space="preserve">Weber D. J, Barbee S. L, Sobsey M. D, Rutala W. A. The effect of blood on the antiviral activity of sodium hypochlorite, a phenolic, and a quaternary ammonium compound. Infect Control Hosp Epidemiol. 1999;20(12):821–7. </w:t>
      </w:r>
    </w:p>
    <w:p w14:paraId="45369604" w14:textId="77777777" w:rsidR="004D5C76" w:rsidRPr="00F16124" w:rsidRDefault="004D5C76" w:rsidP="004D5C76">
      <w:pPr>
        <w:pStyle w:val="Literaturverzeichnis"/>
        <w:rPr>
          <w:lang w:val="en-US"/>
        </w:rPr>
      </w:pPr>
      <w:r w:rsidRPr="00F16124">
        <w:rPr>
          <w:lang w:val="en-US"/>
        </w:rPr>
        <w:lastRenderedPageBreak/>
        <w:t>70.</w:t>
      </w:r>
      <w:r w:rsidRPr="00F16124">
        <w:rPr>
          <w:lang w:val="en-US"/>
        </w:rPr>
        <w:tab/>
        <w:t xml:space="preserve">Yamasaki H, Tsujimoto K, Ikeda K, Suzuki Y, Arakawa T, Koyama AH. Antiviral and virucidal activities of nalpha-cocoyl-L-arginine ethyl ester. Adv Virol. 2011;2011:572868. </w:t>
      </w:r>
    </w:p>
    <w:p w14:paraId="5A25EF45" w14:textId="77777777" w:rsidR="004D5C76" w:rsidRPr="00F16124" w:rsidRDefault="004D5C76" w:rsidP="004D5C76">
      <w:pPr>
        <w:pStyle w:val="Literaturverzeichnis"/>
        <w:rPr>
          <w:lang w:val="en-US"/>
        </w:rPr>
      </w:pPr>
      <w:r w:rsidRPr="00F16124">
        <w:rPr>
          <w:lang w:val="en-US"/>
        </w:rPr>
        <w:t>71.</w:t>
      </w:r>
      <w:r w:rsidRPr="00F16124">
        <w:rPr>
          <w:lang w:val="en-US"/>
        </w:rPr>
        <w:tab/>
        <w:t xml:space="preserve">Doerrbecker J, Friesland M, Ciesek S, Erichsen TJ, Mateu-Gelabert P, Steinmann J, et al. Inactivation and survival of hepatitis C virus on inanimate surfaces. J Infect Dis. 2011 Dec 15;204(12):1830–8. </w:t>
      </w:r>
    </w:p>
    <w:p w14:paraId="7C58FF68" w14:textId="77777777" w:rsidR="004D5C76" w:rsidRPr="00F16124" w:rsidRDefault="004D5C76" w:rsidP="004D5C76">
      <w:pPr>
        <w:pStyle w:val="Literaturverzeichnis"/>
        <w:rPr>
          <w:lang w:val="en-US"/>
        </w:rPr>
      </w:pPr>
      <w:r w:rsidRPr="00F16124">
        <w:rPr>
          <w:lang w:val="en-US"/>
        </w:rPr>
        <w:t>72.</w:t>
      </w:r>
      <w:r w:rsidRPr="00F16124">
        <w:rPr>
          <w:lang w:val="en-US"/>
        </w:rPr>
        <w:tab/>
        <w:t xml:space="preserve">Wood A, Payne D. The action of three antiseptics/disinfectants against enveloped and non-enveloped viruses. J Hosp Infect. 1998 Apr;38(4):283–95. </w:t>
      </w:r>
    </w:p>
    <w:p w14:paraId="7D4B34B6" w14:textId="77777777" w:rsidR="004D5C76" w:rsidRPr="00F16124" w:rsidRDefault="004D5C76" w:rsidP="004D5C76">
      <w:pPr>
        <w:pStyle w:val="Literaturverzeichnis"/>
        <w:rPr>
          <w:lang w:val="en-US"/>
        </w:rPr>
      </w:pPr>
      <w:r w:rsidRPr="00F16124">
        <w:rPr>
          <w:lang w:val="en-US"/>
        </w:rPr>
        <w:t>73.</w:t>
      </w:r>
      <w:r w:rsidRPr="00F16124">
        <w:rPr>
          <w:lang w:val="en-US"/>
        </w:rPr>
        <w:tab/>
        <w:t xml:space="preserve">Rutala WA, Peacock JE, Gergen MF, Sobsey MD, Weber DJ. Efficacy of hospital germicides against adenovirus 8, a common cause of epidemic  keratoconjunctivitis in health care facilities. Antimicrob Agents Chemother. 2006 Apr;50(4):1419–24. </w:t>
      </w:r>
    </w:p>
    <w:p w14:paraId="493214BD" w14:textId="77777777" w:rsidR="004D5C76" w:rsidRPr="00F16124" w:rsidRDefault="004D5C76" w:rsidP="004D5C76">
      <w:pPr>
        <w:pStyle w:val="Literaturverzeichnis"/>
        <w:rPr>
          <w:lang w:val="en-US"/>
        </w:rPr>
      </w:pPr>
      <w:r w:rsidRPr="00F16124">
        <w:rPr>
          <w:lang w:val="en-US"/>
        </w:rPr>
        <w:t>74.</w:t>
      </w:r>
      <w:r w:rsidRPr="00F16124">
        <w:rPr>
          <w:lang w:val="en-US"/>
        </w:rPr>
        <w:tab/>
        <w:t xml:space="preserve">Lytle CD, Sagripanti JL. Predicted Inactivation of Viruses of Relevance to Biodefense by Solar Radiation. JVI. 2005 Nov 15;79(22):14244–52. </w:t>
      </w:r>
    </w:p>
    <w:p w14:paraId="215282C9" w14:textId="77777777" w:rsidR="004D5C76" w:rsidRPr="00F16124" w:rsidRDefault="004D5C76" w:rsidP="004D5C76">
      <w:pPr>
        <w:pStyle w:val="Literaturverzeichnis"/>
        <w:rPr>
          <w:lang w:val="fr-CH"/>
        </w:rPr>
      </w:pPr>
      <w:r w:rsidRPr="00F16124">
        <w:rPr>
          <w:lang w:val="en-US"/>
        </w:rPr>
        <w:t>75.</w:t>
      </w:r>
      <w:r w:rsidRPr="00F16124">
        <w:rPr>
          <w:lang w:val="en-US"/>
        </w:rPr>
        <w:tab/>
        <w:t xml:space="preserve">Qiao Z, Ye Y, Chang PH, Thirunarayanan D, Wigginton KR. Nucleic Acid Photolysis by UV </w:t>
      </w:r>
      <w:r w:rsidRPr="00F16124">
        <w:rPr>
          <w:vertAlign w:val="subscript"/>
          <w:lang w:val="en-US"/>
        </w:rPr>
        <w:t>254</w:t>
      </w:r>
      <w:r w:rsidRPr="00F16124">
        <w:rPr>
          <w:lang w:val="en-US"/>
        </w:rPr>
        <w:t xml:space="preserve"> and the Impact of Virus Encapsidation. </w:t>
      </w:r>
      <w:r w:rsidRPr="00F16124">
        <w:rPr>
          <w:lang w:val="fr-CH"/>
        </w:rPr>
        <w:t xml:space="preserve">Environ Sci Technol. 2018 Sep 18;52(18):10408–15. </w:t>
      </w:r>
    </w:p>
    <w:p w14:paraId="7570109D" w14:textId="77777777" w:rsidR="004D5C76" w:rsidRPr="00F16124" w:rsidRDefault="004D5C76" w:rsidP="004D5C76">
      <w:pPr>
        <w:pStyle w:val="Literaturverzeichnis"/>
        <w:rPr>
          <w:lang w:val="es-ES"/>
        </w:rPr>
      </w:pPr>
      <w:r w:rsidRPr="00F16124">
        <w:rPr>
          <w:lang w:val="fr-CH"/>
        </w:rPr>
        <w:t>76.</w:t>
      </w:r>
      <w:r w:rsidRPr="00F16124">
        <w:rPr>
          <w:lang w:val="fr-CH"/>
        </w:rPr>
        <w:tab/>
        <w:t xml:space="preserve">Kang JH, Park JB, Song KB. </w:t>
      </w:r>
      <w:r w:rsidRPr="00F16124">
        <w:rPr>
          <w:lang w:val="en-US"/>
        </w:rPr>
        <w:t xml:space="preserve">Inhibitory activities of quaternary ammonium surfactants against Escherichia coli O157:H7, Salmonella Typhimurium, and Listeria monocytogenes inoculated on spinach leaves. </w:t>
      </w:r>
      <w:r w:rsidRPr="00F16124">
        <w:rPr>
          <w:lang w:val="es-ES"/>
        </w:rPr>
        <w:t xml:space="preserve">LWT. 2019 Mar;102:284–90. </w:t>
      </w:r>
    </w:p>
    <w:p w14:paraId="673A4EB2" w14:textId="77777777" w:rsidR="004D5C76" w:rsidRPr="00F16124" w:rsidRDefault="004D5C76" w:rsidP="004D5C76">
      <w:pPr>
        <w:pStyle w:val="Literaturverzeichnis"/>
        <w:rPr>
          <w:lang w:val="en-US"/>
        </w:rPr>
      </w:pPr>
      <w:r w:rsidRPr="00F16124">
        <w:rPr>
          <w:lang w:val="es-ES"/>
        </w:rPr>
        <w:t>77.</w:t>
      </w:r>
      <w:r w:rsidRPr="00F16124">
        <w:rPr>
          <w:lang w:val="es-ES"/>
        </w:rPr>
        <w:tab/>
        <w:t xml:space="preserve">Pablos C, Romero A, de Diego A, Vargas C, Bascón I, Pérez-Rodríguez F, et al. </w:t>
      </w:r>
      <w:r w:rsidRPr="00F16124">
        <w:rPr>
          <w:lang w:val="en-US"/>
        </w:rPr>
        <w:t xml:space="preserve">Novel antimicrobial agents as alternative to chlorine with potential applications in the fruit and vegetable processing industry. International Journal of Food Microbiology. 2018 Nov;285:92–7. </w:t>
      </w:r>
    </w:p>
    <w:p w14:paraId="42E9DFA6" w14:textId="77777777" w:rsidR="004D5C76" w:rsidRPr="00F16124" w:rsidRDefault="004D5C76" w:rsidP="004D5C76">
      <w:pPr>
        <w:pStyle w:val="Literaturverzeichnis"/>
        <w:rPr>
          <w:lang w:val="en-US"/>
        </w:rPr>
      </w:pPr>
      <w:r w:rsidRPr="00F16124">
        <w:rPr>
          <w:lang w:val="en-US"/>
        </w:rPr>
        <w:t>78.</w:t>
      </w:r>
      <w:r w:rsidRPr="00F16124">
        <w:rPr>
          <w:lang w:val="en-US"/>
        </w:rPr>
        <w:tab/>
        <w:t xml:space="preserve">Yoshimatsu T, Hiyama KI. Mechanism of the Action of Didecyldimethylammonium chloride (DDAC) against Escherichia coli and Morphological Changes of the Cells. Biocontrol Sci. 2007;12(3):93–9. </w:t>
      </w:r>
    </w:p>
    <w:p w14:paraId="2135CD1B" w14:textId="77777777" w:rsidR="004D5C76" w:rsidRPr="00F16124" w:rsidRDefault="004D5C76" w:rsidP="004D5C76">
      <w:pPr>
        <w:pStyle w:val="Literaturverzeichnis"/>
        <w:rPr>
          <w:lang w:val="en-US"/>
        </w:rPr>
      </w:pPr>
      <w:r w:rsidRPr="00F16124">
        <w:rPr>
          <w:lang w:val="en-US"/>
        </w:rPr>
        <w:t>79.</w:t>
      </w:r>
      <w:r w:rsidRPr="00F16124">
        <w:rPr>
          <w:lang w:val="en-US"/>
        </w:rPr>
        <w:tab/>
        <w:t xml:space="preserve">Møretrø T, Vestby LK, Nesse LL, Storheim SE, Kotlarz K, Langsrud S. Evaluation of efficacy of disinfectants against </w:t>
      </w:r>
      <w:r w:rsidRPr="00F16124">
        <w:rPr>
          <w:i/>
          <w:iCs/>
          <w:lang w:val="en-US"/>
        </w:rPr>
        <w:t>Salmonella</w:t>
      </w:r>
      <w:r w:rsidRPr="00F16124">
        <w:rPr>
          <w:lang w:val="en-US"/>
        </w:rPr>
        <w:t xml:space="preserve"> from the feed industry. Journal of Applied Microbiology. 2009 Mar;106(3):1005–12. </w:t>
      </w:r>
    </w:p>
    <w:p w14:paraId="280A4A92" w14:textId="77777777" w:rsidR="004D5C76" w:rsidRPr="00F16124" w:rsidRDefault="004D5C76" w:rsidP="004D5C76">
      <w:pPr>
        <w:pStyle w:val="Literaturverzeichnis"/>
        <w:rPr>
          <w:lang w:val="en-US"/>
        </w:rPr>
      </w:pPr>
      <w:r w:rsidRPr="00F16124">
        <w:rPr>
          <w:lang w:val="en-US"/>
        </w:rPr>
        <w:t>80.</w:t>
      </w:r>
      <w:r w:rsidRPr="00F16124">
        <w:rPr>
          <w:lang w:val="en-US"/>
        </w:rPr>
        <w:tab/>
        <w:t xml:space="preserve">US EPA, Office of Water. Ultraviolet disinfection guidance manual. US EPA, Washington, DC, USA; 2003. </w:t>
      </w:r>
    </w:p>
    <w:p w14:paraId="087B2A53" w14:textId="238E5251" w:rsidR="000E7D76" w:rsidRPr="00C25ED5" w:rsidRDefault="00CF2D58" w:rsidP="00C25ED5">
      <w:pPr>
        <w:spacing w:after="0"/>
        <w:jc w:val="left"/>
        <w:rPr>
          <w:lang w:val="en-US"/>
        </w:rPr>
      </w:pPr>
      <w:r w:rsidRPr="00C25ED5">
        <w:rPr>
          <w:lang w:val="en-US"/>
        </w:rPr>
        <w:fldChar w:fldCharType="end"/>
      </w:r>
    </w:p>
    <w:p w14:paraId="04D3766C" w14:textId="0F0AD295" w:rsidR="00410ED5" w:rsidRPr="00C25ED5" w:rsidRDefault="00410ED5" w:rsidP="00C25ED5">
      <w:pPr>
        <w:spacing w:after="0"/>
        <w:jc w:val="left"/>
        <w:rPr>
          <w:lang w:val="en-US"/>
        </w:rPr>
      </w:pPr>
    </w:p>
    <w:p w14:paraId="42FE3E94" w14:textId="77777777" w:rsidR="00410ED5" w:rsidRPr="00C25ED5" w:rsidRDefault="00410ED5" w:rsidP="00C25ED5">
      <w:pPr>
        <w:spacing w:after="0"/>
        <w:jc w:val="left"/>
        <w:rPr>
          <w:lang w:val="en-US"/>
        </w:rPr>
      </w:pPr>
      <w:r w:rsidRPr="00C25ED5">
        <w:rPr>
          <w:lang w:val="en-US"/>
        </w:rPr>
        <w:t>7</w:t>
      </w:r>
      <w:r w:rsidRPr="00C25ED5">
        <w:rPr>
          <w:lang w:val="en-US"/>
        </w:rPr>
        <w:tab/>
        <w:t>Figure legend</w:t>
      </w:r>
    </w:p>
    <w:p w14:paraId="2EB38D28" w14:textId="0B3FA5F0" w:rsidR="00410ED5" w:rsidRPr="00C25ED5" w:rsidRDefault="00410ED5" w:rsidP="00C25ED5">
      <w:pPr>
        <w:spacing w:after="0"/>
        <w:jc w:val="left"/>
        <w:rPr>
          <w:lang w:val="en-US"/>
        </w:rPr>
      </w:pPr>
      <w:r w:rsidRPr="00C25ED5">
        <w:rPr>
          <w:lang w:val="en-US"/>
        </w:rPr>
        <w:t>Figure 1: PRISMA-P systematic review flow chart</w:t>
      </w:r>
    </w:p>
    <w:p w14:paraId="393B05C2" w14:textId="37AF53A6" w:rsidR="00410ED5" w:rsidRPr="00C25ED5" w:rsidRDefault="00410ED5" w:rsidP="00C25ED5">
      <w:pPr>
        <w:spacing w:after="0"/>
        <w:jc w:val="left"/>
        <w:rPr>
          <w:lang w:val="en-US"/>
        </w:rPr>
      </w:pPr>
      <w:r w:rsidRPr="00C25ED5">
        <w:rPr>
          <w:lang w:val="en-US"/>
        </w:rPr>
        <w:t>Figure 2: Virus families identified in the systematic review and the associated number of unique data points, grouped by each unique study (grey squares)</w:t>
      </w:r>
    </w:p>
    <w:p w14:paraId="2858AF3B" w14:textId="77777777" w:rsidR="00410ED5" w:rsidRPr="00C25ED5" w:rsidRDefault="00410ED5" w:rsidP="00C25ED5">
      <w:pPr>
        <w:spacing w:after="0"/>
        <w:jc w:val="left"/>
        <w:rPr>
          <w:lang w:val="en-US"/>
        </w:rPr>
      </w:pPr>
    </w:p>
    <w:p w14:paraId="6D473669" w14:textId="4CC47A7F" w:rsidR="00410ED5" w:rsidRPr="00C25ED5" w:rsidRDefault="00410ED5" w:rsidP="00C25ED5">
      <w:pPr>
        <w:spacing w:after="0"/>
        <w:jc w:val="left"/>
        <w:rPr>
          <w:lang w:val="en-US"/>
        </w:rPr>
      </w:pPr>
      <w:r w:rsidRPr="00C25ED5">
        <w:rPr>
          <w:lang w:val="en-US"/>
        </w:rPr>
        <w:t>Figure S1: Distribution of surfaced. y axis: number of unique data points used on different surfaces sorted by the surface material. Squares represent studies; square length represents number of data points.</w:t>
      </w:r>
    </w:p>
    <w:p w14:paraId="5FFF3B06" w14:textId="615DF16E" w:rsidR="00410ED5" w:rsidRPr="00C25ED5" w:rsidRDefault="00410ED5" w:rsidP="00C25ED5">
      <w:pPr>
        <w:spacing w:after="0"/>
        <w:jc w:val="left"/>
        <w:rPr>
          <w:lang w:val="en-US"/>
        </w:rPr>
      </w:pPr>
      <w:r w:rsidRPr="00C25ED5">
        <w:rPr>
          <w:lang w:val="en-US"/>
        </w:rPr>
        <w:t>Figure S</w:t>
      </w:r>
      <w:r w:rsidR="008C593B" w:rsidRPr="00C25ED5">
        <w:rPr>
          <w:lang w:val="en-US"/>
        </w:rPr>
        <w:t>2</w:t>
      </w:r>
      <w:r w:rsidRPr="00C25ED5">
        <w:rPr>
          <w:lang w:val="en-US"/>
        </w:rPr>
        <w:t>: Distribution of nucleic acid types in the data set</w:t>
      </w:r>
      <w:r w:rsidRPr="00C25ED5">
        <w:rPr>
          <w:lang w:val="en-US"/>
        </w:rPr>
        <w:tab/>
      </w:r>
    </w:p>
    <w:p w14:paraId="5D885023" w14:textId="208A188A" w:rsidR="00410ED5" w:rsidRPr="00C25ED5" w:rsidRDefault="00410ED5" w:rsidP="00C25ED5">
      <w:pPr>
        <w:spacing w:after="0"/>
        <w:jc w:val="left"/>
        <w:rPr>
          <w:lang w:val="en-US"/>
        </w:rPr>
      </w:pPr>
      <w:r w:rsidRPr="00C25ED5">
        <w:rPr>
          <w:lang w:val="en-US"/>
        </w:rPr>
        <w:t>Figure S</w:t>
      </w:r>
      <w:r w:rsidR="008C593B" w:rsidRPr="00C25ED5">
        <w:rPr>
          <w:lang w:val="en-US"/>
        </w:rPr>
        <w:t>3</w:t>
      </w:r>
      <w:r w:rsidRPr="00C25ED5">
        <w:rPr>
          <w:lang w:val="en-US"/>
        </w:rPr>
        <w:t>: distribution of genome size in the complete dataset</w:t>
      </w:r>
    </w:p>
    <w:p w14:paraId="51772B53" w14:textId="75451536" w:rsidR="00410ED5" w:rsidRPr="00C25ED5" w:rsidRDefault="00410ED5" w:rsidP="00C25ED5">
      <w:pPr>
        <w:spacing w:after="0"/>
        <w:jc w:val="left"/>
        <w:rPr>
          <w:lang w:val="en-US"/>
        </w:rPr>
      </w:pPr>
      <w:r w:rsidRPr="00C25ED5">
        <w:rPr>
          <w:lang w:val="en-US"/>
        </w:rPr>
        <w:t>Figure S</w:t>
      </w:r>
      <w:r w:rsidR="008C593B" w:rsidRPr="00C25ED5">
        <w:rPr>
          <w:lang w:val="en-US"/>
        </w:rPr>
        <w:t>4</w:t>
      </w:r>
      <w:r w:rsidRPr="00C25ED5">
        <w:rPr>
          <w:lang w:val="en-US"/>
        </w:rPr>
        <w:t>: Distribution of data points by virus sizes in nm, colored by non-enveloped (red) and enveloped (blue) viruses</w:t>
      </w:r>
      <w:r w:rsidRPr="00C25ED5">
        <w:rPr>
          <w:lang w:val="en-US"/>
        </w:rPr>
        <w:tab/>
      </w:r>
    </w:p>
    <w:p w14:paraId="63C5FC79" w14:textId="58353589" w:rsidR="00410ED5" w:rsidRPr="00C25ED5" w:rsidRDefault="00410ED5" w:rsidP="00C25ED5">
      <w:pPr>
        <w:spacing w:after="0"/>
        <w:jc w:val="left"/>
        <w:rPr>
          <w:lang w:val="en-US"/>
        </w:rPr>
      </w:pPr>
      <w:r w:rsidRPr="00C25ED5">
        <w:rPr>
          <w:lang w:val="en-US"/>
        </w:rPr>
        <w:t>Figure S</w:t>
      </w:r>
      <w:r w:rsidR="008C593B" w:rsidRPr="00C25ED5">
        <w:rPr>
          <w:lang w:val="en-US"/>
        </w:rPr>
        <w:t>5</w:t>
      </w:r>
      <w:r w:rsidRPr="00C25ED5">
        <w:rPr>
          <w:lang w:val="en-US"/>
        </w:rPr>
        <w:t>: log reduction over CT factor of 4 size groups of non-enveloped viruses.</w:t>
      </w:r>
    </w:p>
    <w:p w14:paraId="3D738852" w14:textId="138B12E4" w:rsidR="00410ED5" w:rsidRPr="00C25ED5" w:rsidRDefault="00410ED5" w:rsidP="00C25ED5">
      <w:pPr>
        <w:spacing w:after="0"/>
        <w:jc w:val="left"/>
        <w:rPr>
          <w:lang w:val="en-US"/>
        </w:rPr>
      </w:pPr>
      <w:r w:rsidRPr="00C25ED5">
        <w:rPr>
          <w:lang w:val="en-US"/>
        </w:rPr>
        <w:t>Figure S</w:t>
      </w:r>
      <w:r w:rsidR="008C593B" w:rsidRPr="00C25ED5">
        <w:rPr>
          <w:lang w:val="en-US"/>
        </w:rPr>
        <w:t>6</w:t>
      </w:r>
      <w:r w:rsidRPr="00C25ED5">
        <w:rPr>
          <w:lang w:val="en-US"/>
        </w:rPr>
        <w:t>: log reduction over CT factor of 4 size groups of enveloped viruses.</w:t>
      </w:r>
    </w:p>
    <w:p w14:paraId="14418DE1" w14:textId="10B5E131" w:rsidR="00410ED5" w:rsidRPr="00C25ED5" w:rsidRDefault="00410ED5" w:rsidP="00C25ED5">
      <w:pPr>
        <w:spacing w:after="0"/>
        <w:jc w:val="left"/>
        <w:rPr>
          <w:lang w:val="en-US"/>
        </w:rPr>
      </w:pPr>
      <w:r w:rsidRPr="00C25ED5">
        <w:rPr>
          <w:lang w:val="en-US"/>
        </w:rPr>
        <w:t>Figure S</w:t>
      </w:r>
      <w:r w:rsidR="008C593B" w:rsidRPr="00C25ED5">
        <w:rPr>
          <w:lang w:val="en-US"/>
        </w:rPr>
        <w:t>7</w:t>
      </w:r>
      <w:r w:rsidRPr="00C25ED5">
        <w:rPr>
          <w:lang w:val="en-US"/>
        </w:rPr>
        <w:t xml:space="preserve">: distribution of temperature, </w:t>
      </w:r>
      <w:proofErr w:type="spellStart"/>
      <w:r w:rsidRPr="00C25ED5">
        <w:rPr>
          <w:lang w:val="en-US"/>
        </w:rPr>
        <w:t>colours</w:t>
      </w:r>
      <w:proofErr w:type="spellEnd"/>
      <w:r w:rsidRPr="00C25ED5">
        <w:rPr>
          <w:lang w:val="en-US"/>
        </w:rPr>
        <w:t xml:space="preserve"> representing temperature ranges</w:t>
      </w:r>
    </w:p>
    <w:p w14:paraId="31ECAD48" w14:textId="6492CBE7" w:rsidR="00410ED5" w:rsidRPr="00C25ED5" w:rsidRDefault="00410ED5" w:rsidP="00C25ED5">
      <w:pPr>
        <w:spacing w:after="0"/>
        <w:jc w:val="left"/>
        <w:rPr>
          <w:lang w:val="en-US"/>
        </w:rPr>
      </w:pPr>
      <w:r w:rsidRPr="00C25ED5">
        <w:rPr>
          <w:lang w:val="en-US"/>
        </w:rPr>
        <w:t>Figure S8</w:t>
      </w:r>
      <w:r w:rsidR="008C593B" w:rsidRPr="00C25ED5">
        <w:rPr>
          <w:lang w:val="en-US"/>
        </w:rPr>
        <w:t>:</w:t>
      </w:r>
      <w:r w:rsidRPr="00C25ED5">
        <w:rPr>
          <w:lang w:val="en-US"/>
        </w:rPr>
        <w:t xml:space="preserve"> </w:t>
      </w:r>
      <w:r w:rsidR="008C593B" w:rsidRPr="00C25ED5">
        <w:rPr>
          <w:lang w:val="en-US"/>
        </w:rPr>
        <w:t>D</w:t>
      </w:r>
      <w:r w:rsidRPr="00C25ED5">
        <w:rPr>
          <w:lang w:val="en-US"/>
        </w:rPr>
        <w:t xml:space="preserve">istribution of different QACs, squares represent studies.  Abbreviations: BAC: benzalkonium chloride, BEC: </w:t>
      </w:r>
      <w:proofErr w:type="spellStart"/>
      <w:r w:rsidRPr="00C25ED5">
        <w:rPr>
          <w:lang w:val="en-US"/>
        </w:rPr>
        <w:t>benzethonium</w:t>
      </w:r>
      <w:proofErr w:type="spellEnd"/>
      <w:r w:rsidRPr="00C25ED5">
        <w:rPr>
          <w:lang w:val="en-US"/>
        </w:rPr>
        <w:t xml:space="preserve"> chloride, DDAB: </w:t>
      </w:r>
      <w:proofErr w:type="spellStart"/>
      <w:r w:rsidRPr="00C25ED5">
        <w:rPr>
          <w:lang w:val="en-US"/>
        </w:rPr>
        <w:t>didecyl</w:t>
      </w:r>
      <w:proofErr w:type="spellEnd"/>
      <w:r w:rsidRPr="00C25ED5">
        <w:rPr>
          <w:lang w:val="en-US"/>
        </w:rPr>
        <w:t xml:space="preserve"> dimethyl ammonium bromide, DDAC: </w:t>
      </w:r>
      <w:proofErr w:type="spellStart"/>
      <w:r w:rsidRPr="00C25ED5">
        <w:rPr>
          <w:lang w:val="en-US"/>
        </w:rPr>
        <w:t>didecyl-dimethylammonium</w:t>
      </w:r>
      <w:proofErr w:type="spellEnd"/>
      <w:r w:rsidRPr="00C25ED5">
        <w:rPr>
          <w:lang w:val="en-US"/>
        </w:rPr>
        <w:t xml:space="preserve"> chloride, MBAT: mono; bis (tri-methyl ammonium methylene chloride)-alkyl (C9-15) toluene, others: CTAB: </w:t>
      </w:r>
      <w:proofErr w:type="spellStart"/>
      <w:r w:rsidRPr="00C25ED5">
        <w:rPr>
          <w:lang w:val="en-US"/>
        </w:rPr>
        <w:t>Cetyltrimethylammonium</w:t>
      </w:r>
      <w:proofErr w:type="spellEnd"/>
      <w:r w:rsidRPr="00C25ED5">
        <w:rPr>
          <w:lang w:val="en-US"/>
        </w:rPr>
        <w:t xml:space="preserve"> bromide, </w:t>
      </w:r>
      <w:proofErr w:type="spellStart"/>
      <w:r w:rsidRPr="00C25ED5">
        <w:rPr>
          <w:lang w:val="en-US"/>
        </w:rPr>
        <w:t>dimethylalkonium</w:t>
      </w:r>
      <w:proofErr w:type="spellEnd"/>
      <w:r w:rsidRPr="00C25ED5">
        <w:rPr>
          <w:lang w:val="en-US"/>
        </w:rPr>
        <w:t xml:space="preserve"> bromide, CPC: </w:t>
      </w:r>
      <w:proofErr w:type="spellStart"/>
      <w:r w:rsidRPr="00C25ED5">
        <w:rPr>
          <w:lang w:val="en-US"/>
        </w:rPr>
        <w:t>cetylpyridinium</w:t>
      </w:r>
      <w:proofErr w:type="spellEnd"/>
      <w:r w:rsidRPr="00C25ED5">
        <w:rPr>
          <w:lang w:val="en-US"/>
        </w:rPr>
        <w:t xml:space="preserve"> chloride, QAC1: 2-Hexadecanoyloxyethyl)triethylammonium Bromide, QAC2: 1-(2-Dodecanoyloxyethyl)</w:t>
      </w:r>
      <w:proofErr w:type="spellStart"/>
      <w:r w:rsidRPr="00C25ED5">
        <w:rPr>
          <w:lang w:val="en-US"/>
        </w:rPr>
        <w:t>pyridinium</w:t>
      </w:r>
      <w:proofErr w:type="spellEnd"/>
      <w:r w:rsidRPr="00C25ED5">
        <w:rPr>
          <w:lang w:val="en-US"/>
        </w:rPr>
        <w:t xml:space="preserve"> Bromide, QAC3: </w:t>
      </w:r>
      <w:proofErr w:type="spellStart"/>
      <w:r w:rsidRPr="00C25ED5">
        <w:rPr>
          <w:lang w:val="en-US"/>
        </w:rPr>
        <w:t>Eicosanoyloxyethyl</w:t>
      </w:r>
      <w:proofErr w:type="spellEnd"/>
      <w:r w:rsidRPr="00C25ED5">
        <w:rPr>
          <w:lang w:val="en-US"/>
        </w:rPr>
        <w:t xml:space="preserve"> </w:t>
      </w:r>
      <w:proofErr w:type="spellStart"/>
      <w:r w:rsidRPr="00C25ED5">
        <w:rPr>
          <w:lang w:val="en-US"/>
        </w:rPr>
        <w:t>pyridinium</w:t>
      </w:r>
      <w:proofErr w:type="spellEnd"/>
      <w:r w:rsidRPr="00C25ED5">
        <w:rPr>
          <w:lang w:val="en-US"/>
        </w:rPr>
        <w:t xml:space="preserve"> Bromide, QAC5: 1-(2-Hexadecanoylaminoethyl)pyridinium Chloride, QAC6: </w:t>
      </w:r>
      <w:proofErr w:type="spellStart"/>
      <w:r w:rsidRPr="00C25ED5">
        <w:rPr>
          <w:lang w:val="en-US"/>
        </w:rPr>
        <w:t>Tributyl</w:t>
      </w:r>
      <w:proofErr w:type="spellEnd"/>
      <w:r w:rsidRPr="00C25ED5">
        <w:rPr>
          <w:lang w:val="en-US"/>
        </w:rPr>
        <w:t xml:space="preserve">-(2-dodecanoyloxyethyl)ammonium Bromide,  </w:t>
      </w:r>
      <w:proofErr w:type="spellStart"/>
      <w:r w:rsidRPr="00C25ED5">
        <w:rPr>
          <w:lang w:val="en-US"/>
        </w:rPr>
        <w:t>QACmix</w:t>
      </w:r>
      <w:proofErr w:type="spellEnd"/>
      <w:r w:rsidRPr="00C25ED5">
        <w:rPr>
          <w:lang w:val="en-US"/>
        </w:rPr>
        <w:t>: a mix of different quaternary ammonium compounds.</w:t>
      </w:r>
    </w:p>
    <w:p w14:paraId="5FC07401" w14:textId="77777777" w:rsidR="00410ED5" w:rsidRPr="00C25ED5" w:rsidRDefault="00410ED5" w:rsidP="00C25ED5">
      <w:pPr>
        <w:spacing w:after="0"/>
        <w:jc w:val="left"/>
        <w:rPr>
          <w:lang w:val="en-US"/>
        </w:rPr>
      </w:pPr>
      <w:r w:rsidRPr="00C25ED5">
        <w:rPr>
          <w:lang w:val="en-US"/>
        </w:rPr>
        <w:t> </w:t>
      </w:r>
    </w:p>
    <w:p w14:paraId="752F23D3" w14:textId="77777777" w:rsidR="00410ED5" w:rsidRPr="00C25ED5" w:rsidRDefault="00410ED5" w:rsidP="00C25ED5">
      <w:pPr>
        <w:spacing w:after="0"/>
        <w:jc w:val="left"/>
        <w:rPr>
          <w:lang w:val="en-US"/>
        </w:rPr>
      </w:pPr>
      <w:r w:rsidRPr="00C25ED5">
        <w:rPr>
          <w:lang w:val="en-US"/>
        </w:rPr>
        <w:t>8</w:t>
      </w:r>
      <w:r w:rsidRPr="00C25ED5">
        <w:rPr>
          <w:lang w:val="en-US"/>
        </w:rPr>
        <w:tab/>
        <w:t>Table legend</w:t>
      </w:r>
    </w:p>
    <w:p w14:paraId="2C7E5136" w14:textId="2D7295CA" w:rsidR="00410ED5" w:rsidRPr="00C25ED5" w:rsidRDefault="00410ED5" w:rsidP="00C25ED5">
      <w:pPr>
        <w:spacing w:after="0"/>
        <w:jc w:val="left"/>
        <w:rPr>
          <w:lang w:val="en-US"/>
        </w:rPr>
      </w:pPr>
      <w:r w:rsidRPr="00C25ED5">
        <w:rPr>
          <w:lang w:val="en-US"/>
        </w:rPr>
        <w:t>Table 1: Multiple linear regression model for impact of virus characteristics for factors influencing disinfection of virus with QACs.</w:t>
      </w:r>
    </w:p>
    <w:p w14:paraId="04FE4C54" w14:textId="34050302" w:rsidR="00410ED5" w:rsidRPr="00C25ED5" w:rsidRDefault="00410ED5" w:rsidP="00C25ED5">
      <w:pPr>
        <w:spacing w:after="0"/>
        <w:jc w:val="left"/>
        <w:rPr>
          <w:lang w:val="en-US"/>
        </w:rPr>
      </w:pPr>
      <w:r w:rsidRPr="00C25ED5">
        <w:rPr>
          <w:lang w:val="en-US"/>
        </w:rPr>
        <w:lastRenderedPageBreak/>
        <w:t xml:space="preserve">Table </w:t>
      </w:r>
      <w:r w:rsidR="008C593B" w:rsidRPr="00C25ED5">
        <w:rPr>
          <w:lang w:val="en-US"/>
        </w:rPr>
        <w:t>2:</w:t>
      </w:r>
      <w:r w:rsidRPr="00C25ED5">
        <w:rPr>
          <w:lang w:val="en-US"/>
        </w:rPr>
        <w:t xml:space="preserve"> Overview of the collected information. Variables included in the analysis are emboldened.</w:t>
      </w:r>
    </w:p>
    <w:p w14:paraId="2AC2DF79" w14:textId="77777777" w:rsidR="00410ED5" w:rsidRPr="00C25ED5" w:rsidRDefault="00410ED5" w:rsidP="00C25ED5">
      <w:pPr>
        <w:spacing w:after="0"/>
        <w:jc w:val="left"/>
        <w:rPr>
          <w:lang w:val="en-US"/>
        </w:rPr>
      </w:pPr>
    </w:p>
    <w:p w14:paraId="1103FE33" w14:textId="249979DE" w:rsidR="00410ED5" w:rsidRPr="00C25ED5" w:rsidRDefault="00410ED5" w:rsidP="00C25ED5">
      <w:pPr>
        <w:spacing w:after="0"/>
        <w:jc w:val="left"/>
        <w:rPr>
          <w:lang w:val="en-US"/>
        </w:rPr>
      </w:pPr>
      <w:r w:rsidRPr="00C25ED5">
        <w:rPr>
          <w:lang w:val="en-US"/>
        </w:rPr>
        <w:t>Table S1</w:t>
      </w:r>
      <w:r w:rsidR="00A1599B" w:rsidRPr="00C25ED5">
        <w:rPr>
          <w:lang w:val="en-US"/>
        </w:rPr>
        <w:t>:</w:t>
      </w:r>
      <w:r w:rsidRPr="00C25ED5">
        <w:rPr>
          <w:lang w:val="en-US"/>
        </w:rPr>
        <w:t xml:space="preserve"> Backwards elimination multiple Regression model 1</w:t>
      </w:r>
    </w:p>
    <w:p w14:paraId="613BAAD0" w14:textId="320CA4B6" w:rsidR="00410ED5" w:rsidRPr="00C25ED5" w:rsidRDefault="00410ED5" w:rsidP="00C25ED5">
      <w:pPr>
        <w:spacing w:after="0"/>
        <w:jc w:val="left"/>
        <w:rPr>
          <w:lang w:val="en-US"/>
        </w:rPr>
      </w:pPr>
      <w:r w:rsidRPr="00C25ED5">
        <w:rPr>
          <w:lang w:val="en-US"/>
        </w:rPr>
        <w:t>Table S2</w:t>
      </w:r>
      <w:r w:rsidR="00A1599B" w:rsidRPr="00C25ED5">
        <w:rPr>
          <w:lang w:val="en-US"/>
        </w:rPr>
        <w:t>:</w:t>
      </w:r>
      <w:r w:rsidRPr="00C25ED5">
        <w:rPr>
          <w:lang w:val="en-US"/>
        </w:rPr>
        <w:t xml:space="preserve"> Backwards elimination multiple Regression model 2, excluded “In Solution or on Surface”</w:t>
      </w:r>
    </w:p>
    <w:p w14:paraId="4914E7EC" w14:textId="4A0F5804" w:rsidR="00410ED5" w:rsidRPr="00C25ED5" w:rsidRDefault="00410ED5" w:rsidP="00C25ED5">
      <w:pPr>
        <w:spacing w:after="0"/>
        <w:jc w:val="left"/>
        <w:rPr>
          <w:lang w:val="en-US"/>
        </w:rPr>
      </w:pPr>
      <w:r w:rsidRPr="00C25ED5">
        <w:rPr>
          <w:lang w:val="en-US"/>
        </w:rPr>
        <w:t>Table S3</w:t>
      </w:r>
      <w:r w:rsidR="00A1599B" w:rsidRPr="00C25ED5">
        <w:rPr>
          <w:lang w:val="en-US"/>
        </w:rPr>
        <w:t>:</w:t>
      </w:r>
      <w:r w:rsidRPr="00C25ED5">
        <w:rPr>
          <w:lang w:val="en-US"/>
        </w:rPr>
        <w:t xml:space="preserve"> Linear regression model of the subset of enveloped viruses. NA no data for these factors in the subset.</w:t>
      </w:r>
    </w:p>
    <w:p w14:paraId="421213F6" w14:textId="17AEB7EF" w:rsidR="00410ED5" w:rsidRPr="00C25ED5" w:rsidRDefault="00410ED5" w:rsidP="00C25ED5">
      <w:pPr>
        <w:spacing w:after="0"/>
        <w:jc w:val="left"/>
        <w:rPr>
          <w:lang w:val="en-US"/>
        </w:rPr>
      </w:pPr>
      <w:r w:rsidRPr="00C25ED5">
        <w:rPr>
          <w:lang w:val="en-US"/>
        </w:rPr>
        <w:t>Table S4</w:t>
      </w:r>
      <w:r w:rsidR="00A1599B" w:rsidRPr="00C25ED5">
        <w:rPr>
          <w:lang w:val="en-US"/>
        </w:rPr>
        <w:t>:</w:t>
      </w:r>
      <w:r w:rsidRPr="00C25ED5">
        <w:rPr>
          <w:lang w:val="en-US"/>
        </w:rPr>
        <w:t xml:space="preserve"> Linear regression model of the subset of non-enveloped viruses. NA no data for these factors in the subset.</w:t>
      </w:r>
    </w:p>
    <w:p w14:paraId="4A94AC4B" w14:textId="27F0008A" w:rsidR="00410ED5" w:rsidRPr="00C25ED5" w:rsidRDefault="00410ED5" w:rsidP="00C25ED5">
      <w:pPr>
        <w:spacing w:after="0"/>
        <w:jc w:val="left"/>
        <w:rPr>
          <w:lang w:val="en-US"/>
        </w:rPr>
      </w:pPr>
      <w:r w:rsidRPr="00C25ED5">
        <w:rPr>
          <w:lang w:val="en-US"/>
        </w:rPr>
        <w:t>Table S5</w:t>
      </w:r>
      <w:r w:rsidR="00A1599B" w:rsidRPr="00C25ED5">
        <w:rPr>
          <w:lang w:val="en-US"/>
        </w:rPr>
        <w:t>:</w:t>
      </w:r>
      <w:r w:rsidRPr="00C25ED5">
        <w:rPr>
          <w:lang w:val="en-US"/>
        </w:rPr>
        <w:t xml:space="preserve"> Overview abbreviation and abundance of QACs in this study</w:t>
      </w:r>
    </w:p>
    <w:p w14:paraId="3D51656E" w14:textId="4FAE33B4" w:rsidR="00BB2CB8" w:rsidRPr="00C25ED5" w:rsidRDefault="00BB2CB8" w:rsidP="00C25ED5">
      <w:pPr>
        <w:spacing w:after="0"/>
        <w:jc w:val="left"/>
        <w:rPr>
          <w:lang w:val="en-US"/>
        </w:rPr>
      </w:pPr>
    </w:p>
    <w:p w14:paraId="4E1B4CBC" w14:textId="1746ECEF" w:rsidR="00BB2CB8" w:rsidRPr="00C25ED5" w:rsidRDefault="00BB2CB8" w:rsidP="00C25ED5">
      <w:pPr>
        <w:rPr>
          <w:lang w:val="it-IT"/>
        </w:rPr>
      </w:pPr>
      <w:r w:rsidRPr="00C25ED5">
        <w:rPr>
          <w:lang w:val="it-IT"/>
        </w:rPr>
        <w:t xml:space="preserve">SI </w:t>
      </w:r>
      <w:proofErr w:type="spellStart"/>
      <w:r w:rsidRPr="00C25ED5">
        <w:rPr>
          <w:lang w:val="it-IT"/>
        </w:rPr>
        <w:t>Dataset</w:t>
      </w:r>
      <w:proofErr w:type="spellEnd"/>
      <w:r w:rsidRPr="00C25ED5">
        <w:rPr>
          <w:lang w:val="it-IT"/>
        </w:rPr>
        <w:t xml:space="preserve"> file </w:t>
      </w:r>
      <w:proofErr w:type="spellStart"/>
      <w:r w:rsidRPr="00C25ED5">
        <w:rPr>
          <w:lang w:val="it-IT"/>
        </w:rPr>
        <w:t>legend</w:t>
      </w:r>
      <w:proofErr w:type="spellEnd"/>
      <w:r w:rsidRPr="00C25ED5">
        <w:rPr>
          <w:lang w:val="it-IT"/>
        </w:rPr>
        <w:t>:</w:t>
      </w:r>
    </w:p>
    <w:p w14:paraId="68794629" w14:textId="670F396F" w:rsidR="00BB2CB8" w:rsidRPr="00C25ED5" w:rsidRDefault="00BB2CB8" w:rsidP="00C25ED5">
      <w:pPr>
        <w:rPr>
          <w:lang w:val="it-IT"/>
        </w:rPr>
      </w:pPr>
      <w:r w:rsidRPr="00C25ED5">
        <w:rPr>
          <w:lang w:val="it-IT"/>
        </w:rPr>
        <w:t>Data points</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6820"/>
      </w:tblGrid>
      <w:tr w:rsidR="00BB2CB8" w:rsidRPr="00C25ED5" w14:paraId="445C1EC1" w14:textId="77777777" w:rsidTr="00BB1664">
        <w:trPr>
          <w:trHeight w:val="290"/>
        </w:trPr>
        <w:tc>
          <w:tcPr>
            <w:tcW w:w="2920" w:type="dxa"/>
            <w:shd w:val="clear" w:color="000000" w:fill="FFFFFF"/>
            <w:noWrap/>
            <w:vAlign w:val="bottom"/>
            <w:hideMark/>
          </w:tcPr>
          <w:p w14:paraId="0F85944D" w14:textId="77777777" w:rsidR="00BB2CB8" w:rsidRPr="00C25ED5" w:rsidRDefault="00BB2CB8" w:rsidP="00C25ED5">
            <w:pPr>
              <w:spacing w:after="0"/>
              <w:rPr>
                <w:rFonts w:eastAsia="Times New Roman"/>
                <w:b/>
                <w:bCs/>
                <w:color w:val="000000"/>
                <w:lang w:val="en-US"/>
              </w:rPr>
            </w:pPr>
            <w:r w:rsidRPr="00C25ED5">
              <w:rPr>
                <w:rFonts w:eastAsia="Times New Roman"/>
                <w:b/>
                <w:bCs/>
                <w:color w:val="000000"/>
                <w:lang w:val="en-US"/>
              </w:rPr>
              <w:t xml:space="preserve">Colum name </w:t>
            </w:r>
          </w:p>
        </w:tc>
        <w:tc>
          <w:tcPr>
            <w:tcW w:w="6820" w:type="dxa"/>
            <w:shd w:val="clear" w:color="auto" w:fill="auto"/>
            <w:noWrap/>
            <w:vAlign w:val="bottom"/>
            <w:hideMark/>
          </w:tcPr>
          <w:p w14:paraId="1296F5B0" w14:textId="77777777" w:rsidR="00BB2CB8" w:rsidRPr="00C25ED5" w:rsidRDefault="00BB2CB8" w:rsidP="00C25ED5">
            <w:pPr>
              <w:spacing w:after="0"/>
              <w:rPr>
                <w:rFonts w:eastAsia="Times New Roman"/>
                <w:b/>
                <w:color w:val="000000"/>
                <w:lang w:val="en-US"/>
              </w:rPr>
            </w:pPr>
            <w:r w:rsidRPr="00C25ED5">
              <w:rPr>
                <w:rFonts w:eastAsia="Times New Roman"/>
                <w:b/>
                <w:color w:val="000000"/>
                <w:lang w:val="en-US"/>
              </w:rPr>
              <w:t xml:space="preserve">Description </w:t>
            </w:r>
          </w:p>
        </w:tc>
      </w:tr>
      <w:tr w:rsidR="00BB2CB8" w:rsidRPr="00CD16F9" w14:paraId="2E6DADA7" w14:textId="77777777" w:rsidTr="00BB1664">
        <w:trPr>
          <w:trHeight w:val="290"/>
        </w:trPr>
        <w:tc>
          <w:tcPr>
            <w:tcW w:w="2920" w:type="dxa"/>
            <w:shd w:val="clear" w:color="000000" w:fill="FFFFFF"/>
            <w:hideMark/>
          </w:tcPr>
          <w:p w14:paraId="1D14A656" w14:textId="77777777" w:rsidR="00BB2CB8" w:rsidRPr="00C25ED5" w:rsidRDefault="00BB2CB8" w:rsidP="00C25ED5">
            <w:pPr>
              <w:spacing w:after="0"/>
              <w:rPr>
                <w:rFonts w:eastAsia="Times New Roman"/>
                <w:lang w:val="en-US"/>
              </w:rPr>
            </w:pPr>
            <w:r w:rsidRPr="00C25ED5">
              <w:rPr>
                <w:rFonts w:eastAsia="Times New Roman"/>
                <w:lang w:val="en-US"/>
              </w:rPr>
              <w:t>Abbreviation</w:t>
            </w:r>
          </w:p>
        </w:tc>
        <w:tc>
          <w:tcPr>
            <w:tcW w:w="6820" w:type="dxa"/>
            <w:shd w:val="clear" w:color="auto" w:fill="auto"/>
            <w:noWrap/>
            <w:vAlign w:val="bottom"/>
            <w:hideMark/>
          </w:tcPr>
          <w:p w14:paraId="3C3DEB03" w14:textId="77777777" w:rsidR="00BB2CB8" w:rsidRPr="00C25ED5" w:rsidRDefault="00BB2CB8" w:rsidP="00C25ED5">
            <w:pPr>
              <w:spacing w:after="0"/>
              <w:rPr>
                <w:rFonts w:eastAsia="Times New Roman"/>
                <w:color w:val="000000"/>
                <w:lang w:val="en-US"/>
              </w:rPr>
            </w:pPr>
            <w:r w:rsidRPr="00C25ED5">
              <w:rPr>
                <w:rFonts w:eastAsia="Times New Roman"/>
                <w:color w:val="000000"/>
                <w:lang w:val="en-US"/>
              </w:rPr>
              <w:t xml:space="preserve">Abbreviation of the virus Name </w:t>
            </w:r>
          </w:p>
        </w:tc>
      </w:tr>
      <w:tr w:rsidR="00BB2CB8" w:rsidRPr="00CD16F9" w14:paraId="15A8BBEA" w14:textId="77777777" w:rsidTr="00BB1664">
        <w:trPr>
          <w:trHeight w:val="290"/>
        </w:trPr>
        <w:tc>
          <w:tcPr>
            <w:tcW w:w="2920" w:type="dxa"/>
            <w:shd w:val="clear" w:color="000000" w:fill="FFFFFF"/>
            <w:hideMark/>
          </w:tcPr>
          <w:p w14:paraId="40ABB829" w14:textId="77777777" w:rsidR="00BB2CB8" w:rsidRPr="00C25ED5" w:rsidRDefault="00BB2CB8" w:rsidP="00C25ED5">
            <w:pPr>
              <w:spacing w:after="0"/>
              <w:rPr>
                <w:rFonts w:eastAsia="Times New Roman"/>
                <w:lang w:val="en-US"/>
              </w:rPr>
            </w:pPr>
            <w:r w:rsidRPr="00C25ED5">
              <w:rPr>
                <w:rFonts w:eastAsia="Times New Roman"/>
                <w:lang w:val="en-US"/>
              </w:rPr>
              <w:t>Full Virus Name</w:t>
            </w:r>
          </w:p>
        </w:tc>
        <w:tc>
          <w:tcPr>
            <w:tcW w:w="6820" w:type="dxa"/>
            <w:shd w:val="clear" w:color="auto" w:fill="auto"/>
            <w:noWrap/>
            <w:vAlign w:val="bottom"/>
            <w:hideMark/>
          </w:tcPr>
          <w:p w14:paraId="16C4C43B" w14:textId="77777777" w:rsidR="00BB2CB8" w:rsidRPr="00C25ED5" w:rsidRDefault="00BB2CB8" w:rsidP="00C25ED5">
            <w:pPr>
              <w:spacing w:after="0"/>
              <w:rPr>
                <w:rFonts w:eastAsia="Times New Roman"/>
                <w:color w:val="000000"/>
                <w:lang w:val="en-US"/>
              </w:rPr>
            </w:pPr>
            <w:r w:rsidRPr="00C25ED5">
              <w:rPr>
                <w:rFonts w:eastAsia="Times New Roman"/>
                <w:color w:val="000000"/>
                <w:lang w:val="en-US"/>
              </w:rPr>
              <w:t xml:space="preserve">The original full virus name used in the study of the origin of this data point </w:t>
            </w:r>
          </w:p>
        </w:tc>
      </w:tr>
      <w:tr w:rsidR="00BB2CB8" w:rsidRPr="00CD16F9" w14:paraId="59BD760A" w14:textId="77777777" w:rsidTr="00BB1664">
        <w:trPr>
          <w:trHeight w:val="560"/>
        </w:trPr>
        <w:tc>
          <w:tcPr>
            <w:tcW w:w="2920" w:type="dxa"/>
            <w:shd w:val="clear" w:color="000000" w:fill="FFFFFF"/>
            <w:hideMark/>
          </w:tcPr>
          <w:p w14:paraId="053DC77E" w14:textId="77777777" w:rsidR="00BB2CB8" w:rsidRPr="00C25ED5" w:rsidRDefault="00BB2CB8" w:rsidP="00C25ED5">
            <w:pPr>
              <w:spacing w:after="0"/>
              <w:rPr>
                <w:rFonts w:eastAsia="Times New Roman"/>
                <w:lang w:val="en-US"/>
              </w:rPr>
            </w:pPr>
            <w:r w:rsidRPr="00C25ED5">
              <w:rPr>
                <w:rFonts w:eastAsia="Times New Roman"/>
                <w:lang w:val="en-US"/>
              </w:rPr>
              <w:t>Surface [e=enveloped, n=non-enveloped]</w:t>
            </w:r>
          </w:p>
        </w:tc>
        <w:tc>
          <w:tcPr>
            <w:tcW w:w="6820" w:type="dxa"/>
            <w:shd w:val="clear" w:color="auto" w:fill="auto"/>
            <w:noWrap/>
            <w:vAlign w:val="bottom"/>
            <w:hideMark/>
          </w:tcPr>
          <w:p w14:paraId="2E1AEB31" w14:textId="77777777" w:rsidR="00BB2CB8" w:rsidRPr="00C25ED5" w:rsidRDefault="00BB2CB8" w:rsidP="00C25ED5">
            <w:pPr>
              <w:spacing w:after="0"/>
              <w:rPr>
                <w:rFonts w:eastAsia="Times New Roman"/>
                <w:color w:val="000000"/>
                <w:lang w:val="en-US"/>
              </w:rPr>
            </w:pPr>
            <w:r w:rsidRPr="00C25ED5">
              <w:rPr>
                <w:rFonts w:eastAsia="Times New Roman"/>
                <w:color w:val="000000"/>
                <w:lang w:val="en-US"/>
              </w:rPr>
              <w:t>Structure of the outer most layer of the virus of this data point, “e” describes lipid enveloped viruses, “n” describes viruses without lipid envelope</w:t>
            </w:r>
          </w:p>
        </w:tc>
      </w:tr>
      <w:tr w:rsidR="00BB2CB8" w:rsidRPr="00CD16F9" w14:paraId="0439F6D3" w14:textId="77777777" w:rsidTr="00BB1664">
        <w:trPr>
          <w:trHeight w:val="290"/>
        </w:trPr>
        <w:tc>
          <w:tcPr>
            <w:tcW w:w="2920" w:type="dxa"/>
            <w:shd w:val="clear" w:color="000000" w:fill="FFFFFF"/>
            <w:hideMark/>
          </w:tcPr>
          <w:p w14:paraId="54664329" w14:textId="77777777" w:rsidR="00BB2CB8" w:rsidRPr="00C25ED5" w:rsidRDefault="00BB2CB8" w:rsidP="00C25ED5">
            <w:pPr>
              <w:spacing w:after="0"/>
              <w:rPr>
                <w:rFonts w:eastAsia="Times New Roman"/>
                <w:lang w:val="en-US"/>
              </w:rPr>
            </w:pPr>
            <w:r w:rsidRPr="00C25ED5">
              <w:rPr>
                <w:rFonts w:eastAsia="Times New Roman"/>
                <w:lang w:val="en-US"/>
              </w:rPr>
              <w:t>Temp ©</w:t>
            </w:r>
          </w:p>
        </w:tc>
        <w:tc>
          <w:tcPr>
            <w:tcW w:w="6820" w:type="dxa"/>
            <w:shd w:val="clear" w:color="auto" w:fill="auto"/>
            <w:noWrap/>
            <w:vAlign w:val="bottom"/>
            <w:hideMark/>
          </w:tcPr>
          <w:p w14:paraId="722B5A74" w14:textId="77777777" w:rsidR="00BB2CB8" w:rsidRPr="00C25ED5" w:rsidRDefault="00BB2CB8" w:rsidP="00C25ED5">
            <w:pPr>
              <w:spacing w:after="0"/>
              <w:rPr>
                <w:rFonts w:eastAsia="Times New Roman"/>
                <w:lang w:val="en-US"/>
              </w:rPr>
            </w:pPr>
            <w:r w:rsidRPr="00C25ED5">
              <w:rPr>
                <w:rFonts w:eastAsia="Times New Roman"/>
                <w:lang w:val="en-US"/>
              </w:rPr>
              <w:t xml:space="preserve">The Temperature in degrees Celsius, “RT” stands for room temperature and was reported either as room temperature or between 20 and 23 degrees Celsius. </w:t>
            </w:r>
          </w:p>
        </w:tc>
      </w:tr>
      <w:tr w:rsidR="00BB2CB8" w:rsidRPr="00C25ED5" w14:paraId="0A8F5B53" w14:textId="77777777" w:rsidTr="00BB1664">
        <w:trPr>
          <w:trHeight w:val="290"/>
        </w:trPr>
        <w:tc>
          <w:tcPr>
            <w:tcW w:w="2920" w:type="dxa"/>
            <w:shd w:val="clear" w:color="000000" w:fill="FFFFFF"/>
            <w:hideMark/>
          </w:tcPr>
          <w:p w14:paraId="3EBEB8AC" w14:textId="77777777" w:rsidR="00BB2CB8" w:rsidRPr="00C25ED5" w:rsidRDefault="00BB2CB8" w:rsidP="00C25ED5">
            <w:pPr>
              <w:spacing w:after="0"/>
              <w:rPr>
                <w:rFonts w:eastAsia="Times New Roman"/>
                <w:lang w:val="en-US"/>
              </w:rPr>
            </w:pPr>
            <w:r w:rsidRPr="00C25ED5">
              <w:rPr>
                <w:rFonts w:eastAsia="Times New Roman"/>
                <w:lang w:val="en-US"/>
              </w:rPr>
              <w:lastRenderedPageBreak/>
              <w:t>Percentage of inactivation</w:t>
            </w:r>
          </w:p>
        </w:tc>
        <w:tc>
          <w:tcPr>
            <w:tcW w:w="6820" w:type="dxa"/>
            <w:shd w:val="clear" w:color="auto" w:fill="auto"/>
            <w:noWrap/>
            <w:vAlign w:val="bottom"/>
            <w:hideMark/>
          </w:tcPr>
          <w:p w14:paraId="35BF64EB" w14:textId="77777777" w:rsidR="00BB2CB8" w:rsidRPr="00C25ED5" w:rsidRDefault="00BB2CB8" w:rsidP="00C25ED5">
            <w:pPr>
              <w:spacing w:after="0"/>
              <w:rPr>
                <w:rFonts w:eastAsia="Times New Roman"/>
                <w:lang w:val="en-US"/>
              </w:rPr>
            </w:pPr>
            <w:r w:rsidRPr="00C25ED5">
              <w:rPr>
                <w:rFonts w:eastAsia="Times New Roman"/>
                <w:lang w:val="en-US"/>
              </w:rPr>
              <w:t xml:space="preserve">If deactivation was reported in percentage instead of Log reduction value, percentage of inactivation was used to calculate the log reduction value. Value in percent. </w:t>
            </w:r>
          </w:p>
        </w:tc>
      </w:tr>
      <w:tr w:rsidR="00BB2CB8" w:rsidRPr="00CD16F9" w14:paraId="52350AE4" w14:textId="77777777" w:rsidTr="00BB1664">
        <w:trPr>
          <w:trHeight w:val="290"/>
        </w:trPr>
        <w:tc>
          <w:tcPr>
            <w:tcW w:w="2920" w:type="dxa"/>
            <w:shd w:val="clear" w:color="000000" w:fill="FFFFFF"/>
            <w:hideMark/>
          </w:tcPr>
          <w:p w14:paraId="38AF2B5C" w14:textId="77777777" w:rsidR="00BB2CB8" w:rsidRPr="00C25ED5" w:rsidRDefault="00BB2CB8" w:rsidP="00C25ED5">
            <w:pPr>
              <w:spacing w:after="0"/>
              <w:rPr>
                <w:rFonts w:eastAsia="Times New Roman"/>
                <w:lang w:val="en-US"/>
              </w:rPr>
            </w:pPr>
            <w:r w:rsidRPr="00C25ED5">
              <w:rPr>
                <w:rFonts w:eastAsia="Times New Roman"/>
                <w:lang w:val="en-US"/>
              </w:rPr>
              <w:t>log removal</w:t>
            </w:r>
          </w:p>
        </w:tc>
        <w:tc>
          <w:tcPr>
            <w:tcW w:w="6820" w:type="dxa"/>
            <w:shd w:val="clear" w:color="auto" w:fill="auto"/>
            <w:noWrap/>
            <w:vAlign w:val="bottom"/>
            <w:hideMark/>
          </w:tcPr>
          <w:p w14:paraId="331F48B5" w14:textId="77777777" w:rsidR="00BB2CB8" w:rsidRPr="00C25ED5" w:rsidRDefault="00BB2CB8" w:rsidP="00C25ED5">
            <w:pPr>
              <w:spacing w:after="0"/>
              <w:rPr>
                <w:rFonts w:eastAsia="Times New Roman"/>
                <w:lang w:val="en-US"/>
              </w:rPr>
            </w:pPr>
            <w:r w:rsidRPr="00C25ED5">
              <w:rPr>
                <w:rFonts w:eastAsia="Times New Roman"/>
                <w:lang w:val="en-US"/>
              </w:rPr>
              <w:t>Log transformed deactivation of the virus</w:t>
            </w:r>
          </w:p>
        </w:tc>
      </w:tr>
      <w:tr w:rsidR="00BB2CB8" w:rsidRPr="00CD16F9" w14:paraId="5C6AB621" w14:textId="77777777" w:rsidTr="00BB1664">
        <w:trPr>
          <w:trHeight w:val="290"/>
        </w:trPr>
        <w:tc>
          <w:tcPr>
            <w:tcW w:w="2920" w:type="dxa"/>
            <w:shd w:val="clear" w:color="000000" w:fill="FFFFFF"/>
            <w:hideMark/>
          </w:tcPr>
          <w:p w14:paraId="57EF9D13" w14:textId="77777777" w:rsidR="00BB2CB8" w:rsidRPr="00C25ED5" w:rsidRDefault="00BB2CB8" w:rsidP="00C25ED5">
            <w:pPr>
              <w:spacing w:after="0"/>
              <w:rPr>
                <w:rFonts w:eastAsia="Times New Roman"/>
                <w:lang w:val="en-US"/>
              </w:rPr>
            </w:pPr>
            <w:r w:rsidRPr="00C25ED5">
              <w:rPr>
                <w:rFonts w:eastAsia="Times New Roman"/>
                <w:lang w:val="en-US"/>
              </w:rPr>
              <w:t>LOD/LOQ</w:t>
            </w:r>
          </w:p>
        </w:tc>
        <w:tc>
          <w:tcPr>
            <w:tcW w:w="6820" w:type="dxa"/>
            <w:shd w:val="clear" w:color="auto" w:fill="auto"/>
            <w:noWrap/>
            <w:vAlign w:val="bottom"/>
            <w:hideMark/>
          </w:tcPr>
          <w:p w14:paraId="1E69D059" w14:textId="77777777" w:rsidR="00BB2CB8" w:rsidRPr="00C25ED5" w:rsidRDefault="00BB2CB8" w:rsidP="00C25ED5">
            <w:pPr>
              <w:spacing w:after="0"/>
              <w:rPr>
                <w:rFonts w:eastAsia="Times New Roman"/>
                <w:lang w:val="en-US"/>
              </w:rPr>
            </w:pPr>
            <w:r w:rsidRPr="00C25ED5">
              <w:rPr>
                <w:rFonts w:eastAsia="Times New Roman"/>
                <w:lang w:val="en-US"/>
              </w:rPr>
              <w:t>To highlight if the limit of detection or quantification was reached, the log reduction value is added into this column</w:t>
            </w:r>
          </w:p>
        </w:tc>
      </w:tr>
      <w:tr w:rsidR="00BB2CB8" w:rsidRPr="00CD16F9" w14:paraId="44B7614A" w14:textId="77777777" w:rsidTr="00BB1664">
        <w:trPr>
          <w:trHeight w:val="290"/>
        </w:trPr>
        <w:tc>
          <w:tcPr>
            <w:tcW w:w="2920" w:type="dxa"/>
            <w:shd w:val="clear" w:color="000000" w:fill="FFFFFF"/>
            <w:hideMark/>
          </w:tcPr>
          <w:p w14:paraId="04D9FAFD" w14:textId="77777777" w:rsidR="00BB2CB8" w:rsidRPr="00C25ED5" w:rsidRDefault="00BB2CB8" w:rsidP="00C25ED5">
            <w:pPr>
              <w:spacing w:after="0"/>
              <w:rPr>
                <w:rFonts w:eastAsia="Times New Roman"/>
                <w:lang w:val="en-US"/>
              </w:rPr>
            </w:pPr>
            <w:r w:rsidRPr="00C25ED5">
              <w:rPr>
                <w:rFonts w:eastAsia="Times New Roman"/>
                <w:lang w:val="en-US"/>
              </w:rPr>
              <w:t>time (min)</w:t>
            </w:r>
          </w:p>
        </w:tc>
        <w:tc>
          <w:tcPr>
            <w:tcW w:w="6820" w:type="dxa"/>
            <w:shd w:val="clear" w:color="auto" w:fill="auto"/>
            <w:noWrap/>
            <w:vAlign w:val="bottom"/>
            <w:hideMark/>
          </w:tcPr>
          <w:p w14:paraId="397E7E13" w14:textId="77777777" w:rsidR="00BB2CB8" w:rsidRPr="00C25ED5" w:rsidRDefault="00BB2CB8" w:rsidP="00C25ED5">
            <w:pPr>
              <w:spacing w:after="0"/>
              <w:rPr>
                <w:rFonts w:eastAsia="Times New Roman"/>
                <w:lang w:val="en-US"/>
              </w:rPr>
            </w:pPr>
            <w:r w:rsidRPr="00C25ED5">
              <w:rPr>
                <w:rFonts w:eastAsia="Times New Roman"/>
                <w:lang w:val="en-US"/>
              </w:rPr>
              <w:t>Disinfectant exposure time in minutes</w:t>
            </w:r>
          </w:p>
        </w:tc>
      </w:tr>
      <w:tr w:rsidR="00BB2CB8" w:rsidRPr="00CD16F9" w14:paraId="6862F7D8" w14:textId="77777777" w:rsidTr="00BB1664">
        <w:trPr>
          <w:trHeight w:val="290"/>
        </w:trPr>
        <w:tc>
          <w:tcPr>
            <w:tcW w:w="2920" w:type="dxa"/>
            <w:shd w:val="clear" w:color="000000" w:fill="FFFFFF"/>
            <w:hideMark/>
          </w:tcPr>
          <w:p w14:paraId="4A1C2B2D" w14:textId="77777777" w:rsidR="00BB2CB8" w:rsidRPr="00C25ED5" w:rsidRDefault="00BB2CB8" w:rsidP="00C25ED5">
            <w:pPr>
              <w:spacing w:after="0"/>
              <w:rPr>
                <w:rFonts w:eastAsia="Times New Roman"/>
                <w:lang w:val="en-US"/>
              </w:rPr>
            </w:pPr>
            <w:r w:rsidRPr="00C25ED5">
              <w:rPr>
                <w:rFonts w:eastAsia="Times New Roman"/>
                <w:lang w:val="en-US"/>
              </w:rPr>
              <w:t>CT (mg*min/L)</w:t>
            </w:r>
          </w:p>
        </w:tc>
        <w:tc>
          <w:tcPr>
            <w:tcW w:w="6820" w:type="dxa"/>
            <w:shd w:val="clear" w:color="auto" w:fill="auto"/>
            <w:noWrap/>
            <w:vAlign w:val="bottom"/>
            <w:hideMark/>
          </w:tcPr>
          <w:p w14:paraId="35B12847" w14:textId="77777777" w:rsidR="00BB2CB8" w:rsidRPr="00C25ED5" w:rsidRDefault="00BB2CB8" w:rsidP="00C25ED5">
            <w:pPr>
              <w:spacing w:after="0"/>
              <w:rPr>
                <w:rFonts w:eastAsia="Times New Roman"/>
                <w:lang w:val="en-US"/>
              </w:rPr>
            </w:pPr>
            <w:r w:rsidRPr="00C25ED5">
              <w:rPr>
                <w:rFonts w:eastAsia="Times New Roman"/>
                <w:lang w:val="en-US"/>
              </w:rPr>
              <w:t xml:space="preserve">CT value; concentration times exposure time in mg times minutes divided by liter </w:t>
            </w:r>
          </w:p>
        </w:tc>
      </w:tr>
      <w:tr w:rsidR="00BB2CB8" w:rsidRPr="00CD16F9" w14:paraId="1A2F4275" w14:textId="77777777" w:rsidTr="00BB1664">
        <w:trPr>
          <w:trHeight w:val="560"/>
        </w:trPr>
        <w:tc>
          <w:tcPr>
            <w:tcW w:w="2920" w:type="dxa"/>
            <w:shd w:val="clear" w:color="000000" w:fill="FFFFFF"/>
            <w:hideMark/>
          </w:tcPr>
          <w:p w14:paraId="37CB0152" w14:textId="77777777" w:rsidR="00BB2CB8" w:rsidRPr="00C25ED5" w:rsidRDefault="00BB2CB8" w:rsidP="00C25ED5">
            <w:pPr>
              <w:spacing w:after="0"/>
              <w:rPr>
                <w:rFonts w:eastAsia="Times New Roman"/>
                <w:lang w:val="en-US"/>
              </w:rPr>
            </w:pPr>
            <w:r w:rsidRPr="00C25ED5">
              <w:rPr>
                <w:rFonts w:eastAsia="Times New Roman"/>
                <w:lang w:val="en-US"/>
              </w:rPr>
              <w:t>Disinfectant - active ingredient</w:t>
            </w:r>
          </w:p>
        </w:tc>
        <w:tc>
          <w:tcPr>
            <w:tcW w:w="6820" w:type="dxa"/>
            <w:shd w:val="clear" w:color="auto" w:fill="auto"/>
            <w:noWrap/>
            <w:vAlign w:val="bottom"/>
            <w:hideMark/>
          </w:tcPr>
          <w:p w14:paraId="01FE7731" w14:textId="77777777" w:rsidR="00BB2CB8" w:rsidRPr="00C25ED5" w:rsidRDefault="00BB2CB8" w:rsidP="00C25ED5">
            <w:pPr>
              <w:spacing w:after="0"/>
              <w:rPr>
                <w:rFonts w:eastAsia="Times New Roman"/>
                <w:lang w:val="en-US"/>
              </w:rPr>
            </w:pPr>
            <w:r w:rsidRPr="00C25ED5">
              <w:rPr>
                <w:rFonts w:eastAsia="Times New Roman"/>
                <w:lang w:val="en-US"/>
              </w:rPr>
              <w:t xml:space="preserve">The name of the quaternary ammonium compounds reported in the study of origin, if multiple quaternary ammonium compounds were </w:t>
            </w:r>
            <w:proofErr w:type="gramStart"/>
            <w:r w:rsidRPr="00C25ED5">
              <w:rPr>
                <w:rFonts w:eastAsia="Times New Roman"/>
                <w:lang w:val="en-US"/>
              </w:rPr>
              <w:t>used</w:t>
            </w:r>
            <w:proofErr w:type="gramEnd"/>
            <w:r w:rsidRPr="00C25ED5">
              <w:rPr>
                <w:rFonts w:eastAsia="Times New Roman"/>
                <w:lang w:val="en-US"/>
              </w:rPr>
              <w:t xml:space="preserve"> they are listed and separated with a comma. </w:t>
            </w:r>
          </w:p>
        </w:tc>
      </w:tr>
      <w:tr w:rsidR="00BB2CB8" w:rsidRPr="00CD16F9" w14:paraId="63C490F1" w14:textId="77777777" w:rsidTr="00BB1664">
        <w:trPr>
          <w:trHeight w:val="290"/>
        </w:trPr>
        <w:tc>
          <w:tcPr>
            <w:tcW w:w="2920" w:type="dxa"/>
            <w:shd w:val="clear" w:color="000000" w:fill="FFFFFF"/>
            <w:hideMark/>
          </w:tcPr>
          <w:p w14:paraId="22154A11" w14:textId="77777777" w:rsidR="00BB2CB8" w:rsidRPr="00C25ED5" w:rsidRDefault="00BB2CB8" w:rsidP="00C25ED5">
            <w:pPr>
              <w:spacing w:after="0"/>
              <w:rPr>
                <w:rFonts w:eastAsia="Times New Roman"/>
                <w:lang w:val="en-US"/>
              </w:rPr>
            </w:pPr>
            <w:r w:rsidRPr="00C25ED5">
              <w:rPr>
                <w:rFonts w:eastAsia="Times New Roman"/>
                <w:lang w:val="en-US"/>
              </w:rPr>
              <w:t>Abbreviation QAC</w:t>
            </w:r>
          </w:p>
        </w:tc>
        <w:tc>
          <w:tcPr>
            <w:tcW w:w="6820" w:type="dxa"/>
            <w:shd w:val="clear" w:color="auto" w:fill="auto"/>
            <w:noWrap/>
            <w:vAlign w:val="bottom"/>
            <w:hideMark/>
          </w:tcPr>
          <w:p w14:paraId="25C72433" w14:textId="77777777" w:rsidR="00BB2CB8" w:rsidRPr="00C25ED5" w:rsidRDefault="00BB2CB8" w:rsidP="00C25ED5">
            <w:pPr>
              <w:spacing w:after="0"/>
              <w:rPr>
                <w:rFonts w:eastAsia="Times New Roman"/>
                <w:lang w:val="en-US"/>
              </w:rPr>
            </w:pPr>
            <w:r w:rsidRPr="00C25ED5">
              <w:rPr>
                <w:rFonts w:eastAsia="Times New Roman"/>
                <w:lang w:val="en-US"/>
              </w:rPr>
              <w:t xml:space="preserve">For easier handling, quaternary ammonium compounds were abbreviated and grouped, see list of abbreviations in supplementary material. </w:t>
            </w:r>
          </w:p>
        </w:tc>
      </w:tr>
      <w:tr w:rsidR="00BB2CB8" w:rsidRPr="00CD16F9" w14:paraId="282D9396" w14:textId="77777777" w:rsidTr="00BB1664">
        <w:trPr>
          <w:trHeight w:val="290"/>
        </w:trPr>
        <w:tc>
          <w:tcPr>
            <w:tcW w:w="2920" w:type="dxa"/>
            <w:shd w:val="clear" w:color="000000" w:fill="FFFFFF"/>
            <w:hideMark/>
          </w:tcPr>
          <w:p w14:paraId="06F95448" w14:textId="77777777" w:rsidR="00BB2CB8" w:rsidRPr="00C25ED5" w:rsidRDefault="00BB2CB8" w:rsidP="00C25ED5">
            <w:pPr>
              <w:spacing w:after="0"/>
              <w:rPr>
                <w:rFonts w:eastAsia="Times New Roman"/>
                <w:lang w:val="en-US"/>
              </w:rPr>
            </w:pPr>
            <w:r w:rsidRPr="00C25ED5">
              <w:rPr>
                <w:rFonts w:eastAsia="Times New Roman"/>
                <w:lang w:val="en-US"/>
              </w:rPr>
              <w:t>C (mg/L)</w:t>
            </w:r>
          </w:p>
        </w:tc>
        <w:tc>
          <w:tcPr>
            <w:tcW w:w="6820" w:type="dxa"/>
            <w:shd w:val="clear" w:color="auto" w:fill="auto"/>
            <w:noWrap/>
            <w:vAlign w:val="bottom"/>
            <w:hideMark/>
          </w:tcPr>
          <w:p w14:paraId="262302C2" w14:textId="77777777" w:rsidR="00BB2CB8" w:rsidRPr="00C25ED5" w:rsidRDefault="00BB2CB8" w:rsidP="00C25ED5">
            <w:pPr>
              <w:spacing w:after="0"/>
              <w:rPr>
                <w:rFonts w:eastAsia="Times New Roman"/>
                <w:lang w:val="en-US"/>
              </w:rPr>
            </w:pPr>
            <w:r w:rsidRPr="00C25ED5">
              <w:rPr>
                <w:rFonts w:eastAsia="Times New Roman"/>
                <w:lang w:val="en-US"/>
              </w:rPr>
              <w:t xml:space="preserve">Concentration of quaternary ammonium compound used for this data point in milligram per liter. In case of multiple quaternary ammonium </w:t>
            </w:r>
            <w:proofErr w:type="gramStart"/>
            <w:r w:rsidRPr="00C25ED5">
              <w:rPr>
                <w:rFonts w:eastAsia="Times New Roman"/>
                <w:lang w:val="en-US"/>
              </w:rPr>
              <w:t>compounds</w:t>
            </w:r>
            <w:proofErr w:type="gramEnd"/>
            <w:r w:rsidRPr="00C25ED5">
              <w:rPr>
                <w:rFonts w:eastAsia="Times New Roman"/>
                <w:lang w:val="en-US"/>
              </w:rPr>
              <w:t xml:space="preserve"> the sum is reported. </w:t>
            </w:r>
          </w:p>
        </w:tc>
      </w:tr>
      <w:tr w:rsidR="00BB2CB8" w:rsidRPr="00CD16F9" w14:paraId="713D7090" w14:textId="77777777" w:rsidTr="00BB1664">
        <w:trPr>
          <w:trHeight w:val="560"/>
        </w:trPr>
        <w:tc>
          <w:tcPr>
            <w:tcW w:w="2920" w:type="dxa"/>
            <w:shd w:val="clear" w:color="000000" w:fill="FFFFFF"/>
            <w:hideMark/>
          </w:tcPr>
          <w:p w14:paraId="7783A36D" w14:textId="77777777" w:rsidR="00BB2CB8" w:rsidRPr="00C25ED5" w:rsidRDefault="00BB2CB8" w:rsidP="00C25ED5">
            <w:pPr>
              <w:spacing w:after="0"/>
              <w:rPr>
                <w:rFonts w:eastAsia="Times New Roman"/>
                <w:lang w:val="en-US"/>
              </w:rPr>
            </w:pPr>
            <w:r w:rsidRPr="00C25ED5">
              <w:rPr>
                <w:rFonts w:eastAsia="Times New Roman"/>
                <w:lang w:val="en-US"/>
              </w:rPr>
              <w:t>concentration reported in literature</w:t>
            </w:r>
          </w:p>
        </w:tc>
        <w:tc>
          <w:tcPr>
            <w:tcW w:w="6820" w:type="dxa"/>
            <w:shd w:val="clear" w:color="auto" w:fill="auto"/>
            <w:noWrap/>
            <w:vAlign w:val="bottom"/>
            <w:hideMark/>
          </w:tcPr>
          <w:p w14:paraId="102186CF" w14:textId="77777777" w:rsidR="00BB2CB8" w:rsidRPr="00C25ED5" w:rsidRDefault="00BB2CB8" w:rsidP="00C25ED5">
            <w:pPr>
              <w:spacing w:after="0"/>
              <w:rPr>
                <w:rFonts w:eastAsia="Times New Roman"/>
                <w:lang w:val="en-US"/>
              </w:rPr>
            </w:pPr>
            <w:r w:rsidRPr="00C25ED5">
              <w:rPr>
                <w:rFonts w:eastAsia="Times New Roman"/>
                <w:lang w:val="en-US"/>
              </w:rPr>
              <w:t>The concentration and unit reported in the study of origin.</w:t>
            </w:r>
          </w:p>
        </w:tc>
      </w:tr>
      <w:tr w:rsidR="00BB2CB8" w:rsidRPr="00CD16F9" w14:paraId="748D7F7C" w14:textId="77777777" w:rsidTr="00BB1664">
        <w:trPr>
          <w:trHeight w:val="560"/>
        </w:trPr>
        <w:tc>
          <w:tcPr>
            <w:tcW w:w="2920" w:type="dxa"/>
            <w:shd w:val="clear" w:color="000000" w:fill="FFFFFF"/>
            <w:hideMark/>
          </w:tcPr>
          <w:p w14:paraId="5D143B72" w14:textId="77777777" w:rsidR="00BB2CB8" w:rsidRPr="00C25ED5" w:rsidRDefault="00BB2CB8" w:rsidP="00C25ED5">
            <w:pPr>
              <w:spacing w:after="0"/>
              <w:rPr>
                <w:rFonts w:eastAsia="Times New Roman"/>
                <w:lang w:val="en-US"/>
              </w:rPr>
            </w:pPr>
            <w:proofErr w:type="spellStart"/>
            <w:r w:rsidRPr="00C25ED5">
              <w:rPr>
                <w:rFonts w:eastAsia="Times New Roman"/>
                <w:lang w:val="en-US"/>
              </w:rPr>
              <w:t>drytime</w:t>
            </w:r>
            <w:proofErr w:type="spellEnd"/>
            <w:r w:rsidRPr="00C25ED5">
              <w:rPr>
                <w:rFonts w:eastAsia="Times New Roman"/>
                <w:lang w:val="en-US"/>
              </w:rPr>
              <w:t xml:space="preserve"> (min)</w:t>
            </w:r>
          </w:p>
        </w:tc>
        <w:tc>
          <w:tcPr>
            <w:tcW w:w="6820" w:type="dxa"/>
            <w:shd w:val="clear" w:color="auto" w:fill="auto"/>
            <w:noWrap/>
            <w:vAlign w:val="bottom"/>
            <w:hideMark/>
          </w:tcPr>
          <w:p w14:paraId="6C397D6C" w14:textId="77777777" w:rsidR="00BB2CB8" w:rsidRPr="00C25ED5" w:rsidRDefault="00BB2CB8" w:rsidP="00C25ED5">
            <w:pPr>
              <w:spacing w:after="0"/>
              <w:rPr>
                <w:rFonts w:eastAsia="Times New Roman"/>
                <w:lang w:val="en-US"/>
              </w:rPr>
            </w:pPr>
            <w:r w:rsidRPr="00C25ED5">
              <w:rPr>
                <w:rFonts w:eastAsia="Times New Roman"/>
                <w:lang w:val="en-US"/>
              </w:rPr>
              <w:t>If viruses were dried before deactivation, the dry time is reported here in minutes.</w:t>
            </w:r>
          </w:p>
        </w:tc>
      </w:tr>
      <w:tr w:rsidR="00BB2CB8" w:rsidRPr="00CD16F9" w14:paraId="32A415FF" w14:textId="77777777" w:rsidTr="00BB1664">
        <w:trPr>
          <w:trHeight w:val="290"/>
        </w:trPr>
        <w:tc>
          <w:tcPr>
            <w:tcW w:w="2920" w:type="dxa"/>
            <w:shd w:val="clear" w:color="000000" w:fill="FFFFFF"/>
            <w:hideMark/>
          </w:tcPr>
          <w:p w14:paraId="73609D92" w14:textId="77777777" w:rsidR="00BB2CB8" w:rsidRPr="00C25ED5" w:rsidRDefault="00BB2CB8" w:rsidP="00C25ED5">
            <w:pPr>
              <w:spacing w:after="0"/>
              <w:rPr>
                <w:rFonts w:eastAsia="Times New Roman"/>
                <w:lang w:val="en-US"/>
              </w:rPr>
            </w:pPr>
            <w:r w:rsidRPr="00C25ED5">
              <w:rPr>
                <w:rFonts w:eastAsia="Times New Roman"/>
                <w:lang w:val="en-US"/>
              </w:rPr>
              <w:t>material</w:t>
            </w:r>
          </w:p>
        </w:tc>
        <w:tc>
          <w:tcPr>
            <w:tcW w:w="6820" w:type="dxa"/>
            <w:shd w:val="clear" w:color="auto" w:fill="auto"/>
            <w:noWrap/>
            <w:vAlign w:val="bottom"/>
            <w:hideMark/>
          </w:tcPr>
          <w:p w14:paraId="5C89EF09" w14:textId="77777777" w:rsidR="00BB2CB8" w:rsidRPr="00C25ED5" w:rsidRDefault="00BB2CB8" w:rsidP="00C25ED5">
            <w:pPr>
              <w:spacing w:after="0"/>
              <w:rPr>
                <w:rFonts w:eastAsia="Times New Roman"/>
                <w:lang w:val="en-US"/>
              </w:rPr>
            </w:pPr>
            <w:r w:rsidRPr="00C25ED5">
              <w:rPr>
                <w:rFonts w:eastAsia="Times New Roman"/>
                <w:lang w:val="en-US"/>
              </w:rPr>
              <w:t xml:space="preserve">If viruses were applied on a surface before exposure, the surface material is reported here. </w:t>
            </w:r>
          </w:p>
        </w:tc>
      </w:tr>
      <w:tr w:rsidR="00BB2CB8" w:rsidRPr="00CD16F9" w14:paraId="0C6DA523" w14:textId="77777777" w:rsidTr="00BB1664">
        <w:trPr>
          <w:trHeight w:val="290"/>
        </w:trPr>
        <w:tc>
          <w:tcPr>
            <w:tcW w:w="2920" w:type="dxa"/>
            <w:shd w:val="clear" w:color="000000" w:fill="FFFFFF"/>
            <w:hideMark/>
          </w:tcPr>
          <w:p w14:paraId="5BEC966D" w14:textId="77777777" w:rsidR="00BB2CB8" w:rsidRPr="00C25ED5" w:rsidRDefault="00BB2CB8" w:rsidP="00C25ED5">
            <w:pPr>
              <w:spacing w:after="0"/>
              <w:rPr>
                <w:rFonts w:eastAsia="Times New Roman"/>
                <w:lang w:val="en-US"/>
              </w:rPr>
            </w:pPr>
            <w:r w:rsidRPr="00C25ED5">
              <w:rPr>
                <w:rFonts w:eastAsia="Times New Roman"/>
                <w:lang w:val="en-US"/>
              </w:rPr>
              <w:lastRenderedPageBreak/>
              <w:t>method of application</w:t>
            </w:r>
          </w:p>
        </w:tc>
        <w:tc>
          <w:tcPr>
            <w:tcW w:w="6820" w:type="dxa"/>
            <w:shd w:val="clear" w:color="auto" w:fill="auto"/>
            <w:noWrap/>
            <w:vAlign w:val="bottom"/>
            <w:hideMark/>
          </w:tcPr>
          <w:p w14:paraId="1E53B5AE" w14:textId="77777777" w:rsidR="00BB2CB8" w:rsidRPr="00C25ED5" w:rsidRDefault="00BB2CB8" w:rsidP="00C25ED5">
            <w:pPr>
              <w:spacing w:after="0"/>
              <w:rPr>
                <w:rFonts w:eastAsia="Times New Roman"/>
                <w:lang w:val="en-US"/>
              </w:rPr>
            </w:pPr>
            <w:r w:rsidRPr="00C25ED5">
              <w:rPr>
                <w:rFonts w:eastAsia="Times New Roman"/>
                <w:lang w:val="en-US"/>
              </w:rPr>
              <w:t>If viruses were applied on a surface before exposure, the method of application of the quarterly ammonium compound(s) is described here</w:t>
            </w:r>
          </w:p>
        </w:tc>
      </w:tr>
      <w:tr w:rsidR="00BB2CB8" w:rsidRPr="00CD16F9" w14:paraId="4C8981B9" w14:textId="77777777" w:rsidTr="00BB1664">
        <w:trPr>
          <w:trHeight w:val="290"/>
        </w:trPr>
        <w:tc>
          <w:tcPr>
            <w:tcW w:w="2920" w:type="dxa"/>
            <w:shd w:val="clear" w:color="000000" w:fill="FFFFFF"/>
            <w:hideMark/>
          </w:tcPr>
          <w:p w14:paraId="6564E9C8" w14:textId="77777777" w:rsidR="00BB2CB8" w:rsidRPr="00C25ED5" w:rsidRDefault="00BB2CB8" w:rsidP="00C25ED5">
            <w:pPr>
              <w:spacing w:after="0"/>
              <w:rPr>
                <w:rFonts w:eastAsia="Times New Roman"/>
                <w:lang w:val="en-US"/>
              </w:rPr>
            </w:pPr>
            <w:r w:rsidRPr="00C25ED5">
              <w:rPr>
                <w:rFonts w:eastAsia="Times New Roman"/>
                <w:lang w:val="en-US"/>
              </w:rPr>
              <w:t>carbon load</w:t>
            </w:r>
          </w:p>
        </w:tc>
        <w:tc>
          <w:tcPr>
            <w:tcW w:w="6820" w:type="dxa"/>
            <w:shd w:val="clear" w:color="auto" w:fill="auto"/>
            <w:noWrap/>
            <w:vAlign w:val="bottom"/>
            <w:hideMark/>
          </w:tcPr>
          <w:p w14:paraId="6B699517" w14:textId="77777777" w:rsidR="00BB2CB8" w:rsidRPr="00C25ED5" w:rsidRDefault="00BB2CB8" w:rsidP="00C25ED5">
            <w:pPr>
              <w:spacing w:after="0"/>
              <w:rPr>
                <w:rFonts w:eastAsia="Times New Roman"/>
                <w:lang w:val="en-US"/>
              </w:rPr>
            </w:pPr>
            <w:r w:rsidRPr="00C25ED5">
              <w:rPr>
                <w:rFonts w:eastAsia="Times New Roman"/>
                <w:lang w:val="en-US"/>
              </w:rPr>
              <w:t>If a carbon load was added to the experiment the reported carbon load and reported concentrations are listed here</w:t>
            </w:r>
          </w:p>
        </w:tc>
      </w:tr>
      <w:tr w:rsidR="00BB2CB8" w:rsidRPr="00C25ED5" w14:paraId="0055AF08" w14:textId="77777777" w:rsidTr="00BB1664">
        <w:trPr>
          <w:trHeight w:val="290"/>
        </w:trPr>
        <w:tc>
          <w:tcPr>
            <w:tcW w:w="2920" w:type="dxa"/>
            <w:shd w:val="clear" w:color="000000" w:fill="FFFFFF"/>
            <w:hideMark/>
          </w:tcPr>
          <w:p w14:paraId="5242857A" w14:textId="77777777" w:rsidR="00BB2CB8" w:rsidRPr="00C25ED5" w:rsidRDefault="00BB2CB8" w:rsidP="00C25ED5">
            <w:pPr>
              <w:spacing w:after="0"/>
              <w:rPr>
                <w:rFonts w:eastAsia="Times New Roman"/>
                <w:lang w:val="en-US"/>
              </w:rPr>
            </w:pPr>
            <w:r w:rsidRPr="00C25ED5">
              <w:rPr>
                <w:rFonts w:eastAsia="Times New Roman"/>
                <w:lang w:val="en-US"/>
              </w:rPr>
              <w:t>Replicates technical</w:t>
            </w:r>
          </w:p>
        </w:tc>
        <w:tc>
          <w:tcPr>
            <w:tcW w:w="6820" w:type="dxa"/>
            <w:shd w:val="clear" w:color="auto" w:fill="auto"/>
            <w:noWrap/>
            <w:vAlign w:val="bottom"/>
            <w:hideMark/>
          </w:tcPr>
          <w:p w14:paraId="5D07690B" w14:textId="77777777" w:rsidR="00BB2CB8" w:rsidRPr="00C25ED5" w:rsidRDefault="00BB2CB8" w:rsidP="00C25ED5">
            <w:pPr>
              <w:spacing w:after="0"/>
              <w:rPr>
                <w:rFonts w:eastAsia="Times New Roman"/>
                <w:lang w:val="en-US"/>
              </w:rPr>
            </w:pPr>
            <w:r w:rsidRPr="00C25ED5">
              <w:rPr>
                <w:rFonts w:eastAsia="Times New Roman"/>
                <w:lang w:val="en-US"/>
              </w:rPr>
              <w:t>Number of technical replicates</w:t>
            </w:r>
          </w:p>
        </w:tc>
      </w:tr>
      <w:tr w:rsidR="00BB2CB8" w:rsidRPr="00C25ED5" w14:paraId="658D4DD1" w14:textId="77777777" w:rsidTr="00BB1664">
        <w:trPr>
          <w:trHeight w:val="290"/>
        </w:trPr>
        <w:tc>
          <w:tcPr>
            <w:tcW w:w="2920" w:type="dxa"/>
            <w:shd w:val="clear" w:color="000000" w:fill="FFFFFF"/>
            <w:hideMark/>
          </w:tcPr>
          <w:p w14:paraId="722865D3" w14:textId="77777777" w:rsidR="00BB2CB8" w:rsidRPr="00C25ED5" w:rsidRDefault="00BB2CB8" w:rsidP="00C25ED5">
            <w:pPr>
              <w:spacing w:after="0"/>
              <w:rPr>
                <w:rFonts w:eastAsia="Times New Roman"/>
                <w:lang w:val="en-US"/>
              </w:rPr>
            </w:pPr>
            <w:r w:rsidRPr="00C25ED5">
              <w:rPr>
                <w:rFonts w:eastAsia="Times New Roman"/>
                <w:lang w:val="en-US"/>
              </w:rPr>
              <w:t>Replicates biological</w:t>
            </w:r>
          </w:p>
        </w:tc>
        <w:tc>
          <w:tcPr>
            <w:tcW w:w="6820" w:type="dxa"/>
            <w:shd w:val="clear" w:color="auto" w:fill="auto"/>
            <w:noWrap/>
            <w:vAlign w:val="bottom"/>
            <w:hideMark/>
          </w:tcPr>
          <w:p w14:paraId="12D73808" w14:textId="77777777" w:rsidR="00BB2CB8" w:rsidRPr="00C25ED5" w:rsidRDefault="00BB2CB8" w:rsidP="00C25ED5">
            <w:pPr>
              <w:spacing w:after="0"/>
              <w:rPr>
                <w:rFonts w:eastAsia="Times New Roman"/>
                <w:lang w:val="en-US"/>
              </w:rPr>
            </w:pPr>
            <w:r w:rsidRPr="00C25ED5">
              <w:rPr>
                <w:rFonts w:eastAsia="Times New Roman"/>
                <w:lang w:val="en-US"/>
              </w:rPr>
              <w:t>Number of biological replicates</w:t>
            </w:r>
          </w:p>
        </w:tc>
      </w:tr>
      <w:tr w:rsidR="00BB2CB8" w:rsidRPr="00CD16F9" w14:paraId="54DA8D5C" w14:textId="77777777" w:rsidTr="00BB1664">
        <w:trPr>
          <w:trHeight w:val="290"/>
        </w:trPr>
        <w:tc>
          <w:tcPr>
            <w:tcW w:w="2920" w:type="dxa"/>
            <w:shd w:val="clear" w:color="000000" w:fill="FFFFFF"/>
            <w:hideMark/>
          </w:tcPr>
          <w:p w14:paraId="78EF2CA1" w14:textId="77777777" w:rsidR="00BB2CB8" w:rsidRPr="00C25ED5" w:rsidRDefault="00BB2CB8" w:rsidP="00C25ED5">
            <w:pPr>
              <w:spacing w:after="0"/>
              <w:rPr>
                <w:rFonts w:eastAsia="Times New Roman"/>
                <w:lang w:val="en-US"/>
              </w:rPr>
            </w:pPr>
            <w:r w:rsidRPr="00C25ED5">
              <w:rPr>
                <w:rFonts w:eastAsia="Times New Roman"/>
                <w:lang w:val="en-US"/>
              </w:rPr>
              <w:t xml:space="preserve">standard deviation </w:t>
            </w:r>
          </w:p>
        </w:tc>
        <w:tc>
          <w:tcPr>
            <w:tcW w:w="6820" w:type="dxa"/>
            <w:shd w:val="clear" w:color="auto" w:fill="auto"/>
            <w:noWrap/>
            <w:vAlign w:val="bottom"/>
            <w:hideMark/>
          </w:tcPr>
          <w:p w14:paraId="0A90174D" w14:textId="77777777" w:rsidR="00BB2CB8" w:rsidRPr="00C25ED5" w:rsidRDefault="00BB2CB8" w:rsidP="00C25ED5">
            <w:pPr>
              <w:spacing w:after="0"/>
              <w:rPr>
                <w:rFonts w:eastAsia="Times New Roman"/>
                <w:lang w:val="en-US"/>
              </w:rPr>
            </w:pPr>
            <w:r w:rsidRPr="00C25ED5">
              <w:rPr>
                <w:rFonts w:eastAsia="Times New Roman"/>
                <w:lang w:val="en-US"/>
              </w:rPr>
              <w:t xml:space="preserve">Standard deviation as reported in the study </w:t>
            </w:r>
          </w:p>
        </w:tc>
      </w:tr>
      <w:tr w:rsidR="00BB2CB8" w:rsidRPr="00CD16F9" w14:paraId="6836AFD6" w14:textId="77777777" w:rsidTr="00BB1664">
        <w:trPr>
          <w:trHeight w:val="290"/>
        </w:trPr>
        <w:tc>
          <w:tcPr>
            <w:tcW w:w="2920" w:type="dxa"/>
            <w:shd w:val="clear" w:color="000000" w:fill="FFFFFF"/>
            <w:hideMark/>
          </w:tcPr>
          <w:p w14:paraId="5F6DD896" w14:textId="77777777" w:rsidR="00BB2CB8" w:rsidRPr="00C25ED5" w:rsidRDefault="00BB2CB8" w:rsidP="00C25ED5">
            <w:pPr>
              <w:spacing w:after="0"/>
              <w:rPr>
                <w:rFonts w:eastAsia="Times New Roman"/>
                <w:lang w:val="en-US"/>
              </w:rPr>
            </w:pPr>
            <w:r w:rsidRPr="00C25ED5">
              <w:rPr>
                <w:rFonts w:eastAsia="Times New Roman"/>
                <w:lang w:val="en-US"/>
              </w:rPr>
              <w:t>measurement type</w:t>
            </w:r>
          </w:p>
        </w:tc>
        <w:tc>
          <w:tcPr>
            <w:tcW w:w="6820" w:type="dxa"/>
            <w:shd w:val="clear" w:color="auto" w:fill="auto"/>
            <w:noWrap/>
            <w:vAlign w:val="bottom"/>
            <w:hideMark/>
          </w:tcPr>
          <w:p w14:paraId="141AEE5A" w14:textId="77777777" w:rsidR="00BB2CB8" w:rsidRPr="00C25ED5" w:rsidRDefault="00BB2CB8" w:rsidP="00C25ED5">
            <w:pPr>
              <w:spacing w:after="0"/>
              <w:rPr>
                <w:rFonts w:eastAsia="Times New Roman"/>
                <w:lang w:val="en-US"/>
              </w:rPr>
            </w:pPr>
            <w:r w:rsidRPr="00C25ED5">
              <w:rPr>
                <w:rFonts w:eastAsia="Times New Roman"/>
                <w:lang w:val="en-US"/>
              </w:rPr>
              <w:t xml:space="preserve">The name of the measurement method of virus deactivation as reported as in the study </w:t>
            </w:r>
          </w:p>
        </w:tc>
      </w:tr>
      <w:tr w:rsidR="00BB2CB8" w:rsidRPr="00CD16F9" w14:paraId="40C9449E" w14:textId="77777777" w:rsidTr="00BB1664">
        <w:trPr>
          <w:trHeight w:val="560"/>
        </w:trPr>
        <w:tc>
          <w:tcPr>
            <w:tcW w:w="2920" w:type="dxa"/>
            <w:shd w:val="clear" w:color="000000" w:fill="FFFFFF"/>
            <w:hideMark/>
          </w:tcPr>
          <w:p w14:paraId="150486FA" w14:textId="77777777" w:rsidR="00BB2CB8" w:rsidRPr="00C25ED5" w:rsidRDefault="00BB2CB8" w:rsidP="00C25ED5">
            <w:pPr>
              <w:spacing w:after="0"/>
              <w:rPr>
                <w:rFonts w:eastAsia="Times New Roman"/>
                <w:lang w:val="en-US"/>
              </w:rPr>
            </w:pPr>
            <w:r w:rsidRPr="00C25ED5">
              <w:rPr>
                <w:rFonts w:eastAsia="Times New Roman"/>
                <w:lang w:val="en-US"/>
              </w:rPr>
              <w:t>measurement (culture or PCR)</w:t>
            </w:r>
          </w:p>
        </w:tc>
        <w:tc>
          <w:tcPr>
            <w:tcW w:w="6820" w:type="dxa"/>
            <w:shd w:val="clear" w:color="auto" w:fill="auto"/>
            <w:noWrap/>
            <w:vAlign w:val="bottom"/>
            <w:hideMark/>
          </w:tcPr>
          <w:p w14:paraId="69BADD50" w14:textId="77777777" w:rsidR="00BB2CB8" w:rsidRPr="00C25ED5" w:rsidRDefault="00BB2CB8" w:rsidP="00C25ED5">
            <w:pPr>
              <w:spacing w:after="0"/>
              <w:rPr>
                <w:rFonts w:eastAsia="Times New Roman"/>
                <w:lang w:val="en-US"/>
              </w:rPr>
            </w:pPr>
            <w:r w:rsidRPr="00C25ED5">
              <w:rPr>
                <w:rFonts w:eastAsia="Times New Roman"/>
                <w:lang w:val="en-US"/>
              </w:rPr>
              <w:t xml:space="preserve">Abbreviation of the measurement type (see above): culture based methods are defined as “c”, PCR based methods are defined as “p”, and antigen based methods are defined as “a”. </w:t>
            </w:r>
          </w:p>
        </w:tc>
      </w:tr>
      <w:tr w:rsidR="00BB2CB8" w:rsidRPr="00CD16F9" w14:paraId="2A7DD678" w14:textId="77777777" w:rsidTr="00BB1664">
        <w:trPr>
          <w:trHeight w:val="290"/>
        </w:trPr>
        <w:tc>
          <w:tcPr>
            <w:tcW w:w="2920" w:type="dxa"/>
            <w:shd w:val="clear" w:color="000000" w:fill="FFFFFF"/>
            <w:hideMark/>
          </w:tcPr>
          <w:p w14:paraId="045A3339" w14:textId="77777777" w:rsidR="00BB2CB8" w:rsidRPr="00C25ED5" w:rsidRDefault="00BB2CB8" w:rsidP="00C25ED5">
            <w:pPr>
              <w:spacing w:after="0"/>
              <w:rPr>
                <w:rFonts w:eastAsia="Times New Roman"/>
                <w:lang w:val="en-US"/>
              </w:rPr>
            </w:pPr>
            <w:r w:rsidRPr="00C25ED5">
              <w:rPr>
                <w:rFonts w:eastAsia="Times New Roman"/>
                <w:lang w:val="en-US"/>
              </w:rPr>
              <w:t>pH</w:t>
            </w:r>
          </w:p>
        </w:tc>
        <w:tc>
          <w:tcPr>
            <w:tcW w:w="6820" w:type="dxa"/>
            <w:shd w:val="clear" w:color="auto" w:fill="auto"/>
            <w:noWrap/>
            <w:vAlign w:val="bottom"/>
            <w:hideMark/>
          </w:tcPr>
          <w:p w14:paraId="136BD2AC" w14:textId="77777777" w:rsidR="00BB2CB8" w:rsidRPr="00C25ED5" w:rsidRDefault="00BB2CB8" w:rsidP="00C25ED5">
            <w:pPr>
              <w:spacing w:after="0"/>
              <w:rPr>
                <w:rFonts w:eastAsia="Times New Roman"/>
                <w:lang w:val="en-US"/>
              </w:rPr>
            </w:pPr>
            <w:r w:rsidRPr="00C25ED5">
              <w:rPr>
                <w:rFonts w:eastAsia="Times New Roman"/>
                <w:lang w:val="en-US"/>
              </w:rPr>
              <w:t xml:space="preserve">The reported pH of the experiment, if reported. </w:t>
            </w:r>
          </w:p>
        </w:tc>
      </w:tr>
      <w:tr w:rsidR="00BB2CB8" w:rsidRPr="00CD16F9" w14:paraId="261DA17D" w14:textId="77777777" w:rsidTr="00BB1664">
        <w:trPr>
          <w:trHeight w:val="290"/>
        </w:trPr>
        <w:tc>
          <w:tcPr>
            <w:tcW w:w="2920" w:type="dxa"/>
            <w:shd w:val="clear" w:color="000000" w:fill="FFFFFF"/>
            <w:hideMark/>
          </w:tcPr>
          <w:p w14:paraId="38998619" w14:textId="77777777" w:rsidR="00BB2CB8" w:rsidRPr="00C25ED5" w:rsidRDefault="00BB2CB8" w:rsidP="00C25ED5">
            <w:pPr>
              <w:spacing w:after="0"/>
              <w:rPr>
                <w:rFonts w:eastAsia="Times New Roman"/>
                <w:lang w:val="en-US"/>
              </w:rPr>
            </w:pPr>
            <w:r w:rsidRPr="00C25ED5">
              <w:rPr>
                <w:rFonts w:eastAsia="Times New Roman"/>
                <w:lang w:val="en-US"/>
              </w:rPr>
              <w:t>Title</w:t>
            </w:r>
          </w:p>
        </w:tc>
        <w:tc>
          <w:tcPr>
            <w:tcW w:w="6820" w:type="dxa"/>
            <w:shd w:val="clear" w:color="auto" w:fill="auto"/>
            <w:noWrap/>
            <w:vAlign w:val="bottom"/>
            <w:hideMark/>
          </w:tcPr>
          <w:p w14:paraId="74BA3203" w14:textId="77777777" w:rsidR="00BB2CB8" w:rsidRPr="00C25ED5" w:rsidRDefault="00BB2CB8" w:rsidP="00C25ED5">
            <w:pPr>
              <w:spacing w:after="0"/>
              <w:rPr>
                <w:rFonts w:eastAsia="Times New Roman"/>
                <w:lang w:val="en-US"/>
              </w:rPr>
            </w:pPr>
            <w:r w:rsidRPr="00C25ED5">
              <w:rPr>
                <w:rFonts w:eastAsia="Times New Roman"/>
                <w:lang w:val="en-US"/>
              </w:rPr>
              <w:t>Title of the Study of the origin of this data point</w:t>
            </w:r>
          </w:p>
        </w:tc>
      </w:tr>
      <w:tr w:rsidR="00BB2CB8" w:rsidRPr="00CD16F9" w14:paraId="076CDB50" w14:textId="77777777" w:rsidTr="00BB1664">
        <w:trPr>
          <w:trHeight w:val="290"/>
        </w:trPr>
        <w:tc>
          <w:tcPr>
            <w:tcW w:w="2920" w:type="dxa"/>
            <w:shd w:val="clear" w:color="000000" w:fill="FFFFFF"/>
            <w:hideMark/>
          </w:tcPr>
          <w:p w14:paraId="59C910C0" w14:textId="77777777" w:rsidR="00BB2CB8" w:rsidRPr="00C25ED5" w:rsidRDefault="00BB2CB8" w:rsidP="00C25ED5">
            <w:pPr>
              <w:spacing w:after="0"/>
              <w:rPr>
                <w:rFonts w:eastAsia="Times New Roman"/>
                <w:lang w:val="en-US"/>
              </w:rPr>
            </w:pPr>
            <w:r w:rsidRPr="00C25ED5">
              <w:rPr>
                <w:rFonts w:eastAsia="Times New Roman"/>
                <w:lang w:val="en-US"/>
              </w:rPr>
              <w:t>First Author</w:t>
            </w:r>
          </w:p>
        </w:tc>
        <w:tc>
          <w:tcPr>
            <w:tcW w:w="6820" w:type="dxa"/>
            <w:shd w:val="clear" w:color="auto" w:fill="auto"/>
            <w:noWrap/>
            <w:vAlign w:val="bottom"/>
            <w:hideMark/>
          </w:tcPr>
          <w:p w14:paraId="11947583" w14:textId="77777777" w:rsidR="00BB2CB8" w:rsidRPr="00C25ED5" w:rsidRDefault="00BB2CB8" w:rsidP="00C25ED5">
            <w:pPr>
              <w:spacing w:after="0"/>
              <w:rPr>
                <w:rFonts w:eastAsia="Times New Roman"/>
                <w:lang w:val="en-US"/>
              </w:rPr>
            </w:pPr>
            <w:r w:rsidRPr="00C25ED5">
              <w:rPr>
                <w:rFonts w:eastAsia="Times New Roman"/>
                <w:lang w:val="en-US"/>
              </w:rPr>
              <w:t xml:space="preserve">Name of the first author of the study of origin of the data point </w:t>
            </w:r>
          </w:p>
        </w:tc>
      </w:tr>
      <w:tr w:rsidR="00BB2CB8" w:rsidRPr="00CD16F9" w14:paraId="256BA034" w14:textId="77777777" w:rsidTr="00BB1664">
        <w:trPr>
          <w:trHeight w:val="290"/>
        </w:trPr>
        <w:tc>
          <w:tcPr>
            <w:tcW w:w="2920" w:type="dxa"/>
            <w:shd w:val="clear" w:color="000000" w:fill="FFFFFF"/>
            <w:hideMark/>
          </w:tcPr>
          <w:p w14:paraId="762652CB" w14:textId="77777777" w:rsidR="00BB2CB8" w:rsidRPr="00C25ED5" w:rsidRDefault="00BB2CB8" w:rsidP="00C25ED5">
            <w:pPr>
              <w:spacing w:after="0"/>
              <w:rPr>
                <w:rFonts w:eastAsia="Times New Roman"/>
                <w:lang w:val="en-US"/>
              </w:rPr>
            </w:pPr>
            <w:r w:rsidRPr="00C25ED5">
              <w:rPr>
                <w:rFonts w:eastAsia="Times New Roman"/>
                <w:lang w:val="en-US"/>
              </w:rPr>
              <w:t>Studies by number</w:t>
            </w:r>
          </w:p>
        </w:tc>
        <w:tc>
          <w:tcPr>
            <w:tcW w:w="6820" w:type="dxa"/>
            <w:shd w:val="clear" w:color="auto" w:fill="auto"/>
            <w:noWrap/>
            <w:vAlign w:val="bottom"/>
            <w:hideMark/>
          </w:tcPr>
          <w:p w14:paraId="37432192" w14:textId="77777777" w:rsidR="00BB2CB8" w:rsidRPr="00C25ED5" w:rsidRDefault="00BB2CB8" w:rsidP="00C25ED5">
            <w:pPr>
              <w:spacing w:after="0"/>
              <w:rPr>
                <w:rFonts w:eastAsia="Times New Roman"/>
                <w:lang w:val="en-US"/>
              </w:rPr>
            </w:pPr>
            <w:r w:rsidRPr="00C25ED5">
              <w:rPr>
                <w:rFonts w:eastAsia="Times New Roman"/>
                <w:lang w:val="en-US"/>
              </w:rPr>
              <w:t xml:space="preserve">Abbreviation of the studies in this dataset. One number represents one study </w:t>
            </w:r>
          </w:p>
        </w:tc>
      </w:tr>
    </w:tbl>
    <w:p w14:paraId="2CEDAD47" w14:textId="77777777" w:rsidR="00BB2CB8" w:rsidRPr="00C25ED5" w:rsidRDefault="00BB2CB8" w:rsidP="00C25ED5">
      <w:pPr>
        <w:rPr>
          <w:lang w:val="en-US"/>
        </w:rPr>
      </w:pPr>
    </w:p>
    <w:p w14:paraId="351D5416" w14:textId="77777777" w:rsidR="00BB2CB8" w:rsidRPr="00C25ED5" w:rsidRDefault="00BB2CB8" w:rsidP="00C25ED5">
      <w:pPr>
        <w:rPr>
          <w:lang w:val="en-US"/>
        </w:rPr>
      </w:pPr>
      <w:r w:rsidRPr="00C25ED5">
        <w:rPr>
          <w:lang w:val="en-US"/>
        </w:rPr>
        <w:t>Virus properties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066"/>
        <w:gridCol w:w="6710"/>
      </w:tblGrid>
      <w:tr w:rsidR="00BB2CB8" w:rsidRPr="00CD16F9" w14:paraId="5AD1D5DE" w14:textId="77777777" w:rsidTr="00BB1664">
        <w:trPr>
          <w:trHeight w:val="310"/>
        </w:trPr>
        <w:tc>
          <w:tcPr>
            <w:tcW w:w="3066" w:type="dxa"/>
            <w:shd w:val="clear" w:color="auto" w:fill="FFFFFF" w:themeFill="background1"/>
            <w:noWrap/>
            <w:vAlign w:val="bottom"/>
            <w:hideMark/>
          </w:tcPr>
          <w:p w14:paraId="412F9AEC" w14:textId="77777777" w:rsidR="00BB2CB8" w:rsidRPr="00C25ED5" w:rsidRDefault="00BB2CB8" w:rsidP="00C25ED5">
            <w:pPr>
              <w:spacing w:after="0"/>
              <w:rPr>
                <w:rFonts w:eastAsia="Times New Roman"/>
                <w:lang w:val="en-US"/>
              </w:rPr>
            </w:pPr>
            <w:r w:rsidRPr="00C25ED5">
              <w:rPr>
                <w:rFonts w:eastAsia="Times New Roman"/>
                <w:lang w:val="en-US"/>
              </w:rPr>
              <w:t>Abbreviation</w:t>
            </w:r>
          </w:p>
        </w:tc>
        <w:tc>
          <w:tcPr>
            <w:tcW w:w="6710" w:type="dxa"/>
            <w:shd w:val="clear" w:color="auto" w:fill="FFFFFF" w:themeFill="background1"/>
            <w:noWrap/>
            <w:vAlign w:val="bottom"/>
            <w:hideMark/>
          </w:tcPr>
          <w:p w14:paraId="5A571BC9" w14:textId="77777777" w:rsidR="00BB2CB8" w:rsidRPr="00C25ED5" w:rsidRDefault="00BB2CB8" w:rsidP="00C25ED5">
            <w:pPr>
              <w:spacing w:after="0"/>
              <w:rPr>
                <w:rFonts w:eastAsia="Times New Roman"/>
                <w:lang w:val="en-US"/>
              </w:rPr>
            </w:pPr>
            <w:r w:rsidRPr="00C25ED5">
              <w:rPr>
                <w:rFonts w:eastAsia="Times New Roman"/>
                <w:lang w:val="en-US"/>
              </w:rPr>
              <w:t>Abbreviation of the virus Name</w:t>
            </w:r>
          </w:p>
        </w:tc>
      </w:tr>
      <w:tr w:rsidR="00BB2CB8" w:rsidRPr="00CD16F9" w14:paraId="737C98D0" w14:textId="77777777" w:rsidTr="00BB1664">
        <w:trPr>
          <w:trHeight w:val="310"/>
        </w:trPr>
        <w:tc>
          <w:tcPr>
            <w:tcW w:w="3066" w:type="dxa"/>
            <w:shd w:val="clear" w:color="auto" w:fill="FFFFFF" w:themeFill="background1"/>
            <w:noWrap/>
            <w:hideMark/>
          </w:tcPr>
          <w:p w14:paraId="3F069C69" w14:textId="77777777" w:rsidR="00BB2CB8" w:rsidRPr="00C25ED5" w:rsidRDefault="00BB2CB8" w:rsidP="00C25ED5">
            <w:pPr>
              <w:spacing w:after="0"/>
              <w:rPr>
                <w:rFonts w:eastAsia="Times New Roman"/>
                <w:lang w:val="en-US"/>
              </w:rPr>
            </w:pPr>
            <w:r w:rsidRPr="00C25ED5">
              <w:rPr>
                <w:rFonts w:eastAsia="Times New Roman"/>
                <w:lang w:val="en-US"/>
              </w:rPr>
              <w:t>Full Virus Name</w:t>
            </w:r>
          </w:p>
        </w:tc>
        <w:tc>
          <w:tcPr>
            <w:tcW w:w="6710" w:type="dxa"/>
            <w:shd w:val="clear" w:color="auto" w:fill="FFFFFF" w:themeFill="background1"/>
            <w:noWrap/>
            <w:vAlign w:val="bottom"/>
            <w:hideMark/>
          </w:tcPr>
          <w:p w14:paraId="7BAB3E29" w14:textId="77777777" w:rsidR="00BB2CB8" w:rsidRPr="00C25ED5" w:rsidRDefault="00BB2CB8" w:rsidP="00C25ED5">
            <w:pPr>
              <w:spacing w:after="0"/>
              <w:rPr>
                <w:rFonts w:eastAsia="Times New Roman"/>
                <w:lang w:val="en-US"/>
              </w:rPr>
            </w:pPr>
            <w:r w:rsidRPr="00C25ED5">
              <w:rPr>
                <w:rFonts w:eastAsia="Times New Roman"/>
                <w:lang w:val="en-US"/>
              </w:rPr>
              <w:t>The original full virus name used in the study of the origin of this data point</w:t>
            </w:r>
          </w:p>
        </w:tc>
      </w:tr>
      <w:tr w:rsidR="00BB2CB8" w:rsidRPr="00C25ED5" w14:paraId="786FF35F" w14:textId="77777777" w:rsidTr="00BB1664">
        <w:trPr>
          <w:trHeight w:val="310"/>
        </w:trPr>
        <w:tc>
          <w:tcPr>
            <w:tcW w:w="3066" w:type="dxa"/>
            <w:shd w:val="clear" w:color="auto" w:fill="FFFFFF" w:themeFill="background1"/>
            <w:noWrap/>
            <w:vAlign w:val="bottom"/>
            <w:hideMark/>
          </w:tcPr>
          <w:p w14:paraId="0DFF4F63" w14:textId="77777777" w:rsidR="00BB2CB8" w:rsidRPr="00C25ED5" w:rsidRDefault="00BB2CB8" w:rsidP="00C25ED5">
            <w:pPr>
              <w:spacing w:after="0"/>
              <w:rPr>
                <w:rFonts w:eastAsia="Times New Roman"/>
                <w:lang w:val="en-US"/>
              </w:rPr>
            </w:pPr>
            <w:r w:rsidRPr="00C25ED5">
              <w:rPr>
                <w:rFonts w:eastAsia="Times New Roman"/>
                <w:lang w:val="en-US"/>
              </w:rPr>
              <w:t>Genus</w:t>
            </w:r>
          </w:p>
        </w:tc>
        <w:tc>
          <w:tcPr>
            <w:tcW w:w="6710" w:type="dxa"/>
            <w:shd w:val="clear" w:color="auto" w:fill="FFFFFF" w:themeFill="background1"/>
            <w:noWrap/>
            <w:vAlign w:val="bottom"/>
            <w:hideMark/>
          </w:tcPr>
          <w:p w14:paraId="16954B21" w14:textId="77777777" w:rsidR="00BB2CB8" w:rsidRPr="00C25ED5" w:rsidRDefault="00BB2CB8" w:rsidP="00C25ED5">
            <w:pPr>
              <w:spacing w:after="0"/>
              <w:rPr>
                <w:rFonts w:eastAsia="Times New Roman"/>
                <w:lang w:val="en-US"/>
              </w:rPr>
            </w:pPr>
            <w:r w:rsidRPr="00C25ED5">
              <w:rPr>
                <w:rFonts w:eastAsia="Times New Roman"/>
                <w:lang w:val="en-US"/>
              </w:rPr>
              <w:t xml:space="preserve">Genus of this virus </w:t>
            </w:r>
          </w:p>
        </w:tc>
      </w:tr>
      <w:tr w:rsidR="00BB2CB8" w:rsidRPr="00C25ED5" w14:paraId="0D43E239" w14:textId="77777777" w:rsidTr="00BB1664">
        <w:trPr>
          <w:trHeight w:val="310"/>
        </w:trPr>
        <w:tc>
          <w:tcPr>
            <w:tcW w:w="3066" w:type="dxa"/>
            <w:shd w:val="clear" w:color="auto" w:fill="FFFFFF" w:themeFill="background1"/>
            <w:noWrap/>
            <w:vAlign w:val="bottom"/>
            <w:hideMark/>
          </w:tcPr>
          <w:p w14:paraId="79D8812A" w14:textId="77777777" w:rsidR="00BB2CB8" w:rsidRPr="00C25ED5" w:rsidRDefault="00BB2CB8" w:rsidP="00C25ED5">
            <w:pPr>
              <w:spacing w:after="0"/>
              <w:rPr>
                <w:rFonts w:eastAsia="Times New Roman"/>
                <w:lang w:val="en-US"/>
              </w:rPr>
            </w:pPr>
            <w:r w:rsidRPr="00C25ED5">
              <w:rPr>
                <w:rFonts w:eastAsia="Times New Roman"/>
                <w:lang w:val="en-US"/>
              </w:rPr>
              <w:lastRenderedPageBreak/>
              <w:t>Family</w:t>
            </w:r>
          </w:p>
        </w:tc>
        <w:tc>
          <w:tcPr>
            <w:tcW w:w="6710" w:type="dxa"/>
            <w:shd w:val="clear" w:color="auto" w:fill="FFFFFF" w:themeFill="background1"/>
            <w:noWrap/>
            <w:vAlign w:val="bottom"/>
            <w:hideMark/>
          </w:tcPr>
          <w:p w14:paraId="01E019A1" w14:textId="77777777" w:rsidR="00BB2CB8" w:rsidRPr="00C25ED5" w:rsidRDefault="00BB2CB8" w:rsidP="00C25ED5">
            <w:pPr>
              <w:spacing w:after="0"/>
              <w:rPr>
                <w:rFonts w:eastAsia="Times New Roman"/>
                <w:lang w:val="en-US"/>
              </w:rPr>
            </w:pPr>
            <w:r w:rsidRPr="00C25ED5">
              <w:rPr>
                <w:rFonts w:eastAsia="Times New Roman"/>
                <w:lang w:val="en-US"/>
              </w:rPr>
              <w:t>Family of this virus</w:t>
            </w:r>
          </w:p>
        </w:tc>
      </w:tr>
      <w:tr w:rsidR="00BB2CB8" w:rsidRPr="00C25ED5" w14:paraId="18B4AA7E" w14:textId="77777777" w:rsidTr="00BB1664">
        <w:trPr>
          <w:trHeight w:val="310"/>
        </w:trPr>
        <w:tc>
          <w:tcPr>
            <w:tcW w:w="3066" w:type="dxa"/>
            <w:shd w:val="clear" w:color="auto" w:fill="FFFFFF" w:themeFill="background1"/>
            <w:noWrap/>
            <w:hideMark/>
          </w:tcPr>
          <w:p w14:paraId="004A690C" w14:textId="77777777" w:rsidR="00BB2CB8" w:rsidRPr="00C25ED5" w:rsidRDefault="00BB2CB8" w:rsidP="00C25ED5">
            <w:pPr>
              <w:spacing w:after="0"/>
              <w:rPr>
                <w:rFonts w:eastAsia="Times New Roman"/>
                <w:lang w:val="en-US"/>
              </w:rPr>
            </w:pPr>
            <w:r w:rsidRPr="00C25ED5">
              <w:rPr>
                <w:rFonts w:eastAsia="Times New Roman"/>
                <w:lang w:val="en-US"/>
              </w:rPr>
              <w:t>Host</w:t>
            </w:r>
          </w:p>
        </w:tc>
        <w:tc>
          <w:tcPr>
            <w:tcW w:w="6710" w:type="dxa"/>
            <w:shd w:val="clear" w:color="auto" w:fill="FFFFFF" w:themeFill="background1"/>
            <w:noWrap/>
            <w:vAlign w:val="bottom"/>
            <w:hideMark/>
          </w:tcPr>
          <w:p w14:paraId="41ACAEA4" w14:textId="77777777" w:rsidR="00BB2CB8" w:rsidRPr="00C25ED5" w:rsidRDefault="00BB2CB8" w:rsidP="00C25ED5">
            <w:pPr>
              <w:spacing w:after="0"/>
              <w:rPr>
                <w:rFonts w:eastAsia="Times New Roman"/>
                <w:lang w:val="en-US"/>
              </w:rPr>
            </w:pPr>
            <w:r w:rsidRPr="00C25ED5">
              <w:rPr>
                <w:rFonts w:eastAsia="Times New Roman"/>
                <w:lang w:val="en-US"/>
              </w:rPr>
              <w:t>Virus Host</w:t>
            </w:r>
          </w:p>
        </w:tc>
      </w:tr>
      <w:tr w:rsidR="00BB2CB8" w:rsidRPr="00CD16F9" w14:paraId="106B4E13" w14:textId="77777777" w:rsidTr="00BB1664">
        <w:trPr>
          <w:trHeight w:val="310"/>
        </w:trPr>
        <w:tc>
          <w:tcPr>
            <w:tcW w:w="3066" w:type="dxa"/>
            <w:shd w:val="clear" w:color="auto" w:fill="FFFFFF" w:themeFill="background1"/>
            <w:noWrap/>
            <w:hideMark/>
          </w:tcPr>
          <w:p w14:paraId="65FD67BB" w14:textId="77777777" w:rsidR="00BB2CB8" w:rsidRPr="00C25ED5" w:rsidRDefault="00BB2CB8" w:rsidP="00C25ED5">
            <w:pPr>
              <w:spacing w:after="0"/>
              <w:rPr>
                <w:rFonts w:eastAsia="Times New Roman"/>
                <w:lang w:val="en-US"/>
              </w:rPr>
            </w:pPr>
            <w:proofErr w:type="spellStart"/>
            <w:r w:rsidRPr="00C25ED5">
              <w:rPr>
                <w:rFonts w:eastAsia="Times New Roman"/>
                <w:lang w:val="en-US"/>
              </w:rPr>
              <w:t>genome_size</w:t>
            </w:r>
            <w:proofErr w:type="spellEnd"/>
            <w:r w:rsidRPr="00C25ED5">
              <w:rPr>
                <w:rFonts w:eastAsia="Times New Roman"/>
                <w:lang w:val="en-US"/>
              </w:rPr>
              <w:t xml:space="preserve"> [kilo bases]</w:t>
            </w:r>
          </w:p>
        </w:tc>
        <w:tc>
          <w:tcPr>
            <w:tcW w:w="6710" w:type="dxa"/>
            <w:shd w:val="clear" w:color="auto" w:fill="FFFFFF" w:themeFill="background1"/>
            <w:noWrap/>
            <w:vAlign w:val="bottom"/>
            <w:hideMark/>
          </w:tcPr>
          <w:p w14:paraId="45816778" w14:textId="77777777" w:rsidR="00BB2CB8" w:rsidRPr="00C25ED5" w:rsidRDefault="00BB2CB8" w:rsidP="00C25ED5">
            <w:pPr>
              <w:spacing w:after="0"/>
              <w:rPr>
                <w:rFonts w:eastAsia="Times New Roman"/>
                <w:lang w:val="en-US"/>
              </w:rPr>
            </w:pPr>
            <w:r w:rsidRPr="00C25ED5">
              <w:rPr>
                <w:rFonts w:eastAsia="Times New Roman"/>
                <w:lang w:val="en-US"/>
              </w:rPr>
              <w:t xml:space="preserve">Genome size of the virus in kilo bases </w:t>
            </w:r>
          </w:p>
        </w:tc>
      </w:tr>
      <w:tr w:rsidR="00BB2CB8" w:rsidRPr="00C25ED5" w14:paraId="128C8F5A" w14:textId="77777777" w:rsidTr="00BB1664">
        <w:trPr>
          <w:trHeight w:val="310"/>
        </w:trPr>
        <w:tc>
          <w:tcPr>
            <w:tcW w:w="3066" w:type="dxa"/>
            <w:shd w:val="clear" w:color="auto" w:fill="FFFFFF" w:themeFill="background1"/>
            <w:noWrap/>
            <w:hideMark/>
          </w:tcPr>
          <w:p w14:paraId="7F9EDC75" w14:textId="77777777" w:rsidR="00BB2CB8" w:rsidRPr="00C25ED5" w:rsidRDefault="00BB2CB8" w:rsidP="00C25ED5">
            <w:pPr>
              <w:spacing w:after="0"/>
              <w:rPr>
                <w:rFonts w:eastAsia="Times New Roman"/>
                <w:lang w:val="en-US"/>
              </w:rPr>
            </w:pPr>
            <w:r w:rsidRPr="00C25ED5">
              <w:rPr>
                <w:rFonts w:eastAsia="Times New Roman"/>
                <w:lang w:val="en-US"/>
              </w:rPr>
              <w:t>nucleic acid type</w:t>
            </w:r>
          </w:p>
        </w:tc>
        <w:tc>
          <w:tcPr>
            <w:tcW w:w="6710" w:type="dxa"/>
            <w:shd w:val="clear" w:color="auto" w:fill="FFFFFF" w:themeFill="background1"/>
            <w:noWrap/>
            <w:vAlign w:val="bottom"/>
            <w:hideMark/>
          </w:tcPr>
          <w:p w14:paraId="0C7C5F21" w14:textId="77777777" w:rsidR="00BB2CB8" w:rsidRPr="00C25ED5" w:rsidRDefault="00BB2CB8" w:rsidP="00C25ED5">
            <w:pPr>
              <w:spacing w:after="0"/>
              <w:rPr>
                <w:lang w:val="en-US"/>
              </w:rPr>
            </w:pPr>
            <w:r w:rsidRPr="00C25ED5">
              <w:rPr>
                <w:rFonts w:eastAsia="Times New Roman"/>
                <w:lang w:val="en-US"/>
              </w:rPr>
              <w:t xml:space="preserve">Nucleic acid type of the virus abbreviations as followed: </w:t>
            </w:r>
            <w:proofErr w:type="spellStart"/>
            <w:r w:rsidRPr="00C25ED5">
              <w:rPr>
                <w:lang w:val="en-US"/>
              </w:rPr>
              <w:t>ssRNA</w:t>
            </w:r>
            <w:proofErr w:type="spellEnd"/>
            <w:r w:rsidRPr="00C25ED5">
              <w:rPr>
                <w:lang w:val="en-US"/>
              </w:rPr>
              <w:t xml:space="preserve">(-): negative sense single stranded RNA,  </w:t>
            </w:r>
            <w:proofErr w:type="spellStart"/>
            <w:r w:rsidRPr="00C25ED5">
              <w:rPr>
                <w:lang w:val="en-US"/>
              </w:rPr>
              <w:t>ssRNA</w:t>
            </w:r>
            <w:proofErr w:type="spellEnd"/>
            <w:r w:rsidRPr="00C25ED5">
              <w:rPr>
                <w:lang w:val="en-US"/>
              </w:rPr>
              <w:t>(+): positive sense single stranded RNA, dsRNA: double stranded RNA, ssDNA: single stranded RNA</w:t>
            </w:r>
          </w:p>
          <w:p w14:paraId="1A5A3AC0" w14:textId="77777777" w:rsidR="00BB2CB8" w:rsidRPr="00C25ED5" w:rsidRDefault="00BB2CB8" w:rsidP="00C25ED5">
            <w:pPr>
              <w:spacing w:after="0"/>
              <w:rPr>
                <w:rFonts w:eastAsia="Times New Roman"/>
                <w:lang w:val="en-US"/>
              </w:rPr>
            </w:pPr>
            <w:r w:rsidRPr="00C25ED5">
              <w:rPr>
                <w:lang w:val="en-US"/>
              </w:rPr>
              <w:t xml:space="preserve"> dsDNA: double stranded DNA</w:t>
            </w:r>
          </w:p>
        </w:tc>
      </w:tr>
      <w:tr w:rsidR="00BB2CB8" w:rsidRPr="00CD16F9" w14:paraId="2DE47EE3" w14:textId="77777777" w:rsidTr="00BB1664">
        <w:trPr>
          <w:trHeight w:val="847"/>
        </w:trPr>
        <w:tc>
          <w:tcPr>
            <w:tcW w:w="3066" w:type="dxa"/>
            <w:shd w:val="clear" w:color="auto" w:fill="FFFFFF" w:themeFill="background1"/>
            <w:hideMark/>
          </w:tcPr>
          <w:p w14:paraId="35641AA1" w14:textId="77777777" w:rsidR="00BB2CB8" w:rsidRPr="00C25ED5" w:rsidRDefault="00BB2CB8" w:rsidP="00C25ED5">
            <w:pPr>
              <w:spacing w:after="0"/>
              <w:rPr>
                <w:rFonts w:eastAsia="Times New Roman"/>
                <w:lang w:val="fr-CH"/>
              </w:rPr>
            </w:pPr>
            <w:r w:rsidRPr="00C25ED5">
              <w:rPr>
                <w:rFonts w:eastAsia="Times New Roman"/>
                <w:lang w:val="fr-CH"/>
              </w:rPr>
              <w:t>Surface(e=</w:t>
            </w:r>
            <w:proofErr w:type="spellStart"/>
            <w:r w:rsidRPr="00C25ED5">
              <w:rPr>
                <w:rFonts w:eastAsia="Times New Roman"/>
                <w:lang w:val="fr-CH"/>
              </w:rPr>
              <w:t>enveloped,n</w:t>
            </w:r>
            <w:proofErr w:type="spellEnd"/>
            <w:r w:rsidRPr="00C25ED5">
              <w:rPr>
                <w:rFonts w:eastAsia="Times New Roman"/>
                <w:lang w:val="fr-CH"/>
              </w:rPr>
              <w:t>=non-</w:t>
            </w:r>
            <w:proofErr w:type="spellStart"/>
            <w:r w:rsidRPr="00C25ED5">
              <w:rPr>
                <w:rFonts w:eastAsia="Times New Roman"/>
                <w:lang w:val="fr-CH"/>
              </w:rPr>
              <w:t>envel</w:t>
            </w:r>
            <w:proofErr w:type="spellEnd"/>
            <w:r w:rsidRPr="00C25ED5">
              <w:rPr>
                <w:rFonts w:eastAsia="Times New Roman"/>
                <w:lang w:val="fr-CH"/>
              </w:rPr>
              <w:t>.)</w:t>
            </w:r>
          </w:p>
        </w:tc>
        <w:tc>
          <w:tcPr>
            <w:tcW w:w="6710" w:type="dxa"/>
            <w:shd w:val="clear" w:color="auto" w:fill="FFFFFF" w:themeFill="background1"/>
            <w:noWrap/>
            <w:vAlign w:val="bottom"/>
            <w:hideMark/>
          </w:tcPr>
          <w:p w14:paraId="5C5E6F66" w14:textId="77777777" w:rsidR="00BB2CB8" w:rsidRPr="00C25ED5" w:rsidRDefault="00BB2CB8" w:rsidP="00C25ED5">
            <w:pPr>
              <w:spacing w:after="0"/>
              <w:rPr>
                <w:rFonts w:eastAsia="Times New Roman"/>
                <w:lang w:val="en-US"/>
              </w:rPr>
            </w:pPr>
            <w:r w:rsidRPr="00C25ED5">
              <w:rPr>
                <w:lang w:val="en-US"/>
              </w:rPr>
              <w:t>Structure of the outer most layer of the virus of this data point, “e” describes lipid enveloped viruses, “n” describes viruses without lipid envelope</w:t>
            </w:r>
          </w:p>
        </w:tc>
      </w:tr>
      <w:tr w:rsidR="00BB2CB8" w:rsidRPr="00CD16F9" w14:paraId="2B430968" w14:textId="77777777" w:rsidTr="00BB1664">
        <w:trPr>
          <w:trHeight w:val="1240"/>
        </w:trPr>
        <w:tc>
          <w:tcPr>
            <w:tcW w:w="3066" w:type="dxa"/>
            <w:shd w:val="clear" w:color="auto" w:fill="FFFFFF" w:themeFill="background1"/>
            <w:hideMark/>
          </w:tcPr>
          <w:p w14:paraId="31E49458" w14:textId="77777777" w:rsidR="00BB2CB8" w:rsidRPr="00C25ED5" w:rsidRDefault="00BB2CB8" w:rsidP="00C25ED5">
            <w:pPr>
              <w:spacing w:after="0"/>
              <w:rPr>
                <w:rFonts w:eastAsia="Times New Roman"/>
                <w:lang w:val="en-US"/>
              </w:rPr>
            </w:pPr>
            <w:proofErr w:type="gramStart"/>
            <w:r w:rsidRPr="00C25ED5">
              <w:rPr>
                <w:rFonts w:eastAsia="Times New Roman"/>
                <w:lang w:val="en-US"/>
              </w:rPr>
              <w:t>size</w:t>
            </w:r>
            <w:proofErr w:type="gramEnd"/>
            <w:r w:rsidRPr="00C25ED5">
              <w:rPr>
                <w:rFonts w:eastAsia="Times New Roman"/>
                <w:lang w:val="en-US"/>
              </w:rPr>
              <w:t xml:space="preserve"> orig. With range </w:t>
            </w:r>
          </w:p>
        </w:tc>
        <w:tc>
          <w:tcPr>
            <w:tcW w:w="6710" w:type="dxa"/>
            <w:shd w:val="clear" w:color="auto" w:fill="FFFFFF" w:themeFill="background1"/>
            <w:noWrap/>
            <w:vAlign w:val="bottom"/>
            <w:hideMark/>
          </w:tcPr>
          <w:p w14:paraId="291BD18E" w14:textId="77777777" w:rsidR="00BB2CB8" w:rsidRPr="00C25ED5" w:rsidRDefault="00BB2CB8" w:rsidP="00C25ED5">
            <w:pPr>
              <w:spacing w:after="0"/>
              <w:rPr>
                <w:rFonts w:eastAsia="Times New Roman"/>
                <w:lang w:val="en-US"/>
              </w:rPr>
            </w:pPr>
            <w:r w:rsidRPr="00C25ED5">
              <w:rPr>
                <w:rFonts w:eastAsia="Times New Roman"/>
                <w:lang w:val="en-US"/>
              </w:rPr>
              <w:t>Virus size, as described in the literature with reported ranges in nanometers</w:t>
            </w:r>
          </w:p>
        </w:tc>
      </w:tr>
      <w:tr w:rsidR="00BB2CB8" w:rsidRPr="00C25ED5" w14:paraId="349FAE25" w14:textId="77777777" w:rsidTr="00BB1664">
        <w:trPr>
          <w:trHeight w:val="310"/>
        </w:trPr>
        <w:tc>
          <w:tcPr>
            <w:tcW w:w="3066" w:type="dxa"/>
            <w:shd w:val="clear" w:color="auto" w:fill="FFFFFF" w:themeFill="background1"/>
            <w:noWrap/>
            <w:hideMark/>
          </w:tcPr>
          <w:p w14:paraId="45CCA5EF" w14:textId="77777777" w:rsidR="00BB2CB8" w:rsidRPr="00C25ED5" w:rsidRDefault="00BB2CB8" w:rsidP="00C25ED5">
            <w:pPr>
              <w:spacing w:after="0"/>
              <w:rPr>
                <w:rFonts w:eastAsia="Times New Roman"/>
                <w:lang w:val="en-US"/>
              </w:rPr>
            </w:pPr>
            <w:r w:rsidRPr="00C25ED5">
              <w:rPr>
                <w:rFonts w:eastAsia="Times New Roman"/>
                <w:lang w:val="en-US"/>
              </w:rPr>
              <w:t>Size[nm]</w:t>
            </w:r>
          </w:p>
        </w:tc>
        <w:tc>
          <w:tcPr>
            <w:tcW w:w="6710" w:type="dxa"/>
            <w:shd w:val="clear" w:color="auto" w:fill="FFFFFF" w:themeFill="background1"/>
            <w:noWrap/>
            <w:vAlign w:val="bottom"/>
            <w:hideMark/>
          </w:tcPr>
          <w:p w14:paraId="5706A2C8" w14:textId="77777777" w:rsidR="00BB2CB8" w:rsidRPr="00C25ED5" w:rsidRDefault="00BB2CB8" w:rsidP="00C25ED5">
            <w:pPr>
              <w:spacing w:after="0"/>
              <w:rPr>
                <w:rFonts w:eastAsia="Times New Roman"/>
                <w:lang w:val="en-US"/>
              </w:rPr>
            </w:pPr>
            <w:r w:rsidRPr="00C25ED5">
              <w:rPr>
                <w:rFonts w:eastAsia="Times New Roman"/>
                <w:lang w:val="en-US"/>
              </w:rPr>
              <w:t xml:space="preserve">Average virion size in nanometer </w:t>
            </w:r>
          </w:p>
        </w:tc>
      </w:tr>
      <w:tr w:rsidR="00BB2CB8" w:rsidRPr="00CD16F9" w14:paraId="054AB69F" w14:textId="77777777" w:rsidTr="00BB1664">
        <w:trPr>
          <w:trHeight w:val="310"/>
        </w:trPr>
        <w:tc>
          <w:tcPr>
            <w:tcW w:w="3066" w:type="dxa"/>
            <w:shd w:val="clear" w:color="auto" w:fill="FFFFFF" w:themeFill="background1"/>
            <w:noWrap/>
            <w:vAlign w:val="bottom"/>
            <w:hideMark/>
          </w:tcPr>
          <w:p w14:paraId="6CE892F6" w14:textId="77777777" w:rsidR="00BB2CB8" w:rsidRPr="00C25ED5" w:rsidRDefault="00BB2CB8" w:rsidP="00C25ED5">
            <w:pPr>
              <w:spacing w:after="0"/>
              <w:rPr>
                <w:rFonts w:eastAsia="Times New Roman"/>
                <w:lang w:val="en-US"/>
              </w:rPr>
            </w:pPr>
            <w:r w:rsidRPr="00C25ED5">
              <w:rPr>
                <w:rFonts w:eastAsia="Times New Roman"/>
                <w:lang w:val="en-US"/>
              </w:rPr>
              <w:t xml:space="preserve">size extracted from ( </w:t>
            </w:r>
            <w:proofErr w:type="spellStart"/>
            <w:r w:rsidRPr="00C25ED5">
              <w:rPr>
                <w:rFonts w:eastAsia="Times New Roman"/>
                <w:lang w:val="en-US"/>
              </w:rPr>
              <w:t>str</w:t>
            </w:r>
            <w:proofErr w:type="spellEnd"/>
            <w:r w:rsidRPr="00C25ED5">
              <w:rPr>
                <w:rFonts w:eastAsia="Times New Roman"/>
                <w:lang w:val="en-US"/>
              </w:rPr>
              <w:t xml:space="preserve">= strain, </w:t>
            </w:r>
            <w:proofErr w:type="spellStart"/>
            <w:r w:rsidRPr="00C25ED5">
              <w:rPr>
                <w:rFonts w:eastAsia="Times New Roman"/>
                <w:lang w:val="en-US"/>
              </w:rPr>
              <w:t>sp</w:t>
            </w:r>
            <w:proofErr w:type="spellEnd"/>
            <w:r w:rsidRPr="00C25ED5">
              <w:rPr>
                <w:rFonts w:eastAsia="Times New Roman"/>
                <w:lang w:val="en-US"/>
              </w:rPr>
              <w:t>=species, type=type, gen= genus, fam=family)</w:t>
            </w:r>
          </w:p>
        </w:tc>
        <w:tc>
          <w:tcPr>
            <w:tcW w:w="6710" w:type="dxa"/>
            <w:shd w:val="clear" w:color="auto" w:fill="FFFFFF" w:themeFill="background1"/>
            <w:noWrap/>
            <w:vAlign w:val="bottom"/>
            <w:hideMark/>
          </w:tcPr>
          <w:p w14:paraId="315AD92F" w14:textId="77777777" w:rsidR="00BB2CB8" w:rsidRPr="00C25ED5" w:rsidRDefault="00BB2CB8" w:rsidP="00C25ED5">
            <w:pPr>
              <w:spacing w:after="0"/>
              <w:rPr>
                <w:rFonts w:eastAsia="Times New Roman"/>
                <w:lang w:val="en-US"/>
              </w:rPr>
            </w:pPr>
            <w:r w:rsidRPr="00C25ED5">
              <w:rPr>
                <w:rFonts w:eastAsia="Times New Roman"/>
                <w:lang w:val="en-US"/>
              </w:rPr>
              <w:t xml:space="preserve">Viruses sizes were extracted from the literature based on: </w:t>
            </w:r>
            <w:proofErr w:type="spellStart"/>
            <w:r w:rsidRPr="00C25ED5">
              <w:rPr>
                <w:rFonts w:eastAsia="Times New Roman"/>
                <w:lang w:val="en-US"/>
              </w:rPr>
              <w:t>str</w:t>
            </w:r>
            <w:proofErr w:type="spellEnd"/>
            <w:r w:rsidRPr="00C25ED5">
              <w:rPr>
                <w:rFonts w:eastAsia="Times New Roman"/>
                <w:lang w:val="en-US"/>
              </w:rPr>
              <w:t xml:space="preserve">= strain, </w:t>
            </w:r>
            <w:proofErr w:type="spellStart"/>
            <w:r w:rsidRPr="00C25ED5">
              <w:rPr>
                <w:rFonts w:eastAsia="Times New Roman"/>
                <w:lang w:val="en-US"/>
              </w:rPr>
              <w:t>sp</w:t>
            </w:r>
            <w:proofErr w:type="spellEnd"/>
            <w:r w:rsidRPr="00C25ED5">
              <w:rPr>
                <w:rFonts w:eastAsia="Times New Roman"/>
                <w:lang w:val="en-US"/>
              </w:rPr>
              <w:t>=species, type=type, gen= genus, fam=family</w:t>
            </w:r>
          </w:p>
        </w:tc>
      </w:tr>
      <w:tr w:rsidR="00BB2CB8" w:rsidRPr="00CD16F9" w14:paraId="74A1E43F" w14:textId="77777777" w:rsidTr="00BB1664">
        <w:trPr>
          <w:trHeight w:val="310"/>
        </w:trPr>
        <w:tc>
          <w:tcPr>
            <w:tcW w:w="3066" w:type="dxa"/>
            <w:shd w:val="clear" w:color="auto" w:fill="FFFFFF" w:themeFill="background1"/>
            <w:noWrap/>
            <w:vAlign w:val="bottom"/>
          </w:tcPr>
          <w:p w14:paraId="1E4C9D5F" w14:textId="77777777" w:rsidR="00BB2CB8" w:rsidRPr="00C25ED5" w:rsidRDefault="00BB2CB8" w:rsidP="00C25ED5">
            <w:pPr>
              <w:spacing w:after="0"/>
              <w:rPr>
                <w:rFonts w:eastAsia="Times New Roman"/>
                <w:lang w:val="en-US"/>
              </w:rPr>
            </w:pPr>
            <w:r w:rsidRPr="00C25ED5">
              <w:rPr>
                <w:rFonts w:eastAsia="Times New Roman"/>
                <w:lang w:val="en-US"/>
              </w:rPr>
              <w:t>Title</w:t>
            </w:r>
          </w:p>
        </w:tc>
        <w:tc>
          <w:tcPr>
            <w:tcW w:w="6710" w:type="dxa"/>
            <w:shd w:val="clear" w:color="auto" w:fill="FFFFFF" w:themeFill="background1"/>
            <w:noWrap/>
            <w:vAlign w:val="bottom"/>
          </w:tcPr>
          <w:p w14:paraId="7C3E1468" w14:textId="77777777" w:rsidR="00BB2CB8" w:rsidRPr="00C25ED5" w:rsidRDefault="00BB2CB8" w:rsidP="00C25ED5">
            <w:pPr>
              <w:spacing w:after="0"/>
              <w:rPr>
                <w:rFonts w:eastAsia="Times New Roman"/>
                <w:lang w:val="en-US"/>
              </w:rPr>
            </w:pPr>
            <w:r w:rsidRPr="00C25ED5">
              <w:rPr>
                <w:rFonts w:eastAsia="Times New Roman"/>
                <w:lang w:val="en-US"/>
              </w:rPr>
              <w:t>Title of the Study of the origin of this data point</w:t>
            </w:r>
          </w:p>
        </w:tc>
      </w:tr>
      <w:tr w:rsidR="00BB2CB8" w:rsidRPr="00CD16F9" w14:paraId="4E31292C" w14:textId="77777777" w:rsidTr="00BB1664">
        <w:trPr>
          <w:trHeight w:val="310"/>
        </w:trPr>
        <w:tc>
          <w:tcPr>
            <w:tcW w:w="3066" w:type="dxa"/>
            <w:shd w:val="clear" w:color="auto" w:fill="FFFFFF" w:themeFill="background1"/>
            <w:noWrap/>
            <w:vAlign w:val="bottom"/>
            <w:hideMark/>
          </w:tcPr>
          <w:p w14:paraId="01BE3881" w14:textId="77777777" w:rsidR="00BB2CB8" w:rsidRPr="00C25ED5" w:rsidRDefault="00BB2CB8" w:rsidP="00C25ED5">
            <w:pPr>
              <w:spacing w:after="0"/>
              <w:rPr>
                <w:rFonts w:eastAsia="Times New Roman"/>
                <w:lang w:val="en-US"/>
              </w:rPr>
            </w:pPr>
            <w:r w:rsidRPr="00C25ED5">
              <w:rPr>
                <w:rFonts w:eastAsia="Times New Roman"/>
                <w:lang w:val="en-US"/>
              </w:rPr>
              <w:t xml:space="preserve">First Author </w:t>
            </w:r>
          </w:p>
        </w:tc>
        <w:tc>
          <w:tcPr>
            <w:tcW w:w="6710" w:type="dxa"/>
            <w:shd w:val="clear" w:color="auto" w:fill="FFFFFF" w:themeFill="background1"/>
            <w:noWrap/>
            <w:vAlign w:val="bottom"/>
            <w:hideMark/>
          </w:tcPr>
          <w:p w14:paraId="798A6AD3" w14:textId="77777777" w:rsidR="00BB2CB8" w:rsidRPr="00C25ED5" w:rsidRDefault="00BB2CB8" w:rsidP="00C25ED5">
            <w:pPr>
              <w:spacing w:after="0"/>
              <w:rPr>
                <w:rFonts w:eastAsia="Times New Roman"/>
                <w:lang w:val="en-US"/>
              </w:rPr>
            </w:pPr>
            <w:r w:rsidRPr="00C25ED5">
              <w:rPr>
                <w:rFonts w:eastAsia="Times New Roman"/>
                <w:lang w:val="en-US"/>
              </w:rPr>
              <w:t>First author of the Study of the origin of this data point</w:t>
            </w:r>
          </w:p>
        </w:tc>
      </w:tr>
      <w:tr w:rsidR="00BB2CB8" w:rsidRPr="00C25ED5" w14:paraId="321D24B6" w14:textId="77777777" w:rsidTr="00BB1664">
        <w:trPr>
          <w:trHeight w:val="310"/>
        </w:trPr>
        <w:tc>
          <w:tcPr>
            <w:tcW w:w="3066" w:type="dxa"/>
            <w:shd w:val="clear" w:color="auto" w:fill="FFFFFF" w:themeFill="background1"/>
            <w:noWrap/>
            <w:vAlign w:val="bottom"/>
            <w:hideMark/>
          </w:tcPr>
          <w:p w14:paraId="4F056BF4" w14:textId="77777777" w:rsidR="00BB2CB8" w:rsidRPr="00C25ED5" w:rsidRDefault="00BB2CB8" w:rsidP="00C25ED5">
            <w:pPr>
              <w:spacing w:after="0"/>
              <w:rPr>
                <w:rFonts w:eastAsia="Times New Roman"/>
                <w:lang w:val="en-US"/>
              </w:rPr>
            </w:pPr>
            <w:r w:rsidRPr="00C25ED5">
              <w:rPr>
                <w:rFonts w:eastAsia="Times New Roman"/>
                <w:lang w:val="en-US"/>
              </w:rPr>
              <w:t>Year</w:t>
            </w:r>
          </w:p>
        </w:tc>
        <w:tc>
          <w:tcPr>
            <w:tcW w:w="6710" w:type="dxa"/>
            <w:shd w:val="clear" w:color="auto" w:fill="FFFFFF" w:themeFill="background1"/>
            <w:noWrap/>
            <w:vAlign w:val="bottom"/>
            <w:hideMark/>
          </w:tcPr>
          <w:p w14:paraId="1E0B49DB" w14:textId="77777777" w:rsidR="00BB2CB8" w:rsidRPr="00C25ED5" w:rsidRDefault="00BB2CB8" w:rsidP="00C25ED5">
            <w:pPr>
              <w:spacing w:after="0"/>
              <w:rPr>
                <w:rFonts w:eastAsia="Times New Roman"/>
                <w:lang w:val="en-US"/>
              </w:rPr>
            </w:pPr>
            <w:r w:rsidRPr="00C25ED5">
              <w:rPr>
                <w:rFonts w:eastAsia="Times New Roman"/>
                <w:lang w:val="en-US"/>
              </w:rPr>
              <w:t>Year of publication</w:t>
            </w:r>
          </w:p>
        </w:tc>
      </w:tr>
      <w:tr w:rsidR="00BB2CB8" w:rsidRPr="00CD16F9" w14:paraId="481FFDF6" w14:textId="77777777" w:rsidTr="00BB1664">
        <w:trPr>
          <w:trHeight w:val="310"/>
        </w:trPr>
        <w:tc>
          <w:tcPr>
            <w:tcW w:w="3066" w:type="dxa"/>
            <w:shd w:val="clear" w:color="auto" w:fill="FFFFFF" w:themeFill="background1"/>
            <w:noWrap/>
            <w:vAlign w:val="bottom"/>
            <w:hideMark/>
          </w:tcPr>
          <w:p w14:paraId="23161EE7" w14:textId="77777777" w:rsidR="00BB2CB8" w:rsidRPr="00C25ED5" w:rsidRDefault="00BB2CB8" w:rsidP="00C25ED5">
            <w:pPr>
              <w:spacing w:after="0"/>
              <w:rPr>
                <w:rFonts w:eastAsia="Times New Roman"/>
                <w:lang w:val="en-US"/>
              </w:rPr>
            </w:pPr>
            <w:r w:rsidRPr="00C25ED5">
              <w:rPr>
                <w:rFonts w:eastAsia="Times New Roman"/>
                <w:lang w:val="en-US"/>
              </w:rPr>
              <w:t>DOI</w:t>
            </w:r>
          </w:p>
        </w:tc>
        <w:tc>
          <w:tcPr>
            <w:tcW w:w="6710" w:type="dxa"/>
            <w:shd w:val="clear" w:color="auto" w:fill="FFFFFF" w:themeFill="background1"/>
            <w:noWrap/>
            <w:vAlign w:val="bottom"/>
            <w:hideMark/>
          </w:tcPr>
          <w:p w14:paraId="22AC5405" w14:textId="77777777" w:rsidR="00BB2CB8" w:rsidRPr="00C25ED5" w:rsidRDefault="00BB2CB8" w:rsidP="00C25ED5">
            <w:pPr>
              <w:spacing w:after="0"/>
              <w:rPr>
                <w:rFonts w:eastAsia="Times New Roman"/>
                <w:lang w:val="en-US"/>
              </w:rPr>
            </w:pPr>
            <w:r w:rsidRPr="00C25ED5">
              <w:rPr>
                <w:rFonts w:eastAsia="Times New Roman"/>
                <w:lang w:val="en-US"/>
              </w:rPr>
              <w:t>DOI of the Study of the origin of this data point</w:t>
            </w:r>
          </w:p>
        </w:tc>
      </w:tr>
      <w:tr w:rsidR="00BB2CB8" w:rsidRPr="00CD16F9" w14:paraId="34588A1D" w14:textId="77777777" w:rsidTr="00BB1664">
        <w:trPr>
          <w:trHeight w:val="310"/>
        </w:trPr>
        <w:tc>
          <w:tcPr>
            <w:tcW w:w="3066" w:type="dxa"/>
            <w:shd w:val="clear" w:color="auto" w:fill="FFFFFF" w:themeFill="background1"/>
            <w:noWrap/>
            <w:vAlign w:val="bottom"/>
            <w:hideMark/>
          </w:tcPr>
          <w:p w14:paraId="0E5E9E69" w14:textId="77777777" w:rsidR="00BB2CB8" w:rsidRPr="00C25ED5" w:rsidRDefault="00BB2CB8" w:rsidP="00C25ED5">
            <w:pPr>
              <w:spacing w:after="0"/>
              <w:rPr>
                <w:rFonts w:eastAsia="Times New Roman"/>
                <w:lang w:val="en-US"/>
              </w:rPr>
            </w:pPr>
            <w:r w:rsidRPr="00C25ED5">
              <w:rPr>
                <w:rFonts w:eastAsia="Times New Roman"/>
                <w:lang w:val="en-US"/>
              </w:rPr>
              <w:t>Temperatures ©</w:t>
            </w:r>
          </w:p>
        </w:tc>
        <w:tc>
          <w:tcPr>
            <w:tcW w:w="6710" w:type="dxa"/>
            <w:shd w:val="clear" w:color="auto" w:fill="FFFFFF" w:themeFill="background1"/>
            <w:noWrap/>
            <w:vAlign w:val="bottom"/>
            <w:hideMark/>
          </w:tcPr>
          <w:p w14:paraId="5EEFE607" w14:textId="77777777" w:rsidR="00BB2CB8" w:rsidRPr="00C25ED5" w:rsidRDefault="00BB2CB8" w:rsidP="00C25ED5">
            <w:pPr>
              <w:spacing w:after="0"/>
              <w:rPr>
                <w:rFonts w:eastAsia="Times New Roman"/>
                <w:lang w:val="en-US"/>
              </w:rPr>
            </w:pPr>
            <w:r w:rsidRPr="00C25ED5">
              <w:rPr>
                <w:rFonts w:eastAsia="Times New Roman"/>
                <w:lang w:val="en-US"/>
              </w:rPr>
              <w:t>The Temperature in degrees Celsius, “RT” stands for room temperature and was reported either as room temperature or between 20 and 23 degrees Celsius.</w:t>
            </w:r>
          </w:p>
        </w:tc>
      </w:tr>
      <w:tr w:rsidR="00BB2CB8" w:rsidRPr="00CD16F9" w14:paraId="380CEC51" w14:textId="77777777" w:rsidTr="00BB1664">
        <w:trPr>
          <w:trHeight w:val="310"/>
        </w:trPr>
        <w:tc>
          <w:tcPr>
            <w:tcW w:w="3066" w:type="dxa"/>
            <w:shd w:val="clear" w:color="auto" w:fill="FFFFFF" w:themeFill="background1"/>
            <w:noWrap/>
            <w:vAlign w:val="bottom"/>
            <w:hideMark/>
          </w:tcPr>
          <w:p w14:paraId="43B73FC5" w14:textId="77777777" w:rsidR="00BB2CB8" w:rsidRPr="00C25ED5" w:rsidRDefault="00BB2CB8" w:rsidP="00C25ED5">
            <w:pPr>
              <w:spacing w:after="0"/>
              <w:rPr>
                <w:rFonts w:eastAsia="Times New Roman"/>
                <w:lang w:val="en-US"/>
              </w:rPr>
            </w:pPr>
            <w:r w:rsidRPr="00C25ED5">
              <w:rPr>
                <w:rFonts w:eastAsia="Times New Roman"/>
                <w:lang w:val="en-US"/>
              </w:rPr>
              <w:lastRenderedPageBreak/>
              <w:t xml:space="preserve">Reference for virus size </w:t>
            </w:r>
          </w:p>
        </w:tc>
        <w:tc>
          <w:tcPr>
            <w:tcW w:w="6710" w:type="dxa"/>
            <w:shd w:val="clear" w:color="auto" w:fill="FFFFFF" w:themeFill="background1"/>
            <w:noWrap/>
            <w:vAlign w:val="bottom"/>
            <w:hideMark/>
          </w:tcPr>
          <w:p w14:paraId="68163C1C" w14:textId="77777777" w:rsidR="00BB2CB8" w:rsidRPr="00C25ED5" w:rsidRDefault="00BB2CB8" w:rsidP="00C25ED5">
            <w:pPr>
              <w:spacing w:after="0"/>
              <w:rPr>
                <w:rFonts w:eastAsia="Times New Roman"/>
                <w:lang w:val="en-US"/>
              </w:rPr>
            </w:pPr>
            <w:r w:rsidRPr="00C25ED5">
              <w:rPr>
                <w:rFonts w:eastAsia="Times New Roman"/>
                <w:lang w:val="en-US"/>
              </w:rPr>
              <w:t xml:space="preserve">References of the virus size </w:t>
            </w:r>
          </w:p>
        </w:tc>
      </w:tr>
      <w:tr w:rsidR="00BB2CB8" w:rsidRPr="00CD16F9" w14:paraId="2371B29C" w14:textId="77777777" w:rsidTr="00BB1664">
        <w:trPr>
          <w:trHeight w:val="310"/>
        </w:trPr>
        <w:tc>
          <w:tcPr>
            <w:tcW w:w="3066" w:type="dxa"/>
            <w:shd w:val="clear" w:color="auto" w:fill="FFFFFF" w:themeFill="background1"/>
            <w:noWrap/>
            <w:vAlign w:val="bottom"/>
            <w:hideMark/>
          </w:tcPr>
          <w:p w14:paraId="62D2B9B6" w14:textId="77777777" w:rsidR="00BB2CB8" w:rsidRPr="00C25ED5" w:rsidRDefault="00BB2CB8" w:rsidP="00C25ED5">
            <w:pPr>
              <w:spacing w:after="0"/>
              <w:rPr>
                <w:rFonts w:eastAsia="Times New Roman"/>
                <w:lang w:val="en-US"/>
              </w:rPr>
            </w:pPr>
            <w:r w:rsidRPr="00C25ED5">
              <w:rPr>
                <w:rFonts w:eastAsia="Times New Roman"/>
                <w:lang w:val="en-US"/>
              </w:rPr>
              <w:t>second reference for virus size</w:t>
            </w:r>
          </w:p>
        </w:tc>
        <w:tc>
          <w:tcPr>
            <w:tcW w:w="6710" w:type="dxa"/>
            <w:shd w:val="clear" w:color="auto" w:fill="FFFFFF" w:themeFill="background1"/>
            <w:noWrap/>
            <w:vAlign w:val="bottom"/>
            <w:hideMark/>
          </w:tcPr>
          <w:p w14:paraId="492B7699" w14:textId="77777777" w:rsidR="00BB2CB8" w:rsidRPr="00C25ED5" w:rsidRDefault="00BB2CB8" w:rsidP="00C25ED5">
            <w:pPr>
              <w:spacing w:after="0"/>
              <w:rPr>
                <w:rFonts w:eastAsia="Times New Roman"/>
                <w:lang w:val="en-US"/>
              </w:rPr>
            </w:pPr>
            <w:r w:rsidRPr="00C25ED5">
              <w:rPr>
                <w:rFonts w:eastAsia="Times New Roman"/>
                <w:lang w:val="en-US"/>
              </w:rPr>
              <w:t xml:space="preserve">In case of multiple references for virus size, others are listed here </w:t>
            </w:r>
          </w:p>
        </w:tc>
      </w:tr>
    </w:tbl>
    <w:p w14:paraId="5BDDDB25" w14:textId="77777777" w:rsidR="00BB2CB8" w:rsidRPr="00C25ED5" w:rsidRDefault="00BB2CB8" w:rsidP="00C25ED5">
      <w:pPr>
        <w:spacing w:after="0"/>
        <w:rPr>
          <w:rFonts w:eastAsia="Times New Roman"/>
          <w:lang w:val="en-US"/>
        </w:rPr>
      </w:pPr>
    </w:p>
    <w:p w14:paraId="69025848" w14:textId="77777777" w:rsidR="00BB2CB8" w:rsidRPr="00C25ED5" w:rsidRDefault="00BB2CB8" w:rsidP="00C25ED5">
      <w:pPr>
        <w:spacing w:after="0"/>
        <w:jc w:val="left"/>
        <w:rPr>
          <w:lang w:val="en-US"/>
        </w:rPr>
      </w:pPr>
    </w:p>
    <w:p w14:paraId="2D3D6550" w14:textId="77777777" w:rsidR="00410ED5" w:rsidRPr="00C25ED5" w:rsidRDefault="00410ED5" w:rsidP="00C25ED5">
      <w:pPr>
        <w:spacing w:after="0"/>
        <w:jc w:val="left"/>
        <w:rPr>
          <w:lang w:val="en-US"/>
        </w:rPr>
      </w:pPr>
    </w:p>
    <w:sectPr w:rsidR="00410ED5" w:rsidRPr="00C25ED5" w:rsidSect="00C25ED5">
      <w:footerReference w:type="default" r:id="rId11"/>
      <w:pgSz w:w="11900" w:h="16840"/>
      <w:pgMar w:top="1440" w:right="1440" w:bottom="1440" w:left="1440" w:header="708" w:footer="708" w:gutter="0"/>
      <w:lnNumType w:countBy="1" w:restart="continuous"/>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1082C" w14:textId="77777777" w:rsidR="00811113" w:rsidRDefault="00811113">
      <w:r>
        <w:separator/>
      </w:r>
    </w:p>
    <w:p w14:paraId="37D350FC" w14:textId="77777777" w:rsidR="00811113" w:rsidRDefault="00811113"/>
  </w:endnote>
  <w:endnote w:type="continuationSeparator" w:id="0">
    <w:p w14:paraId="030F0B73" w14:textId="77777777" w:rsidR="00811113" w:rsidRDefault="00811113">
      <w:r>
        <w:continuationSeparator/>
      </w:r>
    </w:p>
    <w:p w14:paraId="7336DCCB" w14:textId="77777777" w:rsidR="00811113" w:rsidRDefault="008111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14735"/>
      <w:docPartObj>
        <w:docPartGallery w:val="Page Numbers (Bottom of Page)"/>
        <w:docPartUnique/>
      </w:docPartObj>
    </w:sdtPr>
    <w:sdtContent>
      <w:p w14:paraId="08FA0340" w14:textId="089B8DCF" w:rsidR="00CD16F9" w:rsidRDefault="00CD16F9">
        <w:pPr>
          <w:pStyle w:val="Fuzeile"/>
          <w:jc w:val="center"/>
        </w:pPr>
        <w:r>
          <w:fldChar w:fldCharType="begin"/>
        </w:r>
        <w:r>
          <w:instrText>PAGE   \* MERGEFORMAT</w:instrText>
        </w:r>
        <w:r>
          <w:fldChar w:fldCharType="separate"/>
        </w:r>
        <w:r w:rsidR="00FA56A7">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91AAA" w14:textId="77777777" w:rsidR="00811113" w:rsidRDefault="00811113">
      <w:r>
        <w:separator/>
      </w:r>
    </w:p>
    <w:p w14:paraId="3A80B749" w14:textId="77777777" w:rsidR="00811113" w:rsidRDefault="00811113"/>
  </w:footnote>
  <w:footnote w:type="continuationSeparator" w:id="0">
    <w:p w14:paraId="7A6FA5E2" w14:textId="77777777" w:rsidR="00811113" w:rsidRDefault="00811113">
      <w:r>
        <w:continuationSeparator/>
      </w:r>
    </w:p>
    <w:p w14:paraId="283BC903" w14:textId="77777777" w:rsidR="00811113" w:rsidRDefault="0081111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5A5"/>
    <w:multiLevelType w:val="hybridMultilevel"/>
    <w:tmpl w:val="E6865142"/>
    <w:lvl w:ilvl="0" w:tplc="E1BED590">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 w15:restartNumberingAfterBreak="0">
    <w:nsid w:val="00876980"/>
    <w:multiLevelType w:val="multilevel"/>
    <w:tmpl w:val="B9767AF8"/>
    <w:lvl w:ilvl="0">
      <w:start w:val="1"/>
      <w:numFmt w:val="upperLetter"/>
      <w:lvlText w:val="%1"/>
      <w:lvlJc w:val="left"/>
      <w:pPr>
        <w:ind w:left="720" w:hanging="36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DB74B7"/>
    <w:multiLevelType w:val="multilevel"/>
    <w:tmpl w:val="2C82E07A"/>
    <w:lvl w:ilvl="0">
      <w:start w:val="1"/>
      <w:numFmt w:val="upperLetter"/>
      <w:pStyle w:val="Formatvorlage1"/>
      <w:lvlText w:val="%1"/>
      <w:lvlJc w:val="left"/>
      <w:pPr>
        <w:ind w:left="360" w:hanging="360"/>
      </w:pPr>
      <w:rPr>
        <w:rFonts w:hint="default"/>
      </w:rPr>
    </w:lvl>
    <w:lvl w:ilvl="1">
      <w:start w:val="1"/>
      <w:numFmt w:val="decimal"/>
      <w:pStyle w:val="Formatvorlage1"/>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952A72"/>
    <w:multiLevelType w:val="hybridMultilevel"/>
    <w:tmpl w:val="2DC660EE"/>
    <w:lvl w:ilvl="0" w:tplc="1D00E3EE">
      <w:start w:val="1"/>
      <w:numFmt w:val="bullet"/>
      <w:lvlText w:val="•"/>
      <w:lvlJc w:val="left"/>
      <w:pPr>
        <w:tabs>
          <w:tab w:val="num" w:pos="720"/>
        </w:tabs>
        <w:ind w:left="720" w:hanging="360"/>
      </w:pPr>
      <w:rPr>
        <w:rFonts w:ascii="Arial" w:hAnsi="Arial" w:hint="default"/>
      </w:rPr>
    </w:lvl>
    <w:lvl w:ilvl="1" w:tplc="B24C7BB2" w:tentative="1">
      <w:start w:val="1"/>
      <w:numFmt w:val="bullet"/>
      <w:lvlText w:val="•"/>
      <w:lvlJc w:val="left"/>
      <w:pPr>
        <w:tabs>
          <w:tab w:val="num" w:pos="1440"/>
        </w:tabs>
        <w:ind w:left="1440" w:hanging="360"/>
      </w:pPr>
      <w:rPr>
        <w:rFonts w:ascii="Arial" w:hAnsi="Arial" w:hint="default"/>
      </w:rPr>
    </w:lvl>
    <w:lvl w:ilvl="2" w:tplc="CCCAD50E" w:tentative="1">
      <w:start w:val="1"/>
      <w:numFmt w:val="bullet"/>
      <w:lvlText w:val="•"/>
      <w:lvlJc w:val="left"/>
      <w:pPr>
        <w:tabs>
          <w:tab w:val="num" w:pos="2160"/>
        </w:tabs>
        <w:ind w:left="2160" w:hanging="360"/>
      </w:pPr>
      <w:rPr>
        <w:rFonts w:ascii="Arial" w:hAnsi="Arial" w:hint="default"/>
      </w:rPr>
    </w:lvl>
    <w:lvl w:ilvl="3" w:tplc="F9B06284" w:tentative="1">
      <w:start w:val="1"/>
      <w:numFmt w:val="bullet"/>
      <w:lvlText w:val="•"/>
      <w:lvlJc w:val="left"/>
      <w:pPr>
        <w:tabs>
          <w:tab w:val="num" w:pos="2880"/>
        </w:tabs>
        <w:ind w:left="2880" w:hanging="360"/>
      </w:pPr>
      <w:rPr>
        <w:rFonts w:ascii="Arial" w:hAnsi="Arial" w:hint="default"/>
      </w:rPr>
    </w:lvl>
    <w:lvl w:ilvl="4" w:tplc="D9B81DC8" w:tentative="1">
      <w:start w:val="1"/>
      <w:numFmt w:val="bullet"/>
      <w:lvlText w:val="•"/>
      <w:lvlJc w:val="left"/>
      <w:pPr>
        <w:tabs>
          <w:tab w:val="num" w:pos="3600"/>
        </w:tabs>
        <w:ind w:left="3600" w:hanging="360"/>
      </w:pPr>
      <w:rPr>
        <w:rFonts w:ascii="Arial" w:hAnsi="Arial" w:hint="default"/>
      </w:rPr>
    </w:lvl>
    <w:lvl w:ilvl="5" w:tplc="F104CEC6" w:tentative="1">
      <w:start w:val="1"/>
      <w:numFmt w:val="bullet"/>
      <w:lvlText w:val="•"/>
      <w:lvlJc w:val="left"/>
      <w:pPr>
        <w:tabs>
          <w:tab w:val="num" w:pos="4320"/>
        </w:tabs>
        <w:ind w:left="4320" w:hanging="360"/>
      </w:pPr>
      <w:rPr>
        <w:rFonts w:ascii="Arial" w:hAnsi="Arial" w:hint="default"/>
      </w:rPr>
    </w:lvl>
    <w:lvl w:ilvl="6" w:tplc="3C446970" w:tentative="1">
      <w:start w:val="1"/>
      <w:numFmt w:val="bullet"/>
      <w:lvlText w:val="•"/>
      <w:lvlJc w:val="left"/>
      <w:pPr>
        <w:tabs>
          <w:tab w:val="num" w:pos="5040"/>
        </w:tabs>
        <w:ind w:left="5040" w:hanging="360"/>
      </w:pPr>
      <w:rPr>
        <w:rFonts w:ascii="Arial" w:hAnsi="Arial" w:hint="default"/>
      </w:rPr>
    </w:lvl>
    <w:lvl w:ilvl="7" w:tplc="7EDA0B56" w:tentative="1">
      <w:start w:val="1"/>
      <w:numFmt w:val="bullet"/>
      <w:lvlText w:val="•"/>
      <w:lvlJc w:val="left"/>
      <w:pPr>
        <w:tabs>
          <w:tab w:val="num" w:pos="5760"/>
        </w:tabs>
        <w:ind w:left="5760" w:hanging="360"/>
      </w:pPr>
      <w:rPr>
        <w:rFonts w:ascii="Arial" w:hAnsi="Arial" w:hint="default"/>
      </w:rPr>
    </w:lvl>
    <w:lvl w:ilvl="8" w:tplc="5E3A5D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B03996"/>
    <w:multiLevelType w:val="hybridMultilevel"/>
    <w:tmpl w:val="A5DC703E"/>
    <w:lvl w:ilvl="0" w:tplc="F2321436">
      <w:start w:val="1"/>
      <w:numFmt w:val="bullet"/>
      <w:lvlText w:val=""/>
      <w:lvlJc w:val="left"/>
      <w:pPr>
        <w:ind w:left="720" w:hanging="360"/>
      </w:pPr>
      <w:rPr>
        <w:rFonts w:ascii="Wingdings" w:eastAsia="Cambria"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E575D0F"/>
    <w:multiLevelType w:val="hybridMultilevel"/>
    <w:tmpl w:val="9E06C0C2"/>
    <w:lvl w:ilvl="0" w:tplc="776A8028">
      <w:start w:val="1"/>
      <w:numFmt w:val="upperLetter"/>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DF7FB8"/>
    <w:multiLevelType w:val="hybridMultilevel"/>
    <w:tmpl w:val="1D8A7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EF1D61"/>
    <w:multiLevelType w:val="hybridMultilevel"/>
    <w:tmpl w:val="77186B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C402DD"/>
    <w:multiLevelType w:val="hybridMultilevel"/>
    <w:tmpl w:val="B340509A"/>
    <w:lvl w:ilvl="0" w:tplc="7E3E79E2">
      <w:start w:val="1"/>
      <w:numFmt w:val="upperLetter"/>
      <w:lvlText w:val="%1."/>
      <w:lvlJc w:val="left"/>
      <w:pPr>
        <w:ind w:left="720" w:hanging="360"/>
      </w:pPr>
      <w:rPr>
        <w:rFonts w:hint="default"/>
      </w:rPr>
    </w:lvl>
    <w:lvl w:ilvl="1" w:tplc="93EE7DBC">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261702"/>
    <w:multiLevelType w:val="hybridMultilevel"/>
    <w:tmpl w:val="31F0421A"/>
    <w:lvl w:ilvl="0" w:tplc="7C6EEAE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82169A"/>
    <w:multiLevelType w:val="hybridMultilevel"/>
    <w:tmpl w:val="697069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BE0083"/>
    <w:multiLevelType w:val="hybridMultilevel"/>
    <w:tmpl w:val="D7F46016"/>
    <w:lvl w:ilvl="0" w:tplc="2434448A">
      <w:start w:val="1"/>
      <w:numFmt w:val="upperLetter"/>
      <w:lvlText w:val="%1."/>
      <w:lvlJc w:val="left"/>
      <w:pPr>
        <w:ind w:left="360" w:hanging="360"/>
      </w:pPr>
      <w:rPr>
        <w:rFonts w:hint="default"/>
      </w:rPr>
    </w:lvl>
    <w:lvl w:ilvl="1" w:tplc="3E6E77A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E40597"/>
    <w:multiLevelType w:val="hybridMultilevel"/>
    <w:tmpl w:val="5412A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22D3E2F"/>
    <w:multiLevelType w:val="hybridMultilevel"/>
    <w:tmpl w:val="BA86306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48874B7"/>
    <w:multiLevelType w:val="hybridMultilevel"/>
    <w:tmpl w:val="7C72953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FC3621A"/>
    <w:multiLevelType w:val="hybridMultilevel"/>
    <w:tmpl w:val="94308DD0"/>
    <w:lvl w:ilvl="0" w:tplc="B29C7BE6">
      <w:numFmt w:val="bullet"/>
      <w:lvlText w:val="-"/>
      <w:lvlJc w:val="left"/>
      <w:pPr>
        <w:ind w:left="720" w:hanging="360"/>
      </w:pPr>
      <w:rPr>
        <w:rFonts w:ascii="Arial" w:eastAsia="Cambria"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FFD00B6"/>
    <w:multiLevelType w:val="hybridMultilevel"/>
    <w:tmpl w:val="E9FCE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2967FB"/>
    <w:multiLevelType w:val="hybridMultilevel"/>
    <w:tmpl w:val="B7D4EE4A"/>
    <w:lvl w:ilvl="0" w:tplc="843460B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6376F06"/>
    <w:multiLevelType w:val="multilevel"/>
    <w:tmpl w:val="191A49A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em w:val="none"/>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67C3C46"/>
    <w:multiLevelType w:val="hybridMultilevel"/>
    <w:tmpl w:val="3E22E7BA"/>
    <w:lvl w:ilvl="0" w:tplc="B5FC2790">
      <w:numFmt w:val="bullet"/>
      <w:lvlText w:val=""/>
      <w:lvlJc w:val="left"/>
      <w:pPr>
        <w:ind w:left="720" w:hanging="360"/>
      </w:pPr>
      <w:rPr>
        <w:rFonts w:ascii="Symbol" w:eastAsia="Cambria"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547B1D"/>
    <w:multiLevelType w:val="hybridMultilevel"/>
    <w:tmpl w:val="28C6BA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A26448F"/>
    <w:multiLevelType w:val="hybridMultilevel"/>
    <w:tmpl w:val="FDA8ADB4"/>
    <w:lvl w:ilvl="0" w:tplc="4CDE3C02">
      <w:start w:val="1"/>
      <w:numFmt w:val="bullet"/>
      <w:lvlText w:val=""/>
      <w:lvlJc w:val="left"/>
      <w:pPr>
        <w:tabs>
          <w:tab w:val="num" w:pos="1440"/>
        </w:tabs>
        <w:ind w:left="1440" w:hanging="360"/>
      </w:pPr>
      <w:rPr>
        <w:rFonts w:ascii="Symbol" w:hAnsi="Symbol" w:hint="default"/>
      </w:rPr>
    </w:lvl>
    <w:lvl w:ilvl="1" w:tplc="669E2F56" w:tentative="1">
      <w:start w:val="1"/>
      <w:numFmt w:val="bullet"/>
      <w:lvlText w:val="o"/>
      <w:lvlJc w:val="left"/>
      <w:pPr>
        <w:tabs>
          <w:tab w:val="num" w:pos="2160"/>
        </w:tabs>
        <w:ind w:left="2160" w:hanging="360"/>
      </w:pPr>
      <w:rPr>
        <w:rFonts w:ascii="Courier New" w:hAnsi="Courier New" w:cs="Courier New" w:hint="default"/>
      </w:rPr>
    </w:lvl>
    <w:lvl w:ilvl="2" w:tplc="3B00E0F2" w:tentative="1">
      <w:start w:val="1"/>
      <w:numFmt w:val="bullet"/>
      <w:lvlText w:val=""/>
      <w:lvlJc w:val="left"/>
      <w:pPr>
        <w:tabs>
          <w:tab w:val="num" w:pos="2880"/>
        </w:tabs>
        <w:ind w:left="2880" w:hanging="360"/>
      </w:pPr>
      <w:rPr>
        <w:rFonts w:ascii="Wingdings" w:hAnsi="Wingdings" w:hint="default"/>
      </w:rPr>
    </w:lvl>
    <w:lvl w:ilvl="3" w:tplc="5A76EB4A" w:tentative="1">
      <w:start w:val="1"/>
      <w:numFmt w:val="bullet"/>
      <w:lvlText w:val=""/>
      <w:lvlJc w:val="left"/>
      <w:pPr>
        <w:tabs>
          <w:tab w:val="num" w:pos="3600"/>
        </w:tabs>
        <w:ind w:left="3600" w:hanging="360"/>
      </w:pPr>
      <w:rPr>
        <w:rFonts w:ascii="Symbol" w:hAnsi="Symbol" w:hint="default"/>
      </w:rPr>
    </w:lvl>
    <w:lvl w:ilvl="4" w:tplc="326E22B6" w:tentative="1">
      <w:start w:val="1"/>
      <w:numFmt w:val="bullet"/>
      <w:lvlText w:val="o"/>
      <w:lvlJc w:val="left"/>
      <w:pPr>
        <w:tabs>
          <w:tab w:val="num" w:pos="4320"/>
        </w:tabs>
        <w:ind w:left="4320" w:hanging="360"/>
      </w:pPr>
      <w:rPr>
        <w:rFonts w:ascii="Courier New" w:hAnsi="Courier New" w:cs="Courier New" w:hint="default"/>
      </w:rPr>
    </w:lvl>
    <w:lvl w:ilvl="5" w:tplc="229C018E" w:tentative="1">
      <w:start w:val="1"/>
      <w:numFmt w:val="bullet"/>
      <w:lvlText w:val=""/>
      <w:lvlJc w:val="left"/>
      <w:pPr>
        <w:tabs>
          <w:tab w:val="num" w:pos="5040"/>
        </w:tabs>
        <w:ind w:left="5040" w:hanging="360"/>
      </w:pPr>
      <w:rPr>
        <w:rFonts w:ascii="Wingdings" w:hAnsi="Wingdings" w:hint="default"/>
      </w:rPr>
    </w:lvl>
    <w:lvl w:ilvl="6" w:tplc="070A6180" w:tentative="1">
      <w:start w:val="1"/>
      <w:numFmt w:val="bullet"/>
      <w:lvlText w:val=""/>
      <w:lvlJc w:val="left"/>
      <w:pPr>
        <w:tabs>
          <w:tab w:val="num" w:pos="5760"/>
        </w:tabs>
        <w:ind w:left="5760" w:hanging="360"/>
      </w:pPr>
      <w:rPr>
        <w:rFonts w:ascii="Symbol" w:hAnsi="Symbol" w:hint="default"/>
      </w:rPr>
    </w:lvl>
    <w:lvl w:ilvl="7" w:tplc="03704650" w:tentative="1">
      <w:start w:val="1"/>
      <w:numFmt w:val="bullet"/>
      <w:lvlText w:val="o"/>
      <w:lvlJc w:val="left"/>
      <w:pPr>
        <w:tabs>
          <w:tab w:val="num" w:pos="6480"/>
        </w:tabs>
        <w:ind w:left="6480" w:hanging="360"/>
      </w:pPr>
      <w:rPr>
        <w:rFonts w:ascii="Courier New" w:hAnsi="Courier New" w:cs="Courier New" w:hint="default"/>
      </w:rPr>
    </w:lvl>
    <w:lvl w:ilvl="8" w:tplc="D23CC40E"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E375CD3"/>
    <w:multiLevelType w:val="hybridMultilevel"/>
    <w:tmpl w:val="9CF00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F3577A0"/>
    <w:multiLevelType w:val="hybridMultilevel"/>
    <w:tmpl w:val="8C785820"/>
    <w:lvl w:ilvl="0" w:tplc="2FF64034">
      <w:start w:val="1"/>
      <w:numFmt w:val="bullet"/>
      <w:pStyle w:val="FormatvorlageAufzhlungszeichen2Block"/>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3"/>
  </w:num>
  <w:num w:numId="3">
    <w:abstractNumId w:val="7"/>
  </w:num>
  <w:num w:numId="4">
    <w:abstractNumId w:val="11"/>
  </w:num>
  <w:num w:numId="5">
    <w:abstractNumId w:val="5"/>
  </w:num>
  <w:num w:numId="6">
    <w:abstractNumId w:val="17"/>
  </w:num>
  <w:num w:numId="7">
    <w:abstractNumId w:val="8"/>
  </w:num>
  <w:num w:numId="8">
    <w:abstractNumId w:val="2"/>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2"/>
  </w:num>
  <w:num w:numId="13">
    <w:abstractNumId w:val="1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5"/>
  </w:num>
  <w:num w:numId="17">
    <w:abstractNumId w:val="9"/>
  </w:num>
  <w:num w:numId="18">
    <w:abstractNumId w:val="6"/>
  </w:num>
  <w:num w:numId="19">
    <w:abstractNumId w:val="20"/>
  </w:num>
  <w:num w:numId="20">
    <w:abstractNumId w:val="3"/>
  </w:num>
  <w:num w:numId="21">
    <w:abstractNumId w:val="14"/>
  </w:num>
  <w:num w:numId="22">
    <w:abstractNumId w:val="13"/>
  </w:num>
  <w:num w:numId="23">
    <w:abstractNumId w:val="12"/>
  </w:num>
  <w:num w:numId="24">
    <w:abstractNumId w:val="4"/>
  </w:num>
  <w:num w:numId="25">
    <w:abstractNumId w:val="19"/>
  </w:num>
  <w:num w:numId="2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nviron Science Tec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935C5"/>
    <w:rsid w:val="00000C9A"/>
    <w:rsid w:val="00001295"/>
    <w:rsid w:val="00001DDB"/>
    <w:rsid w:val="00001E6B"/>
    <w:rsid w:val="00002853"/>
    <w:rsid w:val="00004724"/>
    <w:rsid w:val="0000513C"/>
    <w:rsid w:val="000051E8"/>
    <w:rsid w:val="0000529A"/>
    <w:rsid w:val="00005500"/>
    <w:rsid w:val="00005D38"/>
    <w:rsid w:val="0000637D"/>
    <w:rsid w:val="00006990"/>
    <w:rsid w:val="00006B87"/>
    <w:rsid w:val="0000772C"/>
    <w:rsid w:val="00007AAC"/>
    <w:rsid w:val="00007BD2"/>
    <w:rsid w:val="00010CA8"/>
    <w:rsid w:val="00010E09"/>
    <w:rsid w:val="0001186D"/>
    <w:rsid w:val="00011A19"/>
    <w:rsid w:val="00011CB9"/>
    <w:rsid w:val="000125A1"/>
    <w:rsid w:val="0001280F"/>
    <w:rsid w:val="00012A6B"/>
    <w:rsid w:val="00012CFC"/>
    <w:rsid w:val="00012F5F"/>
    <w:rsid w:val="0001361C"/>
    <w:rsid w:val="00013EBD"/>
    <w:rsid w:val="00014BC9"/>
    <w:rsid w:val="00014E61"/>
    <w:rsid w:val="00014FAB"/>
    <w:rsid w:val="00014FB1"/>
    <w:rsid w:val="000153BA"/>
    <w:rsid w:val="000168C4"/>
    <w:rsid w:val="00017A26"/>
    <w:rsid w:val="00020089"/>
    <w:rsid w:val="00020312"/>
    <w:rsid w:val="00020CD8"/>
    <w:rsid w:val="000211B7"/>
    <w:rsid w:val="000213A4"/>
    <w:rsid w:val="00021AAF"/>
    <w:rsid w:val="00021BED"/>
    <w:rsid w:val="00022697"/>
    <w:rsid w:val="00023754"/>
    <w:rsid w:val="000246AB"/>
    <w:rsid w:val="000255E1"/>
    <w:rsid w:val="00025716"/>
    <w:rsid w:val="00025729"/>
    <w:rsid w:val="000262D1"/>
    <w:rsid w:val="00027012"/>
    <w:rsid w:val="00027816"/>
    <w:rsid w:val="000279D4"/>
    <w:rsid w:val="00027E8E"/>
    <w:rsid w:val="000317B3"/>
    <w:rsid w:val="00031C58"/>
    <w:rsid w:val="00032BDE"/>
    <w:rsid w:val="00032D2A"/>
    <w:rsid w:val="000342DF"/>
    <w:rsid w:val="000344D0"/>
    <w:rsid w:val="00034522"/>
    <w:rsid w:val="00034CFE"/>
    <w:rsid w:val="000352B6"/>
    <w:rsid w:val="00035781"/>
    <w:rsid w:val="00035AC8"/>
    <w:rsid w:val="00035AE6"/>
    <w:rsid w:val="00035C87"/>
    <w:rsid w:val="00035EA3"/>
    <w:rsid w:val="00036CC4"/>
    <w:rsid w:val="000373B3"/>
    <w:rsid w:val="000379EF"/>
    <w:rsid w:val="000404A2"/>
    <w:rsid w:val="00040D8F"/>
    <w:rsid w:val="00040EED"/>
    <w:rsid w:val="000411AF"/>
    <w:rsid w:val="000413BF"/>
    <w:rsid w:val="00041A97"/>
    <w:rsid w:val="00042B18"/>
    <w:rsid w:val="00042CA2"/>
    <w:rsid w:val="000439EB"/>
    <w:rsid w:val="000441F3"/>
    <w:rsid w:val="00044236"/>
    <w:rsid w:val="00044C0E"/>
    <w:rsid w:val="00044E67"/>
    <w:rsid w:val="000456BE"/>
    <w:rsid w:val="00045CF4"/>
    <w:rsid w:val="00046186"/>
    <w:rsid w:val="00046D18"/>
    <w:rsid w:val="000476C7"/>
    <w:rsid w:val="00047ADC"/>
    <w:rsid w:val="00047B27"/>
    <w:rsid w:val="000505AF"/>
    <w:rsid w:val="00050A81"/>
    <w:rsid w:val="00050A89"/>
    <w:rsid w:val="0005106C"/>
    <w:rsid w:val="00051B2A"/>
    <w:rsid w:val="00051CD2"/>
    <w:rsid w:val="00051D54"/>
    <w:rsid w:val="00052A1F"/>
    <w:rsid w:val="00052D93"/>
    <w:rsid w:val="00053611"/>
    <w:rsid w:val="00053E4F"/>
    <w:rsid w:val="00053F4B"/>
    <w:rsid w:val="0005426A"/>
    <w:rsid w:val="000545E9"/>
    <w:rsid w:val="000545F4"/>
    <w:rsid w:val="0005562D"/>
    <w:rsid w:val="000558F7"/>
    <w:rsid w:val="00055C38"/>
    <w:rsid w:val="0005679D"/>
    <w:rsid w:val="00056FFB"/>
    <w:rsid w:val="000571F7"/>
    <w:rsid w:val="00057256"/>
    <w:rsid w:val="00057392"/>
    <w:rsid w:val="00057C23"/>
    <w:rsid w:val="00057F04"/>
    <w:rsid w:val="00060189"/>
    <w:rsid w:val="000603D2"/>
    <w:rsid w:val="000609BB"/>
    <w:rsid w:val="00060BAA"/>
    <w:rsid w:val="00061C58"/>
    <w:rsid w:val="00061EFE"/>
    <w:rsid w:val="0006353C"/>
    <w:rsid w:val="00063BDB"/>
    <w:rsid w:val="000650C3"/>
    <w:rsid w:val="000655FA"/>
    <w:rsid w:val="00065B41"/>
    <w:rsid w:val="0006624B"/>
    <w:rsid w:val="000666A2"/>
    <w:rsid w:val="00066791"/>
    <w:rsid w:val="00066B20"/>
    <w:rsid w:val="00066BFB"/>
    <w:rsid w:val="00067C50"/>
    <w:rsid w:val="00067D0F"/>
    <w:rsid w:val="000714C5"/>
    <w:rsid w:val="000718ED"/>
    <w:rsid w:val="00071C54"/>
    <w:rsid w:val="00071D83"/>
    <w:rsid w:val="00072610"/>
    <w:rsid w:val="00072FFA"/>
    <w:rsid w:val="0007306A"/>
    <w:rsid w:val="000731BE"/>
    <w:rsid w:val="00073BB1"/>
    <w:rsid w:val="00073EF2"/>
    <w:rsid w:val="00073F92"/>
    <w:rsid w:val="00074361"/>
    <w:rsid w:val="00074629"/>
    <w:rsid w:val="00074FCC"/>
    <w:rsid w:val="00075503"/>
    <w:rsid w:val="00075811"/>
    <w:rsid w:val="00075FD1"/>
    <w:rsid w:val="000769F6"/>
    <w:rsid w:val="00077456"/>
    <w:rsid w:val="00077478"/>
    <w:rsid w:val="00077755"/>
    <w:rsid w:val="00077909"/>
    <w:rsid w:val="00077ADF"/>
    <w:rsid w:val="00077F72"/>
    <w:rsid w:val="00080006"/>
    <w:rsid w:val="000809B4"/>
    <w:rsid w:val="00080E7B"/>
    <w:rsid w:val="00081932"/>
    <w:rsid w:val="000827C5"/>
    <w:rsid w:val="0008296E"/>
    <w:rsid w:val="00082D12"/>
    <w:rsid w:val="000831EB"/>
    <w:rsid w:val="0008363E"/>
    <w:rsid w:val="000849DA"/>
    <w:rsid w:val="00084CEB"/>
    <w:rsid w:val="000859A3"/>
    <w:rsid w:val="00085C4A"/>
    <w:rsid w:val="0008606C"/>
    <w:rsid w:val="00086AC5"/>
    <w:rsid w:val="0008762D"/>
    <w:rsid w:val="000904A3"/>
    <w:rsid w:val="00090C59"/>
    <w:rsid w:val="00091569"/>
    <w:rsid w:val="00091E5A"/>
    <w:rsid w:val="0009252F"/>
    <w:rsid w:val="00092BDF"/>
    <w:rsid w:val="00092EDB"/>
    <w:rsid w:val="000931D1"/>
    <w:rsid w:val="00093888"/>
    <w:rsid w:val="00094005"/>
    <w:rsid w:val="000942DA"/>
    <w:rsid w:val="00094CE5"/>
    <w:rsid w:val="00095102"/>
    <w:rsid w:val="00095381"/>
    <w:rsid w:val="000953F6"/>
    <w:rsid w:val="00097AE5"/>
    <w:rsid w:val="000A01B0"/>
    <w:rsid w:val="000A0289"/>
    <w:rsid w:val="000A070E"/>
    <w:rsid w:val="000A164E"/>
    <w:rsid w:val="000A1FED"/>
    <w:rsid w:val="000A23FB"/>
    <w:rsid w:val="000A2897"/>
    <w:rsid w:val="000A336B"/>
    <w:rsid w:val="000A3489"/>
    <w:rsid w:val="000A3DC5"/>
    <w:rsid w:val="000A3ECC"/>
    <w:rsid w:val="000A43EE"/>
    <w:rsid w:val="000A4563"/>
    <w:rsid w:val="000A4C23"/>
    <w:rsid w:val="000A5672"/>
    <w:rsid w:val="000A5F5C"/>
    <w:rsid w:val="000A61B9"/>
    <w:rsid w:val="000A6402"/>
    <w:rsid w:val="000A6D18"/>
    <w:rsid w:val="000A721F"/>
    <w:rsid w:val="000A7862"/>
    <w:rsid w:val="000B1261"/>
    <w:rsid w:val="000B1779"/>
    <w:rsid w:val="000B178B"/>
    <w:rsid w:val="000B188F"/>
    <w:rsid w:val="000B1912"/>
    <w:rsid w:val="000B2157"/>
    <w:rsid w:val="000B27B1"/>
    <w:rsid w:val="000B3526"/>
    <w:rsid w:val="000B374C"/>
    <w:rsid w:val="000B3761"/>
    <w:rsid w:val="000B5335"/>
    <w:rsid w:val="000B5A5D"/>
    <w:rsid w:val="000B5AE6"/>
    <w:rsid w:val="000B614E"/>
    <w:rsid w:val="000B653A"/>
    <w:rsid w:val="000B6F05"/>
    <w:rsid w:val="000B7808"/>
    <w:rsid w:val="000B7A26"/>
    <w:rsid w:val="000B7A3C"/>
    <w:rsid w:val="000B7DC7"/>
    <w:rsid w:val="000C11EE"/>
    <w:rsid w:val="000C1B57"/>
    <w:rsid w:val="000C1E58"/>
    <w:rsid w:val="000C2432"/>
    <w:rsid w:val="000C24F7"/>
    <w:rsid w:val="000C2868"/>
    <w:rsid w:val="000C3240"/>
    <w:rsid w:val="000C3949"/>
    <w:rsid w:val="000C55B3"/>
    <w:rsid w:val="000C5F5B"/>
    <w:rsid w:val="000C679F"/>
    <w:rsid w:val="000C775D"/>
    <w:rsid w:val="000C7B44"/>
    <w:rsid w:val="000C7CE0"/>
    <w:rsid w:val="000D0305"/>
    <w:rsid w:val="000D0A45"/>
    <w:rsid w:val="000D0D2B"/>
    <w:rsid w:val="000D0EFC"/>
    <w:rsid w:val="000D1553"/>
    <w:rsid w:val="000D191C"/>
    <w:rsid w:val="000D1C3B"/>
    <w:rsid w:val="000D296C"/>
    <w:rsid w:val="000D2A23"/>
    <w:rsid w:val="000D4016"/>
    <w:rsid w:val="000D47BE"/>
    <w:rsid w:val="000D492C"/>
    <w:rsid w:val="000D5B8A"/>
    <w:rsid w:val="000D62C4"/>
    <w:rsid w:val="000D72C1"/>
    <w:rsid w:val="000E0165"/>
    <w:rsid w:val="000E0CC5"/>
    <w:rsid w:val="000E0DBE"/>
    <w:rsid w:val="000E0F3F"/>
    <w:rsid w:val="000E1220"/>
    <w:rsid w:val="000E1225"/>
    <w:rsid w:val="000E2936"/>
    <w:rsid w:val="000E2BF6"/>
    <w:rsid w:val="000E349C"/>
    <w:rsid w:val="000E413A"/>
    <w:rsid w:val="000E42E0"/>
    <w:rsid w:val="000E4516"/>
    <w:rsid w:val="000E5134"/>
    <w:rsid w:val="000E5AD3"/>
    <w:rsid w:val="000E5B1F"/>
    <w:rsid w:val="000E5BD4"/>
    <w:rsid w:val="000E5F18"/>
    <w:rsid w:val="000E6A99"/>
    <w:rsid w:val="000E7018"/>
    <w:rsid w:val="000E73DA"/>
    <w:rsid w:val="000E7D76"/>
    <w:rsid w:val="000E7E4E"/>
    <w:rsid w:val="000F0071"/>
    <w:rsid w:val="000F0637"/>
    <w:rsid w:val="000F0E7C"/>
    <w:rsid w:val="000F130B"/>
    <w:rsid w:val="000F1590"/>
    <w:rsid w:val="000F1907"/>
    <w:rsid w:val="000F4611"/>
    <w:rsid w:val="000F61E8"/>
    <w:rsid w:val="000F6D9F"/>
    <w:rsid w:val="000F76B1"/>
    <w:rsid w:val="00100C6E"/>
    <w:rsid w:val="00101805"/>
    <w:rsid w:val="00101925"/>
    <w:rsid w:val="00101A74"/>
    <w:rsid w:val="00101D59"/>
    <w:rsid w:val="00101E3B"/>
    <w:rsid w:val="00101F0E"/>
    <w:rsid w:val="001025F4"/>
    <w:rsid w:val="00102800"/>
    <w:rsid w:val="00103632"/>
    <w:rsid w:val="00104539"/>
    <w:rsid w:val="001045CA"/>
    <w:rsid w:val="00104943"/>
    <w:rsid w:val="00104AED"/>
    <w:rsid w:val="001054F9"/>
    <w:rsid w:val="00105AF8"/>
    <w:rsid w:val="00105B1E"/>
    <w:rsid w:val="00105C57"/>
    <w:rsid w:val="00106937"/>
    <w:rsid w:val="00106DBE"/>
    <w:rsid w:val="00107038"/>
    <w:rsid w:val="00110F2A"/>
    <w:rsid w:val="00111534"/>
    <w:rsid w:val="00111A44"/>
    <w:rsid w:val="00111F05"/>
    <w:rsid w:val="001126CA"/>
    <w:rsid w:val="00112DF3"/>
    <w:rsid w:val="001131A0"/>
    <w:rsid w:val="00113566"/>
    <w:rsid w:val="001138F1"/>
    <w:rsid w:val="00113C6B"/>
    <w:rsid w:val="00113CF0"/>
    <w:rsid w:val="001142FD"/>
    <w:rsid w:val="00114E23"/>
    <w:rsid w:val="00114EA2"/>
    <w:rsid w:val="00115A6E"/>
    <w:rsid w:val="00116500"/>
    <w:rsid w:val="00117436"/>
    <w:rsid w:val="00120054"/>
    <w:rsid w:val="001206BC"/>
    <w:rsid w:val="001216AD"/>
    <w:rsid w:val="00121910"/>
    <w:rsid w:val="00121BBD"/>
    <w:rsid w:val="00121E92"/>
    <w:rsid w:val="0012257A"/>
    <w:rsid w:val="0012272A"/>
    <w:rsid w:val="00123A6C"/>
    <w:rsid w:val="00123D66"/>
    <w:rsid w:val="00124011"/>
    <w:rsid w:val="001245D2"/>
    <w:rsid w:val="001247D0"/>
    <w:rsid w:val="00124F6B"/>
    <w:rsid w:val="0012519B"/>
    <w:rsid w:val="001259AB"/>
    <w:rsid w:val="00125AE1"/>
    <w:rsid w:val="00125B05"/>
    <w:rsid w:val="00126070"/>
    <w:rsid w:val="00126475"/>
    <w:rsid w:val="00127523"/>
    <w:rsid w:val="001275EE"/>
    <w:rsid w:val="0012768C"/>
    <w:rsid w:val="00127877"/>
    <w:rsid w:val="00127D9B"/>
    <w:rsid w:val="00130E86"/>
    <w:rsid w:val="00131480"/>
    <w:rsid w:val="00131F18"/>
    <w:rsid w:val="00131F5A"/>
    <w:rsid w:val="001321F6"/>
    <w:rsid w:val="00132582"/>
    <w:rsid w:val="00132CFB"/>
    <w:rsid w:val="00133B61"/>
    <w:rsid w:val="00134CDD"/>
    <w:rsid w:val="001359E8"/>
    <w:rsid w:val="00136708"/>
    <w:rsid w:val="0013691B"/>
    <w:rsid w:val="00136FF6"/>
    <w:rsid w:val="00137034"/>
    <w:rsid w:val="00137179"/>
    <w:rsid w:val="0014062B"/>
    <w:rsid w:val="00141955"/>
    <w:rsid w:val="00141F03"/>
    <w:rsid w:val="00142BF9"/>
    <w:rsid w:val="00142DEC"/>
    <w:rsid w:val="0014315A"/>
    <w:rsid w:val="00143217"/>
    <w:rsid w:val="00143CE7"/>
    <w:rsid w:val="00144406"/>
    <w:rsid w:val="0014451C"/>
    <w:rsid w:val="00144535"/>
    <w:rsid w:val="00144E5B"/>
    <w:rsid w:val="0014500F"/>
    <w:rsid w:val="00145345"/>
    <w:rsid w:val="001455C1"/>
    <w:rsid w:val="00145DA4"/>
    <w:rsid w:val="00146DF4"/>
    <w:rsid w:val="001473D5"/>
    <w:rsid w:val="0014761E"/>
    <w:rsid w:val="001511DC"/>
    <w:rsid w:val="0015149C"/>
    <w:rsid w:val="00151C59"/>
    <w:rsid w:val="00151D6C"/>
    <w:rsid w:val="0015204C"/>
    <w:rsid w:val="00152D4E"/>
    <w:rsid w:val="0015368B"/>
    <w:rsid w:val="0015382D"/>
    <w:rsid w:val="001546CB"/>
    <w:rsid w:val="00154851"/>
    <w:rsid w:val="0015492E"/>
    <w:rsid w:val="00154E31"/>
    <w:rsid w:val="001550E1"/>
    <w:rsid w:val="0015546E"/>
    <w:rsid w:val="00155A71"/>
    <w:rsid w:val="00155AF4"/>
    <w:rsid w:val="00155C60"/>
    <w:rsid w:val="00156E7C"/>
    <w:rsid w:val="00156EA4"/>
    <w:rsid w:val="00157669"/>
    <w:rsid w:val="00157AF2"/>
    <w:rsid w:val="0016106B"/>
    <w:rsid w:val="00161C71"/>
    <w:rsid w:val="00161FF6"/>
    <w:rsid w:val="0016279E"/>
    <w:rsid w:val="001633CE"/>
    <w:rsid w:val="00163C56"/>
    <w:rsid w:val="00164455"/>
    <w:rsid w:val="001649A3"/>
    <w:rsid w:val="00164C30"/>
    <w:rsid w:val="001657AB"/>
    <w:rsid w:val="00166490"/>
    <w:rsid w:val="001667E5"/>
    <w:rsid w:val="00166A1E"/>
    <w:rsid w:val="0016722A"/>
    <w:rsid w:val="00167D11"/>
    <w:rsid w:val="0017021D"/>
    <w:rsid w:val="00170423"/>
    <w:rsid w:val="00170540"/>
    <w:rsid w:val="001705EE"/>
    <w:rsid w:val="00171F2F"/>
    <w:rsid w:val="00171F83"/>
    <w:rsid w:val="001729B4"/>
    <w:rsid w:val="00172BEA"/>
    <w:rsid w:val="0017387C"/>
    <w:rsid w:val="00173AB4"/>
    <w:rsid w:val="00173DA1"/>
    <w:rsid w:val="00173F31"/>
    <w:rsid w:val="00174666"/>
    <w:rsid w:val="0017617B"/>
    <w:rsid w:val="00176B12"/>
    <w:rsid w:val="00177CBA"/>
    <w:rsid w:val="001801E1"/>
    <w:rsid w:val="001804FC"/>
    <w:rsid w:val="00182398"/>
    <w:rsid w:val="00182519"/>
    <w:rsid w:val="00182913"/>
    <w:rsid w:val="00182F76"/>
    <w:rsid w:val="001832E5"/>
    <w:rsid w:val="0018351F"/>
    <w:rsid w:val="00183685"/>
    <w:rsid w:val="00183A2E"/>
    <w:rsid w:val="001849DB"/>
    <w:rsid w:val="00184D0B"/>
    <w:rsid w:val="001852CD"/>
    <w:rsid w:val="0018532E"/>
    <w:rsid w:val="00186FEE"/>
    <w:rsid w:val="001874DB"/>
    <w:rsid w:val="00187DF8"/>
    <w:rsid w:val="0019010F"/>
    <w:rsid w:val="00192224"/>
    <w:rsid w:val="001938DA"/>
    <w:rsid w:val="001939DC"/>
    <w:rsid w:val="00194061"/>
    <w:rsid w:val="001940AB"/>
    <w:rsid w:val="001945F5"/>
    <w:rsid w:val="0019465C"/>
    <w:rsid w:val="001958A3"/>
    <w:rsid w:val="00196E1A"/>
    <w:rsid w:val="00196F4E"/>
    <w:rsid w:val="00197122"/>
    <w:rsid w:val="0019717F"/>
    <w:rsid w:val="00197B74"/>
    <w:rsid w:val="00197E13"/>
    <w:rsid w:val="001A0835"/>
    <w:rsid w:val="001A09D9"/>
    <w:rsid w:val="001A0D7E"/>
    <w:rsid w:val="001A1BA6"/>
    <w:rsid w:val="001A22FF"/>
    <w:rsid w:val="001A2988"/>
    <w:rsid w:val="001A3A9C"/>
    <w:rsid w:val="001A4581"/>
    <w:rsid w:val="001A4D44"/>
    <w:rsid w:val="001A51B3"/>
    <w:rsid w:val="001A5208"/>
    <w:rsid w:val="001A554D"/>
    <w:rsid w:val="001A5E9B"/>
    <w:rsid w:val="001A6B29"/>
    <w:rsid w:val="001A7108"/>
    <w:rsid w:val="001A715F"/>
    <w:rsid w:val="001B00AE"/>
    <w:rsid w:val="001B0917"/>
    <w:rsid w:val="001B1198"/>
    <w:rsid w:val="001B1236"/>
    <w:rsid w:val="001B1266"/>
    <w:rsid w:val="001B1BEB"/>
    <w:rsid w:val="001B1EA8"/>
    <w:rsid w:val="001B24FC"/>
    <w:rsid w:val="001B2E97"/>
    <w:rsid w:val="001B3062"/>
    <w:rsid w:val="001B3C6E"/>
    <w:rsid w:val="001B3EDB"/>
    <w:rsid w:val="001B4033"/>
    <w:rsid w:val="001B4795"/>
    <w:rsid w:val="001B5531"/>
    <w:rsid w:val="001B5904"/>
    <w:rsid w:val="001B5C7A"/>
    <w:rsid w:val="001B5CF4"/>
    <w:rsid w:val="001B5D6D"/>
    <w:rsid w:val="001B6DD5"/>
    <w:rsid w:val="001C0A9C"/>
    <w:rsid w:val="001C0DAE"/>
    <w:rsid w:val="001C0F41"/>
    <w:rsid w:val="001C19E1"/>
    <w:rsid w:val="001C19FF"/>
    <w:rsid w:val="001C2485"/>
    <w:rsid w:val="001C2B81"/>
    <w:rsid w:val="001C2EA8"/>
    <w:rsid w:val="001C2F42"/>
    <w:rsid w:val="001C3683"/>
    <w:rsid w:val="001C3EFD"/>
    <w:rsid w:val="001C4404"/>
    <w:rsid w:val="001C45EB"/>
    <w:rsid w:val="001C4B50"/>
    <w:rsid w:val="001C58F7"/>
    <w:rsid w:val="001C61AF"/>
    <w:rsid w:val="001C62C7"/>
    <w:rsid w:val="001C6495"/>
    <w:rsid w:val="001C6758"/>
    <w:rsid w:val="001C6888"/>
    <w:rsid w:val="001D14C1"/>
    <w:rsid w:val="001D1E14"/>
    <w:rsid w:val="001D1FD7"/>
    <w:rsid w:val="001D2753"/>
    <w:rsid w:val="001D2A90"/>
    <w:rsid w:val="001D2C5A"/>
    <w:rsid w:val="001D2F40"/>
    <w:rsid w:val="001D304A"/>
    <w:rsid w:val="001D4E9B"/>
    <w:rsid w:val="001D4F0D"/>
    <w:rsid w:val="001D5244"/>
    <w:rsid w:val="001D56CC"/>
    <w:rsid w:val="001D5846"/>
    <w:rsid w:val="001D5F9C"/>
    <w:rsid w:val="001D6676"/>
    <w:rsid w:val="001D6755"/>
    <w:rsid w:val="001D68CC"/>
    <w:rsid w:val="001D6C16"/>
    <w:rsid w:val="001D74C4"/>
    <w:rsid w:val="001D79C4"/>
    <w:rsid w:val="001D7A70"/>
    <w:rsid w:val="001D7D51"/>
    <w:rsid w:val="001D7DA2"/>
    <w:rsid w:val="001D7F86"/>
    <w:rsid w:val="001D7FBA"/>
    <w:rsid w:val="001E0156"/>
    <w:rsid w:val="001E03FB"/>
    <w:rsid w:val="001E051E"/>
    <w:rsid w:val="001E1006"/>
    <w:rsid w:val="001E1FD5"/>
    <w:rsid w:val="001E2474"/>
    <w:rsid w:val="001E2709"/>
    <w:rsid w:val="001E28C4"/>
    <w:rsid w:val="001E2B66"/>
    <w:rsid w:val="001E30D5"/>
    <w:rsid w:val="001E3CCE"/>
    <w:rsid w:val="001E3F5C"/>
    <w:rsid w:val="001E42A0"/>
    <w:rsid w:val="001E52E6"/>
    <w:rsid w:val="001E565E"/>
    <w:rsid w:val="001E5D77"/>
    <w:rsid w:val="001E6396"/>
    <w:rsid w:val="001E7E46"/>
    <w:rsid w:val="001F0008"/>
    <w:rsid w:val="001F0737"/>
    <w:rsid w:val="001F0CD8"/>
    <w:rsid w:val="001F18CC"/>
    <w:rsid w:val="001F19B9"/>
    <w:rsid w:val="001F1E87"/>
    <w:rsid w:val="001F256F"/>
    <w:rsid w:val="001F2A36"/>
    <w:rsid w:val="001F2C48"/>
    <w:rsid w:val="001F2DBD"/>
    <w:rsid w:val="001F3129"/>
    <w:rsid w:val="001F35D7"/>
    <w:rsid w:val="001F39FE"/>
    <w:rsid w:val="001F3FB2"/>
    <w:rsid w:val="001F41D5"/>
    <w:rsid w:val="001F4837"/>
    <w:rsid w:val="001F662C"/>
    <w:rsid w:val="001F6DBF"/>
    <w:rsid w:val="001F7B7B"/>
    <w:rsid w:val="001F7E63"/>
    <w:rsid w:val="00200B3A"/>
    <w:rsid w:val="002017A5"/>
    <w:rsid w:val="00201BD7"/>
    <w:rsid w:val="002031D2"/>
    <w:rsid w:val="0020355C"/>
    <w:rsid w:val="0020355E"/>
    <w:rsid w:val="002038EC"/>
    <w:rsid w:val="002044D5"/>
    <w:rsid w:val="00205AF0"/>
    <w:rsid w:val="00207507"/>
    <w:rsid w:val="0020763C"/>
    <w:rsid w:val="00207B7B"/>
    <w:rsid w:val="00207C6A"/>
    <w:rsid w:val="00207C74"/>
    <w:rsid w:val="0021013C"/>
    <w:rsid w:val="00210466"/>
    <w:rsid w:val="00210977"/>
    <w:rsid w:val="00210EF8"/>
    <w:rsid w:val="0021185D"/>
    <w:rsid w:val="00212673"/>
    <w:rsid w:val="002129F3"/>
    <w:rsid w:val="0021341C"/>
    <w:rsid w:val="00213A50"/>
    <w:rsid w:val="00213EFE"/>
    <w:rsid w:val="0021400A"/>
    <w:rsid w:val="00214543"/>
    <w:rsid w:val="002146E1"/>
    <w:rsid w:val="00215096"/>
    <w:rsid w:val="00215337"/>
    <w:rsid w:val="00215507"/>
    <w:rsid w:val="002165B3"/>
    <w:rsid w:val="00216881"/>
    <w:rsid w:val="00217152"/>
    <w:rsid w:val="0021719B"/>
    <w:rsid w:val="0021730D"/>
    <w:rsid w:val="00217771"/>
    <w:rsid w:val="0021799F"/>
    <w:rsid w:val="00217C04"/>
    <w:rsid w:val="00217CE9"/>
    <w:rsid w:val="00220C33"/>
    <w:rsid w:val="00220ED9"/>
    <w:rsid w:val="00221095"/>
    <w:rsid w:val="0022179D"/>
    <w:rsid w:val="00221AAC"/>
    <w:rsid w:val="0022216B"/>
    <w:rsid w:val="002221DA"/>
    <w:rsid w:val="00222329"/>
    <w:rsid w:val="002234E2"/>
    <w:rsid w:val="00223907"/>
    <w:rsid w:val="00223C44"/>
    <w:rsid w:val="00223E83"/>
    <w:rsid w:val="00224359"/>
    <w:rsid w:val="0022464E"/>
    <w:rsid w:val="0022585B"/>
    <w:rsid w:val="00225BD2"/>
    <w:rsid w:val="00225C14"/>
    <w:rsid w:val="00225FB5"/>
    <w:rsid w:val="0022684B"/>
    <w:rsid w:val="00226CB6"/>
    <w:rsid w:val="00227022"/>
    <w:rsid w:val="00227472"/>
    <w:rsid w:val="002300D6"/>
    <w:rsid w:val="002305C6"/>
    <w:rsid w:val="002308FB"/>
    <w:rsid w:val="00230A68"/>
    <w:rsid w:val="00230AAD"/>
    <w:rsid w:val="00231440"/>
    <w:rsid w:val="002315BB"/>
    <w:rsid w:val="0023196C"/>
    <w:rsid w:val="00232445"/>
    <w:rsid w:val="002324EA"/>
    <w:rsid w:val="00232EA5"/>
    <w:rsid w:val="00233DFB"/>
    <w:rsid w:val="002348B7"/>
    <w:rsid w:val="00234FE2"/>
    <w:rsid w:val="002352F3"/>
    <w:rsid w:val="00235D31"/>
    <w:rsid w:val="00236005"/>
    <w:rsid w:val="00236134"/>
    <w:rsid w:val="0023688A"/>
    <w:rsid w:val="00237B56"/>
    <w:rsid w:val="00240060"/>
    <w:rsid w:val="002405CB"/>
    <w:rsid w:val="00241A6F"/>
    <w:rsid w:val="00242E0E"/>
    <w:rsid w:val="00243763"/>
    <w:rsid w:val="00243B83"/>
    <w:rsid w:val="00243B98"/>
    <w:rsid w:val="00244539"/>
    <w:rsid w:val="00244812"/>
    <w:rsid w:val="00244A91"/>
    <w:rsid w:val="00244DA0"/>
    <w:rsid w:val="00244F40"/>
    <w:rsid w:val="00246071"/>
    <w:rsid w:val="00246446"/>
    <w:rsid w:val="002466BD"/>
    <w:rsid w:val="00246F2F"/>
    <w:rsid w:val="0024763A"/>
    <w:rsid w:val="00247843"/>
    <w:rsid w:val="00247D5C"/>
    <w:rsid w:val="00250372"/>
    <w:rsid w:val="00250694"/>
    <w:rsid w:val="0025072C"/>
    <w:rsid w:val="00251105"/>
    <w:rsid w:val="00251C07"/>
    <w:rsid w:val="00252177"/>
    <w:rsid w:val="002529FD"/>
    <w:rsid w:val="002532DE"/>
    <w:rsid w:val="002549DD"/>
    <w:rsid w:val="002555BE"/>
    <w:rsid w:val="00255831"/>
    <w:rsid w:val="00255CF8"/>
    <w:rsid w:val="00255F71"/>
    <w:rsid w:val="0025674D"/>
    <w:rsid w:val="00256E9D"/>
    <w:rsid w:val="002575C1"/>
    <w:rsid w:val="002575FC"/>
    <w:rsid w:val="002576DF"/>
    <w:rsid w:val="00260B0F"/>
    <w:rsid w:val="00261250"/>
    <w:rsid w:val="00262159"/>
    <w:rsid w:val="0026266C"/>
    <w:rsid w:val="002629DE"/>
    <w:rsid w:val="00263E60"/>
    <w:rsid w:val="00264033"/>
    <w:rsid w:val="0026444A"/>
    <w:rsid w:val="00264D41"/>
    <w:rsid w:val="002650E8"/>
    <w:rsid w:val="002659B2"/>
    <w:rsid w:val="00265AE7"/>
    <w:rsid w:val="00265C31"/>
    <w:rsid w:val="0026777B"/>
    <w:rsid w:val="00267C5D"/>
    <w:rsid w:val="002704AA"/>
    <w:rsid w:val="00270AC1"/>
    <w:rsid w:val="00272102"/>
    <w:rsid w:val="00273AE3"/>
    <w:rsid w:val="00275720"/>
    <w:rsid w:val="00275952"/>
    <w:rsid w:val="00275D4B"/>
    <w:rsid w:val="002766D9"/>
    <w:rsid w:val="00276DD3"/>
    <w:rsid w:val="00276F3C"/>
    <w:rsid w:val="00277150"/>
    <w:rsid w:val="00277E94"/>
    <w:rsid w:val="0028003B"/>
    <w:rsid w:val="00280426"/>
    <w:rsid w:val="00280565"/>
    <w:rsid w:val="00280A81"/>
    <w:rsid w:val="00281384"/>
    <w:rsid w:val="002817F2"/>
    <w:rsid w:val="00281AA3"/>
    <w:rsid w:val="00281EA8"/>
    <w:rsid w:val="00282277"/>
    <w:rsid w:val="002826AA"/>
    <w:rsid w:val="00282ECA"/>
    <w:rsid w:val="002832D1"/>
    <w:rsid w:val="00283936"/>
    <w:rsid w:val="0028411E"/>
    <w:rsid w:val="0028428D"/>
    <w:rsid w:val="00284323"/>
    <w:rsid w:val="00284856"/>
    <w:rsid w:val="002848E9"/>
    <w:rsid w:val="00284C04"/>
    <w:rsid w:val="00284FCE"/>
    <w:rsid w:val="00284FDB"/>
    <w:rsid w:val="0028587E"/>
    <w:rsid w:val="00285897"/>
    <w:rsid w:val="00285DE2"/>
    <w:rsid w:val="00286F06"/>
    <w:rsid w:val="002879BB"/>
    <w:rsid w:val="00287CE2"/>
    <w:rsid w:val="00287FDE"/>
    <w:rsid w:val="00290696"/>
    <w:rsid w:val="0029083E"/>
    <w:rsid w:val="002909AD"/>
    <w:rsid w:val="00290E04"/>
    <w:rsid w:val="00291228"/>
    <w:rsid w:val="00291378"/>
    <w:rsid w:val="00292158"/>
    <w:rsid w:val="002921B4"/>
    <w:rsid w:val="00293A6D"/>
    <w:rsid w:val="00293C24"/>
    <w:rsid w:val="00294509"/>
    <w:rsid w:val="002945F4"/>
    <w:rsid w:val="00294612"/>
    <w:rsid w:val="002948E8"/>
    <w:rsid w:val="00295367"/>
    <w:rsid w:val="00296217"/>
    <w:rsid w:val="00296D68"/>
    <w:rsid w:val="00297CDA"/>
    <w:rsid w:val="002A0062"/>
    <w:rsid w:val="002A026A"/>
    <w:rsid w:val="002A07D2"/>
    <w:rsid w:val="002A0881"/>
    <w:rsid w:val="002A08B5"/>
    <w:rsid w:val="002A26D8"/>
    <w:rsid w:val="002A2744"/>
    <w:rsid w:val="002A285A"/>
    <w:rsid w:val="002A2CBC"/>
    <w:rsid w:val="002A2F8F"/>
    <w:rsid w:val="002A3339"/>
    <w:rsid w:val="002A40E8"/>
    <w:rsid w:val="002A41FD"/>
    <w:rsid w:val="002A4227"/>
    <w:rsid w:val="002A46A5"/>
    <w:rsid w:val="002A4779"/>
    <w:rsid w:val="002A4944"/>
    <w:rsid w:val="002A4CA1"/>
    <w:rsid w:val="002A5585"/>
    <w:rsid w:val="002A56C9"/>
    <w:rsid w:val="002A6183"/>
    <w:rsid w:val="002A68E7"/>
    <w:rsid w:val="002A7184"/>
    <w:rsid w:val="002B003F"/>
    <w:rsid w:val="002B00DB"/>
    <w:rsid w:val="002B06E0"/>
    <w:rsid w:val="002B1069"/>
    <w:rsid w:val="002B1233"/>
    <w:rsid w:val="002B261E"/>
    <w:rsid w:val="002B273B"/>
    <w:rsid w:val="002B295B"/>
    <w:rsid w:val="002B2B7F"/>
    <w:rsid w:val="002B3122"/>
    <w:rsid w:val="002B4136"/>
    <w:rsid w:val="002B4146"/>
    <w:rsid w:val="002B46F6"/>
    <w:rsid w:val="002B4CBC"/>
    <w:rsid w:val="002B4E56"/>
    <w:rsid w:val="002B51FE"/>
    <w:rsid w:val="002B6923"/>
    <w:rsid w:val="002B70C7"/>
    <w:rsid w:val="002B7774"/>
    <w:rsid w:val="002C15B0"/>
    <w:rsid w:val="002C15CD"/>
    <w:rsid w:val="002C18A1"/>
    <w:rsid w:val="002C1AC5"/>
    <w:rsid w:val="002C2C0F"/>
    <w:rsid w:val="002C2C27"/>
    <w:rsid w:val="002C38B5"/>
    <w:rsid w:val="002C3F5D"/>
    <w:rsid w:val="002C43AB"/>
    <w:rsid w:val="002C4465"/>
    <w:rsid w:val="002C52D2"/>
    <w:rsid w:val="002C52F3"/>
    <w:rsid w:val="002C59AE"/>
    <w:rsid w:val="002C5B24"/>
    <w:rsid w:val="002C63E2"/>
    <w:rsid w:val="002C6845"/>
    <w:rsid w:val="002C70AE"/>
    <w:rsid w:val="002C757F"/>
    <w:rsid w:val="002C7E51"/>
    <w:rsid w:val="002D0123"/>
    <w:rsid w:val="002D19FC"/>
    <w:rsid w:val="002D23F1"/>
    <w:rsid w:val="002D25D1"/>
    <w:rsid w:val="002D32AA"/>
    <w:rsid w:val="002D37FF"/>
    <w:rsid w:val="002D4053"/>
    <w:rsid w:val="002D4096"/>
    <w:rsid w:val="002D43B5"/>
    <w:rsid w:val="002D5EFE"/>
    <w:rsid w:val="002D671C"/>
    <w:rsid w:val="002D77AC"/>
    <w:rsid w:val="002D7906"/>
    <w:rsid w:val="002E060F"/>
    <w:rsid w:val="002E1A7A"/>
    <w:rsid w:val="002E1B5A"/>
    <w:rsid w:val="002E1F48"/>
    <w:rsid w:val="002E23BD"/>
    <w:rsid w:val="002E2759"/>
    <w:rsid w:val="002E2D11"/>
    <w:rsid w:val="002E2D4A"/>
    <w:rsid w:val="002E3E0E"/>
    <w:rsid w:val="002E462E"/>
    <w:rsid w:val="002E46F0"/>
    <w:rsid w:val="002E4BFF"/>
    <w:rsid w:val="002E51E4"/>
    <w:rsid w:val="002E5833"/>
    <w:rsid w:val="002E6188"/>
    <w:rsid w:val="002E644F"/>
    <w:rsid w:val="002E7C54"/>
    <w:rsid w:val="002E7D21"/>
    <w:rsid w:val="002F0BEE"/>
    <w:rsid w:val="002F1A3B"/>
    <w:rsid w:val="002F1B0A"/>
    <w:rsid w:val="002F1CF8"/>
    <w:rsid w:val="002F25C9"/>
    <w:rsid w:val="002F2F19"/>
    <w:rsid w:val="002F394E"/>
    <w:rsid w:val="002F3A6C"/>
    <w:rsid w:val="002F3DE0"/>
    <w:rsid w:val="002F4046"/>
    <w:rsid w:val="002F4762"/>
    <w:rsid w:val="002F4AB9"/>
    <w:rsid w:val="002F4C0E"/>
    <w:rsid w:val="002F53F0"/>
    <w:rsid w:val="002F5816"/>
    <w:rsid w:val="002F59E9"/>
    <w:rsid w:val="002F5E4F"/>
    <w:rsid w:val="002F6063"/>
    <w:rsid w:val="002F6F36"/>
    <w:rsid w:val="002F742A"/>
    <w:rsid w:val="002F745C"/>
    <w:rsid w:val="002F7C86"/>
    <w:rsid w:val="002F7FF1"/>
    <w:rsid w:val="00301B21"/>
    <w:rsid w:val="00301C7D"/>
    <w:rsid w:val="00301EDB"/>
    <w:rsid w:val="003024A4"/>
    <w:rsid w:val="00302CA1"/>
    <w:rsid w:val="00302F1D"/>
    <w:rsid w:val="00302F8A"/>
    <w:rsid w:val="00303107"/>
    <w:rsid w:val="003031E1"/>
    <w:rsid w:val="0030346E"/>
    <w:rsid w:val="003036E5"/>
    <w:rsid w:val="00303998"/>
    <w:rsid w:val="003047A1"/>
    <w:rsid w:val="00304E74"/>
    <w:rsid w:val="0030633E"/>
    <w:rsid w:val="00306D27"/>
    <w:rsid w:val="00306F54"/>
    <w:rsid w:val="00306F87"/>
    <w:rsid w:val="00307FBE"/>
    <w:rsid w:val="00310F38"/>
    <w:rsid w:val="00311792"/>
    <w:rsid w:val="00311DDE"/>
    <w:rsid w:val="0031221F"/>
    <w:rsid w:val="00312ED7"/>
    <w:rsid w:val="00313110"/>
    <w:rsid w:val="00313356"/>
    <w:rsid w:val="003136B1"/>
    <w:rsid w:val="00314039"/>
    <w:rsid w:val="003141A4"/>
    <w:rsid w:val="00314AAE"/>
    <w:rsid w:val="00314E44"/>
    <w:rsid w:val="00314F5F"/>
    <w:rsid w:val="003161FF"/>
    <w:rsid w:val="00316326"/>
    <w:rsid w:val="003175AB"/>
    <w:rsid w:val="00320056"/>
    <w:rsid w:val="00320060"/>
    <w:rsid w:val="00320FA7"/>
    <w:rsid w:val="0032126F"/>
    <w:rsid w:val="003215CF"/>
    <w:rsid w:val="0032172D"/>
    <w:rsid w:val="00321A8B"/>
    <w:rsid w:val="003221F9"/>
    <w:rsid w:val="0032328A"/>
    <w:rsid w:val="003233CF"/>
    <w:rsid w:val="003235CA"/>
    <w:rsid w:val="003238B2"/>
    <w:rsid w:val="00323932"/>
    <w:rsid w:val="00323946"/>
    <w:rsid w:val="00323998"/>
    <w:rsid w:val="00324015"/>
    <w:rsid w:val="00324609"/>
    <w:rsid w:val="003255CA"/>
    <w:rsid w:val="00325FFF"/>
    <w:rsid w:val="00326B7A"/>
    <w:rsid w:val="00326F81"/>
    <w:rsid w:val="00327120"/>
    <w:rsid w:val="0032712D"/>
    <w:rsid w:val="003274BC"/>
    <w:rsid w:val="00327591"/>
    <w:rsid w:val="00327E2C"/>
    <w:rsid w:val="00327FA1"/>
    <w:rsid w:val="00327FB8"/>
    <w:rsid w:val="003308D7"/>
    <w:rsid w:val="00331C70"/>
    <w:rsid w:val="00333EC9"/>
    <w:rsid w:val="00335762"/>
    <w:rsid w:val="00335D09"/>
    <w:rsid w:val="00336207"/>
    <w:rsid w:val="00336571"/>
    <w:rsid w:val="003366C4"/>
    <w:rsid w:val="00336800"/>
    <w:rsid w:val="0033683C"/>
    <w:rsid w:val="00336B58"/>
    <w:rsid w:val="0034090A"/>
    <w:rsid w:val="00341B70"/>
    <w:rsid w:val="00341C12"/>
    <w:rsid w:val="003420EF"/>
    <w:rsid w:val="00342BF1"/>
    <w:rsid w:val="003432C5"/>
    <w:rsid w:val="003434C5"/>
    <w:rsid w:val="00343A31"/>
    <w:rsid w:val="00343C07"/>
    <w:rsid w:val="00343E6F"/>
    <w:rsid w:val="00344427"/>
    <w:rsid w:val="00344EC6"/>
    <w:rsid w:val="00344EDE"/>
    <w:rsid w:val="003461CA"/>
    <w:rsid w:val="003473ED"/>
    <w:rsid w:val="003501A3"/>
    <w:rsid w:val="003514BD"/>
    <w:rsid w:val="003516B7"/>
    <w:rsid w:val="00352440"/>
    <w:rsid w:val="0035322B"/>
    <w:rsid w:val="0035328F"/>
    <w:rsid w:val="003538AE"/>
    <w:rsid w:val="0035393C"/>
    <w:rsid w:val="0035427C"/>
    <w:rsid w:val="003543B3"/>
    <w:rsid w:val="0035453A"/>
    <w:rsid w:val="00355074"/>
    <w:rsid w:val="003551B7"/>
    <w:rsid w:val="003551D3"/>
    <w:rsid w:val="00355422"/>
    <w:rsid w:val="00355F51"/>
    <w:rsid w:val="0035605D"/>
    <w:rsid w:val="00356521"/>
    <w:rsid w:val="00356B5F"/>
    <w:rsid w:val="003578BE"/>
    <w:rsid w:val="003579C7"/>
    <w:rsid w:val="00357C5A"/>
    <w:rsid w:val="00357F22"/>
    <w:rsid w:val="003600F4"/>
    <w:rsid w:val="00360240"/>
    <w:rsid w:val="003608B3"/>
    <w:rsid w:val="00360B7A"/>
    <w:rsid w:val="00360E6A"/>
    <w:rsid w:val="00361E50"/>
    <w:rsid w:val="00361F22"/>
    <w:rsid w:val="003624CF"/>
    <w:rsid w:val="003631DB"/>
    <w:rsid w:val="00363562"/>
    <w:rsid w:val="003639D0"/>
    <w:rsid w:val="00363DD8"/>
    <w:rsid w:val="003645E8"/>
    <w:rsid w:val="00364B26"/>
    <w:rsid w:val="00364CED"/>
    <w:rsid w:val="003655A9"/>
    <w:rsid w:val="00365990"/>
    <w:rsid w:val="00365C4B"/>
    <w:rsid w:val="00365E02"/>
    <w:rsid w:val="00366504"/>
    <w:rsid w:val="003670CF"/>
    <w:rsid w:val="00367BCA"/>
    <w:rsid w:val="00370DBB"/>
    <w:rsid w:val="003710E5"/>
    <w:rsid w:val="0037133F"/>
    <w:rsid w:val="003715B5"/>
    <w:rsid w:val="003729E3"/>
    <w:rsid w:val="00372E08"/>
    <w:rsid w:val="00373782"/>
    <w:rsid w:val="00373B35"/>
    <w:rsid w:val="00375675"/>
    <w:rsid w:val="00375906"/>
    <w:rsid w:val="00375BCB"/>
    <w:rsid w:val="00376137"/>
    <w:rsid w:val="0037672E"/>
    <w:rsid w:val="00377C99"/>
    <w:rsid w:val="00377D8A"/>
    <w:rsid w:val="003802CF"/>
    <w:rsid w:val="003802E5"/>
    <w:rsid w:val="003803C3"/>
    <w:rsid w:val="003806CE"/>
    <w:rsid w:val="0038109B"/>
    <w:rsid w:val="0038258A"/>
    <w:rsid w:val="003842B3"/>
    <w:rsid w:val="00384CE7"/>
    <w:rsid w:val="00384D4E"/>
    <w:rsid w:val="0038522A"/>
    <w:rsid w:val="00385A57"/>
    <w:rsid w:val="00385BB6"/>
    <w:rsid w:val="00386A04"/>
    <w:rsid w:val="00386FBB"/>
    <w:rsid w:val="0038764A"/>
    <w:rsid w:val="003878DD"/>
    <w:rsid w:val="00387D78"/>
    <w:rsid w:val="003900B9"/>
    <w:rsid w:val="00390A4A"/>
    <w:rsid w:val="00390E4E"/>
    <w:rsid w:val="00391B20"/>
    <w:rsid w:val="00392816"/>
    <w:rsid w:val="00392933"/>
    <w:rsid w:val="00392977"/>
    <w:rsid w:val="00393ADE"/>
    <w:rsid w:val="003945E9"/>
    <w:rsid w:val="00395621"/>
    <w:rsid w:val="00395D71"/>
    <w:rsid w:val="0039651E"/>
    <w:rsid w:val="00396A6B"/>
    <w:rsid w:val="003A0236"/>
    <w:rsid w:val="003A02B9"/>
    <w:rsid w:val="003A0AEB"/>
    <w:rsid w:val="003A0B9D"/>
    <w:rsid w:val="003A15A6"/>
    <w:rsid w:val="003A26DC"/>
    <w:rsid w:val="003A281C"/>
    <w:rsid w:val="003A38C7"/>
    <w:rsid w:val="003A3C9D"/>
    <w:rsid w:val="003A47CF"/>
    <w:rsid w:val="003A491C"/>
    <w:rsid w:val="003A4A5E"/>
    <w:rsid w:val="003A5BB6"/>
    <w:rsid w:val="003A7B30"/>
    <w:rsid w:val="003B09E1"/>
    <w:rsid w:val="003B11C3"/>
    <w:rsid w:val="003B25ED"/>
    <w:rsid w:val="003B2665"/>
    <w:rsid w:val="003B293B"/>
    <w:rsid w:val="003B329C"/>
    <w:rsid w:val="003B3330"/>
    <w:rsid w:val="003B3A90"/>
    <w:rsid w:val="003B4208"/>
    <w:rsid w:val="003B43FD"/>
    <w:rsid w:val="003B4772"/>
    <w:rsid w:val="003B4C06"/>
    <w:rsid w:val="003B50BF"/>
    <w:rsid w:val="003B5B09"/>
    <w:rsid w:val="003B682E"/>
    <w:rsid w:val="003B764D"/>
    <w:rsid w:val="003B7DFB"/>
    <w:rsid w:val="003B7EB9"/>
    <w:rsid w:val="003C018D"/>
    <w:rsid w:val="003C1835"/>
    <w:rsid w:val="003C18E3"/>
    <w:rsid w:val="003C2212"/>
    <w:rsid w:val="003C37C8"/>
    <w:rsid w:val="003C38D4"/>
    <w:rsid w:val="003C4503"/>
    <w:rsid w:val="003C57AB"/>
    <w:rsid w:val="003C6105"/>
    <w:rsid w:val="003C6731"/>
    <w:rsid w:val="003C6B8B"/>
    <w:rsid w:val="003C7176"/>
    <w:rsid w:val="003C77BD"/>
    <w:rsid w:val="003D0C0F"/>
    <w:rsid w:val="003D1176"/>
    <w:rsid w:val="003D1BAB"/>
    <w:rsid w:val="003D1D7A"/>
    <w:rsid w:val="003D1FE5"/>
    <w:rsid w:val="003D2570"/>
    <w:rsid w:val="003D3063"/>
    <w:rsid w:val="003D407E"/>
    <w:rsid w:val="003D4C21"/>
    <w:rsid w:val="003D4E53"/>
    <w:rsid w:val="003D7480"/>
    <w:rsid w:val="003E002C"/>
    <w:rsid w:val="003E09BB"/>
    <w:rsid w:val="003E0D03"/>
    <w:rsid w:val="003E2859"/>
    <w:rsid w:val="003E2946"/>
    <w:rsid w:val="003E3722"/>
    <w:rsid w:val="003E39A4"/>
    <w:rsid w:val="003E4988"/>
    <w:rsid w:val="003E4B7E"/>
    <w:rsid w:val="003E5786"/>
    <w:rsid w:val="003E5D3F"/>
    <w:rsid w:val="003E6AF8"/>
    <w:rsid w:val="003F0D55"/>
    <w:rsid w:val="003F1E0A"/>
    <w:rsid w:val="003F2323"/>
    <w:rsid w:val="003F28CD"/>
    <w:rsid w:val="003F2B7D"/>
    <w:rsid w:val="003F2EFB"/>
    <w:rsid w:val="003F47BE"/>
    <w:rsid w:val="003F572A"/>
    <w:rsid w:val="003F5896"/>
    <w:rsid w:val="003F60E2"/>
    <w:rsid w:val="003F62F5"/>
    <w:rsid w:val="003F6504"/>
    <w:rsid w:val="003F71D2"/>
    <w:rsid w:val="003F7EED"/>
    <w:rsid w:val="0040023C"/>
    <w:rsid w:val="004003E4"/>
    <w:rsid w:val="00400497"/>
    <w:rsid w:val="00400960"/>
    <w:rsid w:val="00400EC7"/>
    <w:rsid w:val="0040145F"/>
    <w:rsid w:val="00401580"/>
    <w:rsid w:val="00401E24"/>
    <w:rsid w:val="00402428"/>
    <w:rsid w:val="004025D9"/>
    <w:rsid w:val="004026CF"/>
    <w:rsid w:val="00403369"/>
    <w:rsid w:val="00403D82"/>
    <w:rsid w:val="004043A0"/>
    <w:rsid w:val="00404544"/>
    <w:rsid w:val="00404BDC"/>
    <w:rsid w:val="00404ECF"/>
    <w:rsid w:val="0040514C"/>
    <w:rsid w:val="00405F73"/>
    <w:rsid w:val="00406A35"/>
    <w:rsid w:val="00406A48"/>
    <w:rsid w:val="00410ED5"/>
    <w:rsid w:val="00411BE9"/>
    <w:rsid w:val="00411D47"/>
    <w:rsid w:val="0041254B"/>
    <w:rsid w:val="00412996"/>
    <w:rsid w:val="00412B96"/>
    <w:rsid w:val="00413C2F"/>
    <w:rsid w:val="00414C79"/>
    <w:rsid w:val="0041530D"/>
    <w:rsid w:val="0041542D"/>
    <w:rsid w:val="004165FE"/>
    <w:rsid w:val="0041662D"/>
    <w:rsid w:val="00416888"/>
    <w:rsid w:val="00416B3F"/>
    <w:rsid w:val="00416DCD"/>
    <w:rsid w:val="00416DE0"/>
    <w:rsid w:val="004205EC"/>
    <w:rsid w:val="00420756"/>
    <w:rsid w:val="00420AD7"/>
    <w:rsid w:val="00420B12"/>
    <w:rsid w:val="00420E7F"/>
    <w:rsid w:val="00421199"/>
    <w:rsid w:val="004222D4"/>
    <w:rsid w:val="00422B74"/>
    <w:rsid w:val="00422C26"/>
    <w:rsid w:val="004230D5"/>
    <w:rsid w:val="0042313F"/>
    <w:rsid w:val="00423765"/>
    <w:rsid w:val="00423D43"/>
    <w:rsid w:val="004240B4"/>
    <w:rsid w:val="00424A17"/>
    <w:rsid w:val="00424A3B"/>
    <w:rsid w:val="00424C1C"/>
    <w:rsid w:val="00425320"/>
    <w:rsid w:val="004253CE"/>
    <w:rsid w:val="004254C2"/>
    <w:rsid w:val="004259A7"/>
    <w:rsid w:val="004260F7"/>
    <w:rsid w:val="004262A9"/>
    <w:rsid w:val="00426485"/>
    <w:rsid w:val="00427FCE"/>
    <w:rsid w:val="00430419"/>
    <w:rsid w:val="00430F3F"/>
    <w:rsid w:val="00431170"/>
    <w:rsid w:val="00432559"/>
    <w:rsid w:val="0043276D"/>
    <w:rsid w:val="00432E3F"/>
    <w:rsid w:val="00433498"/>
    <w:rsid w:val="00434834"/>
    <w:rsid w:val="00434C99"/>
    <w:rsid w:val="00436BBE"/>
    <w:rsid w:val="00436DEE"/>
    <w:rsid w:val="00436DFD"/>
    <w:rsid w:val="0043726B"/>
    <w:rsid w:val="004375A6"/>
    <w:rsid w:val="004379FF"/>
    <w:rsid w:val="00437D07"/>
    <w:rsid w:val="00440380"/>
    <w:rsid w:val="0044068D"/>
    <w:rsid w:val="0044097A"/>
    <w:rsid w:val="00440B32"/>
    <w:rsid w:val="00440F3E"/>
    <w:rsid w:val="00442076"/>
    <w:rsid w:val="00442FA0"/>
    <w:rsid w:val="00443001"/>
    <w:rsid w:val="00443150"/>
    <w:rsid w:val="004431D6"/>
    <w:rsid w:val="00443399"/>
    <w:rsid w:val="00443B9C"/>
    <w:rsid w:val="00443C0D"/>
    <w:rsid w:val="00444191"/>
    <w:rsid w:val="00444261"/>
    <w:rsid w:val="0044427D"/>
    <w:rsid w:val="004442A8"/>
    <w:rsid w:val="00444C5A"/>
    <w:rsid w:val="004452C4"/>
    <w:rsid w:val="00445B4C"/>
    <w:rsid w:val="00447B5A"/>
    <w:rsid w:val="00447D18"/>
    <w:rsid w:val="00447F6D"/>
    <w:rsid w:val="004506B3"/>
    <w:rsid w:val="004507ED"/>
    <w:rsid w:val="00450C4E"/>
    <w:rsid w:val="00450F94"/>
    <w:rsid w:val="00450FB0"/>
    <w:rsid w:val="004516C0"/>
    <w:rsid w:val="00451AC3"/>
    <w:rsid w:val="00451EE7"/>
    <w:rsid w:val="00452735"/>
    <w:rsid w:val="00452F12"/>
    <w:rsid w:val="00453C7A"/>
    <w:rsid w:val="00454300"/>
    <w:rsid w:val="0045480F"/>
    <w:rsid w:val="00456954"/>
    <w:rsid w:val="00456A67"/>
    <w:rsid w:val="00456CAF"/>
    <w:rsid w:val="004571E9"/>
    <w:rsid w:val="00457437"/>
    <w:rsid w:val="00461087"/>
    <w:rsid w:val="004611D7"/>
    <w:rsid w:val="004612F5"/>
    <w:rsid w:val="004614B2"/>
    <w:rsid w:val="0046160A"/>
    <w:rsid w:val="0046179F"/>
    <w:rsid w:val="00461841"/>
    <w:rsid w:val="004624BB"/>
    <w:rsid w:val="004628CD"/>
    <w:rsid w:val="00463084"/>
    <w:rsid w:val="00463A03"/>
    <w:rsid w:val="00463A9E"/>
    <w:rsid w:val="00463B8E"/>
    <w:rsid w:val="004640EA"/>
    <w:rsid w:val="0046472D"/>
    <w:rsid w:val="0046489C"/>
    <w:rsid w:val="00464AF8"/>
    <w:rsid w:val="004658CB"/>
    <w:rsid w:val="00465BB6"/>
    <w:rsid w:val="00465BDF"/>
    <w:rsid w:val="00465DD6"/>
    <w:rsid w:val="00465E16"/>
    <w:rsid w:val="00466637"/>
    <w:rsid w:val="00466FFB"/>
    <w:rsid w:val="004675FA"/>
    <w:rsid w:val="00467D85"/>
    <w:rsid w:val="004700DE"/>
    <w:rsid w:val="0047144F"/>
    <w:rsid w:val="00471863"/>
    <w:rsid w:val="004718F7"/>
    <w:rsid w:val="004719BF"/>
    <w:rsid w:val="0047201C"/>
    <w:rsid w:val="00472404"/>
    <w:rsid w:val="0047335B"/>
    <w:rsid w:val="004736D2"/>
    <w:rsid w:val="00473FC7"/>
    <w:rsid w:val="00474615"/>
    <w:rsid w:val="00474F0C"/>
    <w:rsid w:val="004753B9"/>
    <w:rsid w:val="004768DF"/>
    <w:rsid w:val="00476A1A"/>
    <w:rsid w:val="004802EC"/>
    <w:rsid w:val="004806C4"/>
    <w:rsid w:val="00481721"/>
    <w:rsid w:val="00481C97"/>
    <w:rsid w:val="00481F73"/>
    <w:rsid w:val="00481FD9"/>
    <w:rsid w:val="00482510"/>
    <w:rsid w:val="00482716"/>
    <w:rsid w:val="004827A9"/>
    <w:rsid w:val="00483715"/>
    <w:rsid w:val="00484252"/>
    <w:rsid w:val="00484561"/>
    <w:rsid w:val="00485251"/>
    <w:rsid w:val="004853B2"/>
    <w:rsid w:val="0048650F"/>
    <w:rsid w:val="00486C2C"/>
    <w:rsid w:val="00486D35"/>
    <w:rsid w:val="0049013E"/>
    <w:rsid w:val="00490A5D"/>
    <w:rsid w:val="00490FFC"/>
    <w:rsid w:val="004911F2"/>
    <w:rsid w:val="00491D18"/>
    <w:rsid w:val="00491EC2"/>
    <w:rsid w:val="00491F25"/>
    <w:rsid w:val="00492819"/>
    <w:rsid w:val="0049295A"/>
    <w:rsid w:val="00492B87"/>
    <w:rsid w:val="00493941"/>
    <w:rsid w:val="004945A2"/>
    <w:rsid w:val="00495197"/>
    <w:rsid w:val="00495594"/>
    <w:rsid w:val="004959AE"/>
    <w:rsid w:val="00495F55"/>
    <w:rsid w:val="004975DA"/>
    <w:rsid w:val="00497971"/>
    <w:rsid w:val="00497E0E"/>
    <w:rsid w:val="004A0E34"/>
    <w:rsid w:val="004A10D7"/>
    <w:rsid w:val="004A1143"/>
    <w:rsid w:val="004A2438"/>
    <w:rsid w:val="004A27D4"/>
    <w:rsid w:val="004A2926"/>
    <w:rsid w:val="004A2D70"/>
    <w:rsid w:val="004A2EA1"/>
    <w:rsid w:val="004A2EF0"/>
    <w:rsid w:val="004A4998"/>
    <w:rsid w:val="004A4DB1"/>
    <w:rsid w:val="004A547E"/>
    <w:rsid w:val="004A56A5"/>
    <w:rsid w:val="004A608C"/>
    <w:rsid w:val="004B023B"/>
    <w:rsid w:val="004B0305"/>
    <w:rsid w:val="004B04B1"/>
    <w:rsid w:val="004B0D52"/>
    <w:rsid w:val="004B0FAD"/>
    <w:rsid w:val="004B12A7"/>
    <w:rsid w:val="004B1940"/>
    <w:rsid w:val="004B258F"/>
    <w:rsid w:val="004B2E9F"/>
    <w:rsid w:val="004B3642"/>
    <w:rsid w:val="004B3AB6"/>
    <w:rsid w:val="004B3DC5"/>
    <w:rsid w:val="004B4243"/>
    <w:rsid w:val="004B452B"/>
    <w:rsid w:val="004B4B58"/>
    <w:rsid w:val="004B536F"/>
    <w:rsid w:val="004B5569"/>
    <w:rsid w:val="004B5F24"/>
    <w:rsid w:val="004B6B7F"/>
    <w:rsid w:val="004B6BE2"/>
    <w:rsid w:val="004B76C3"/>
    <w:rsid w:val="004B7862"/>
    <w:rsid w:val="004B7DD0"/>
    <w:rsid w:val="004C0430"/>
    <w:rsid w:val="004C150B"/>
    <w:rsid w:val="004C175F"/>
    <w:rsid w:val="004C1CCB"/>
    <w:rsid w:val="004C23E0"/>
    <w:rsid w:val="004C26C6"/>
    <w:rsid w:val="004C2D82"/>
    <w:rsid w:val="004C3115"/>
    <w:rsid w:val="004C32FF"/>
    <w:rsid w:val="004C4569"/>
    <w:rsid w:val="004C595D"/>
    <w:rsid w:val="004C5B61"/>
    <w:rsid w:val="004C61A9"/>
    <w:rsid w:val="004C63B6"/>
    <w:rsid w:val="004C6CE9"/>
    <w:rsid w:val="004C7EB1"/>
    <w:rsid w:val="004D0D7E"/>
    <w:rsid w:val="004D1005"/>
    <w:rsid w:val="004D1EEE"/>
    <w:rsid w:val="004D2B9E"/>
    <w:rsid w:val="004D2EB6"/>
    <w:rsid w:val="004D3D22"/>
    <w:rsid w:val="004D415D"/>
    <w:rsid w:val="004D4CC4"/>
    <w:rsid w:val="004D500C"/>
    <w:rsid w:val="004D5367"/>
    <w:rsid w:val="004D5C76"/>
    <w:rsid w:val="004D63F7"/>
    <w:rsid w:val="004D7231"/>
    <w:rsid w:val="004D727F"/>
    <w:rsid w:val="004D7C00"/>
    <w:rsid w:val="004E1A01"/>
    <w:rsid w:val="004E2F61"/>
    <w:rsid w:val="004E31EB"/>
    <w:rsid w:val="004E3662"/>
    <w:rsid w:val="004E387C"/>
    <w:rsid w:val="004E3BA9"/>
    <w:rsid w:val="004E3FFF"/>
    <w:rsid w:val="004E426B"/>
    <w:rsid w:val="004E43D1"/>
    <w:rsid w:val="004E4480"/>
    <w:rsid w:val="004E4B43"/>
    <w:rsid w:val="004E55AE"/>
    <w:rsid w:val="004E5AC7"/>
    <w:rsid w:val="004E5BA4"/>
    <w:rsid w:val="004E5E08"/>
    <w:rsid w:val="004E66A9"/>
    <w:rsid w:val="004E6983"/>
    <w:rsid w:val="004E6AA7"/>
    <w:rsid w:val="004E7BDA"/>
    <w:rsid w:val="004F0904"/>
    <w:rsid w:val="004F14B7"/>
    <w:rsid w:val="004F1577"/>
    <w:rsid w:val="004F3832"/>
    <w:rsid w:val="004F388D"/>
    <w:rsid w:val="004F3A37"/>
    <w:rsid w:val="004F3F45"/>
    <w:rsid w:val="004F46B0"/>
    <w:rsid w:val="004F479C"/>
    <w:rsid w:val="004F49FF"/>
    <w:rsid w:val="004F4FD6"/>
    <w:rsid w:val="004F5B40"/>
    <w:rsid w:val="004F6AA7"/>
    <w:rsid w:val="004F6ADE"/>
    <w:rsid w:val="004F6BB8"/>
    <w:rsid w:val="004F6CF3"/>
    <w:rsid w:val="004F730F"/>
    <w:rsid w:val="00500099"/>
    <w:rsid w:val="005007F0"/>
    <w:rsid w:val="005009F1"/>
    <w:rsid w:val="00500D14"/>
    <w:rsid w:val="00501449"/>
    <w:rsid w:val="005015E2"/>
    <w:rsid w:val="005025AA"/>
    <w:rsid w:val="00502CBC"/>
    <w:rsid w:val="00503615"/>
    <w:rsid w:val="00503E2D"/>
    <w:rsid w:val="005046BA"/>
    <w:rsid w:val="005047FB"/>
    <w:rsid w:val="0050493E"/>
    <w:rsid w:val="00504E33"/>
    <w:rsid w:val="00504FFC"/>
    <w:rsid w:val="00505188"/>
    <w:rsid w:val="00505710"/>
    <w:rsid w:val="00505B01"/>
    <w:rsid w:val="0050608A"/>
    <w:rsid w:val="0050655A"/>
    <w:rsid w:val="005068D2"/>
    <w:rsid w:val="00506976"/>
    <w:rsid w:val="00507086"/>
    <w:rsid w:val="005075F7"/>
    <w:rsid w:val="00507A90"/>
    <w:rsid w:val="00507B6A"/>
    <w:rsid w:val="00507BA0"/>
    <w:rsid w:val="00507C80"/>
    <w:rsid w:val="00507EA7"/>
    <w:rsid w:val="00510276"/>
    <w:rsid w:val="00510D1B"/>
    <w:rsid w:val="00511637"/>
    <w:rsid w:val="005116CB"/>
    <w:rsid w:val="005127E2"/>
    <w:rsid w:val="00512DCB"/>
    <w:rsid w:val="005133EB"/>
    <w:rsid w:val="005135D4"/>
    <w:rsid w:val="00513851"/>
    <w:rsid w:val="005138E7"/>
    <w:rsid w:val="00514E6C"/>
    <w:rsid w:val="00515433"/>
    <w:rsid w:val="005158DD"/>
    <w:rsid w:val="00517DC2"/>
    <w:rsid w:val="00520D22"/>
    <w:rsid w:val="005214E7"/>
    <w:rsid w:val="005220ED"/>
    <w:rsid w:val="005223A2"/>
    <w:rsid w:val="00523432"/>
    <w:rsid w:val="00523B40"/>
    <w:rsid w:val="00524504"/>
    <w:rsid w:val="005250E8"/>
    <w:rsid w:val="005255B6"/>
    <w:rsid w:val="005255F7"/>
    <w:rsid w:val="0052635D"/>
    <w:rsid w:val="005266CE"/>
    <w:rsid w:val="00527150"/>
    <w:rsid w:val="005273AA"/>
    <w:rsid w:val="00527488"/>
    <w:rsid w:val="00530D89"/>
    <w:rsid w:val="00531246"/>
    <w:rsid w:val="005313BA"/>
    <w:rsid w:val="005313C2"/>
    <w:rsid w:val="00531AFB"/>
    <w:rsid w:val="0053255F"/>
    <w:rsid w:val="00532A57"/>
    <w:rsid w:val="00532C99"/>
    <w:rsid w:val="00532F52"/>
    <w:rsid w:val="00533210"/>
    <w:rsid w:val="005335B2"/>
    <w:rsid w:val="0053381E"/>
    <w:rsid w:val="005343EE"/>
    <w:rsid w:val="00534620"/>
    <w:rsid w:val="00534781"/>
    <w:rsid w:val="00534827"/>
    <w:rsid w:val="00534ADF"/>
    <w:rsid w:val="00534FC5"/>
    <w:rsid w:val="005357C4"/>
    <w:rsid w:val="00536513"/>
    <w:rsid w:val="005367FB"/>
    <w:rsid w:val="0053749D"/>
    <w:rsid w:val="00537F79"/>
    <w:rsid w:val="005408EE"/>
    <w:rsid w:val="0054114B"/>
    <w:rsid w:val="00541D93"/>
    <w:rsid w:val="0054280C"/>
    <w:rsid w:val="00542D95"/>
    <w:rsid w:val="005430F6"/>
    <w:rsid w:val="00543388"/>
    <w:rsid w:val="00544E92"/>
    <w:rsid w:val="00545626"/>
    <w:rsid w:val="0054596D"/>
    <w:rsid w:val="00545CA1"/>
    <w:rsid w:val="00546927"/>
    <w:rsid w:val="00546AD9"/>
    <w:rsid w:val="00547904"/>
    <w:rsid w:val="00550171"/>
    <w:rsid w:val="005503F1"/>
    <w:rsid w:val="0055081C"/>
    <w:rsid w:val="0055102F"/>
    <w:rsid w:val="005513B5"/>
    <w:rsid w:val="00551AA5"/>
    <w:rsid w:val="00551BB1"/>
    <w:rsid w:val="00552046"/>
    <w:rsid w:val="00552C5A"/>
    <w:rsid w:val="00552DF0"/>
    <w:rsid w:val="00553A04"/>
    <w:rsid w:val="00554975"/>
    <w:rsid w:val="005551DA"/>
    <w:rsid w:val="005554BD"/>
    <w:rsid w:val="005556C9"/>
    <w:rsid w:val="005558E0"/>
    <w:rsid w:val="00557083"/>
    <w:rsid w:val="00557211"/>
    <w:rsid w:val="0055768E"/>
    <w:rsid w:val="00557721"/>
    <w:rsid w:val="00557A4E"/>
    <w:rsid w:val="00557E8B"/>
    <w:rsid w:val="00560410"/>
    <w:rsid w:val="005607C2"/>
    <w:rsid w:val="00560A2F"/>
    <w:rsid w:val="00560C74"/>
    <w:rsid w:val="00560DD2"/>
    <w:rsid w:val="00561AC2"/>
    <w:rsid w:val="00562772"/>
    <w:rsid w:val="005629AC"/>
    <w:rsid w:val="00562AAB"/>
    <w:rsid w:val="00562BBA"/>
    <w:rsid w:val="005630FA"/>
    <w:rsid w:val="005635BB"/>
    <w:rsid w:val="00564358"/>
    <w:rsid w:val="00564DFB"/>
    <w:rsid w:val="00564F55"/>
    <w:rsid w:val="00565228"/>
    <w:rsid w:val="00565528"/>
    <w:rsid w:val="00566584"/>
    <w:rsid w:val="00566751"/>
    <w:rsid w:val="005670B4"/>
    <w:rsid w:val="00567169"/>
    <w:rsid w:val="0056754D"/>
    <w:rsid w:val="0056778D"/>
    <w:rsid w:val="005706FA"/>
    <w:rsid w:val="00570B3A"/>
    <w:rsid w:val="00570C52"/>
    <w:rsid w:val="00571339"/>
    <w:rsid w:val="00571B07"/>
    <w:rsid w:val="00571CDE"/>
    <w:rsid w:val="005720D6"/>
    <w:rsid w:val="00572D48"/>
    <w:rsid w:val="00572FCB"/>
    <w:rsid w:val="00573256"/>
    <w:rsid w:val="00573935"/>
    <w:rsid w:val="005740D1"/>
    <w:rsid w:val="005747F1"/>
    <w:rsid w:val="005754BC"/>
    <w:rsid w:val="0057556D"/>
    <w:rsid w:val="005760D4"/>
    <w:rsid w:val="00577030"/>
    <w:rsid w:val="00577152"/>
    <w:rsid w:val="0057763C"/>
    <w:rsid w:val="00577FCE"/>
    <w:rsid w:val="005806D6"/>
    <w:rsid w:val="00580A8A"/>
    <w:rsid w:val="005814EF"/>
    <w:rsid w:val="00582051"/>
    <w:rsid w:val="0058215A"/>
    <w:rsid w:val="00582570"/>
    <w:rsid w:val="00582827"/>
    <w:rsid w:val="0058316B"/>
    <w:rsid w:val="005841C6"/>
    <w:rsid w:val="005841ED"/>
    <w:rsid w:val="00584946"/>
    <w:rsid w:val="00584CA7"/>
    <w:rsid w:val="00585D94"/>
    <w:rsid w:val="005871D1"/>
    <w:rsid w:val="00592141"/>
    <w:rsid w:val="00592257"/>
    <w:rsid w:val="005924CB"/>
    <w:rsid w:val="00592C41"/>
    <w:rsid w:val="00593116"/>
    <w:rsid w:val="005936E0"/>
    <w:rsid w:val="005937CF"/>
    <w:rsid w:val="0059390F"/>
    <w:rsid w:val="0059398C"/>
    <w:rsid w:val="00594148"/>
    <w:rsid w:val="005946EA"/>
    <w:rsid w:val="00594BE8"/>
    <w:rsid w:val="00594C6C"/>
    <w:rsid w:val="00594EAA"/>
    <w:rsid w:val="00595730"/>
    <w:rsid w:val="00595AD7"/>
    <w:rsid w:val="00595AF3"/>
    <w:rsid w:val="00595F62"/>
    <w:rsid w:val="005961B9"/>
    <w:rsid w:val="00596804"/>
    <w:rsid w:val="00597128"/>
    <w:rsid w:val="0059735B"/>
    <w:rsid w:val="00597BAC"/>
    <w:rsid w:val="00597BB4"/>
    <w:rsid w:val="00597F3D"/>
    <w:rsid w:val="005A01AF"/>
    <w:rsid w:val="005A0949"/>
    <w:rsid w:val="005A0B19"/>
    <w:rsid w:val="005A1935"/>
    <w:rsid w:val="005A1D18"/>
    <w:rsid w:val="005A29C4"/>
    <w:rsid w:val="005A2CA8"/>
    <w:rsid w:val="005A2E2E"/>
    <w:rsid w:val="005A333A"/>
    <w:rsid w:val="005A42DF"/>
    <w:rsid w:val="005A44A7"/>
    <w:rsid w:val="005A4873"/>
    <w:rsid w:val="005A4BAB"/>
    <w:rsid w:val="005A66C9"/>
    <w:rsid w:val="005A6F9B"/>
    <w:rsid w:val="005B14B8"/>
    <w:rsid w:val="005B1A6A"/>
    <w:rsid w:val="005B25DD"/>
    <w:rsid w:val="005B3227"/>
    <w:rsid w:val="005B3F54"/>
    <w:rsid w:val="005B40D5"/>
    <w:rsid w:val="005B4282"/>
    <w:rsid w:val="005B49F2"/>
    <w:rsid w:val="005B4BC3"/>
    <w:rsid w:val="005B5734"/>
    <w:rsid w:val="005B5DB3"/>
    <w:rsid w:val="005B5E40"/>
    <w:rsid w:val="005B6ACF"/>
    <w:rsid w:val="005B6BBD"/>
    <w:rsid w:val="005B6CFE"/>
    <w:rsid w:val="005B6E68"/>
    <w:rsid w:val="005B7455"/>
    <w:rsid w:val="005B74DC"/>
    <w:rsid w:val="005B7A1C"/>
    <w:rsid w:val="005C0187"/>
    <w:rsid w:val="005C0C37"/>
    <w:rsid w:val="005C1B91"/>
    <w:rsid w:val="005C1F35"/>
    <w:rsid w:val="005C23B3"/>
    <w:rsid w:val="005C2E63"/>
    <w:rsid w:val="005C3026"/>
    <w:rsid w:val="005C3C0A"/>
    <w:rsid w:val="005C3CDE"/>
    <w:rsid w:val="005C432B"/>
    <w:rsid w:val="005C4AAF"/>
    <w:rsid w:val="005C4EFE"/>
    <w:rsid w:val="005C4F33"/>
    <w:rsid w:val="005C57C8"/>
    <w:rsid w:val="005C63BD"/>
    <w:rsid w:val="005D00F3"/>
    <w:rsid w:val="005D0849"/>
    <w:rsid w:val="005D2A6A"/>
    <w:rsid w:val="005D3F02"/>
    <w:rsid w:val="005D4845"/>
    <w:rsid w:val="005D5658"/>
    <w:rsid w:val="005D719C"/>
    <w:rsid w:val="005D72A6"/>
    <w:rsid w:val="005E0182"/>
    <w:rsid w:val="005E0B81"/>
    <w:rsid w:val="005E12D0"/>
    <w:rsid w:val="005E1447"/>
    <w:rsid w:val="005E1557"/>
    <w:rsid w:val="005E1C46"/>
    <w:rsid w:val="005E2399"/>
    <w:rsid w:val="005E25A6"/>
    <w:rsid w:val="005E2618"/>
    <w:rsid w:val="005E476D"/>
    <w:rsid w:val="005E4D9E"/>
    <w:rsid w:val="005E5515"/>
    <w:rsid w:val="005E6418"/>
    <w:rsid w:val="005F0B3A"/>
    <w:rsid w:val="005F1199"/>
    <w:rsid w:val="005F1649"/>
    <w:rsid w:val="005F1912"/>
    <w:rsid w:val="005F22A0"/>
    <w:rsid w:val="005F2306"/>
    <w:rsid w:val="005F33AD"/>
    <w:rsid w:val="005F349E"/>
    <w:rsid w:val="005F350C"/>
    <w:rsid w:val="005F4119"/>
    <w:rsid w:val="005F44BB"/>
    <w:rsid w:val="005F5568"/>
    <w:rsid w:val="005F5948"/>
    <w:rsid w:val="005F69AB"/>
    <w:rsid w:val="005F6B06"/>
    <w:rsid w:val="005F74BF"/>
    <w:rsid w:val="005F76F1"/>
    <w:rsid w:val="005F7AA5"/>
    <w:rsid w:val="006001D1"/>
    <w:rsid w:val="00600398"/>
    <w:rsid w:val="006004DF"/>
    <w:rsid w:val="00600CBE"/>
    <w:rsid w:val="0060159E"/>
    <w:rsid w:val="00601AFC"/>
    <w:rsid w:val="00601B63"/>
    <w:rsid w:val="00602695"/>
    <w:rsid w:val="00602CAE"/>
    <w:rsid w:val="00605931"/>
    <w:rsid w:val="00607449"/>
    <w:rsid w:val="00607570"/>
    <w:rsid w:val="006078AE"/>
    <w:rsid w:val="006078BD"/>
    <w:rsid w:val="00607D87"/>
    <w:rsid w:val="006101FC"/>
    <w:rsid w:val="00610773"/>
    <w:rsid w:val="00610897"/>
    <w:rsid w:val="00610A55"/>
    <w:rsid w:val="00611567"/>
    <w:rsid w:val="00611BE0"/>
    <w:rsid w:val="00611DE3"/>
    <w:rsid w:val="00611F08"/>
    <w:rsid w:val="00612591"/>
    <w:rsid w:val="00612F4C"/>
    <w:rsid w:val="006133F2"/>
    <w:rsid w:val="00613417"/>
    <w:rsid w:val="00613A57"/>
    <w:rsid w:val="00613ED6"/>
    <w:rsid w:val="00613EFA"/>
    <w:rsid w:val="006143DA"/>
    <w:rsid w:val="006145CB"/>
    <w:rsid w:val="00614ECC"/>
    <w:rsid w:val="006155B2"/>
    <w:rsid w:val="0061602F"/>
    <w:rsid w:val="006165EC"/>
    <w:rsid w:val="006166B2"/>
    <w:rsid w:val="00616C28"/>
    <w:rsid w:val="00616EFF"/>
    <w:rsid w:val="00616FE6"/>
    <w:rsid w:val="006170DE"/>
    <w:rsid w:val="0061761C"/>
    <w:rsid w:val="00617BB5"/>
    <w:rsid w:val="00617BCA"/>
    <w:rsid w:val="00617CAF"/>
    <w:rsid w:val="00617E1F"/>
    <w:rsid w:val="00620204"/>
    <w:rsid w:val="0062035B"/>
    <w:rsid w:val="00620E38"/>
    <w:rsid w:val="00620E4D"/>
    <w:rsid w:val="00620F03"/>
    <w:rsid w:val="006214F6"/>
    <w:rsid w:val="00622736"/>
    <w:rsid w:val="00622C6B"/>
    <w:rsid w:val="00622E07"/>
    <w:rsid w:val="006233E1"/>
    <w:rsid w:val="006235CE"/>
    <w:rsid w:val="0062468F"/>
    <w:rsid w:val="00624F3D"/>
    <w:rsid w:val="00625222"/>
    <w:rsid w:val="006254E0"/>
    <w:rsid w:val="0062555C"/>
    <w:rsid w:val="0062579B"/>
    <w:rsid w:val="0062659F"/>
    <w:rsid w:val="0062740A"/>
    <w:rsid w:val="00627559"/>
    <w:rsid w:val="00627992"/>
    <w:rsid w:val="00627B89"/>
    <w:rsid w:val="0063087C"/>
    <w:rsid w:val="00631406"/>
    <w:rsid w:val="00631515"/>
    <w:rsid w:val="00631873"/>
    <w:rsid w:val="0063250D"/>
    <w:rsid w:val="0063306B"/>
    <w:rsid w:val="0063333D"/>
    <w:rsid w:val="00633391"/>
    <w:rsid w:val="006336EF"/>
    <w:rsid w:val="0063397C"/>
    <w:rsid w:val="00633DFB"/>
    <w:rsid w:val="00634726"/>
    <w:rsid w:val="00634805"/>
    <w:rsid w:val="00634DFE"/>
    <w:rsid w:val="006352DE"/>
    <w:rsid w:val="0063530B"/>
    <w:rsid w:val="006358FC"/>
    <w:rsid w:val="00635A5A"/>
    <w:rsid w:val="00636173"/>
    <w:rsid w:val="00636243"/>
    <w:rsid w:val="0063633D"/>
    <w:rsid w:val="0063671F"/>
    <w:rsid w:val="00636992"/>
    <w:rsid w:val="006374C2"/>
    <w:rsid w:val="00637546"/>
    <w:rsid w:val="00643C6C"/>
    <w:rsid w:val="0064485E"/>
    <w:rsid w:val="0064493D"/>
    <w:rsid w:val="0064536F"/>
    <w:rsid w:val="006453F0"/>
    <w:rsid w:val="006458A6"/>
    <w:rsid w:val="00645D3F"/>
    <w:rsid w:val="00646252"/>
    <w:rsid w:val="00646AB6"/>
    <w:rsid w:val="00646F3D"/>
    <w:rsid w:val="006473E1"/>
    <w:rsid w:val="00647676"/>
    <w:rsid w:val="00647E53"/>
    <w:rsid w:val="00650033"/>
    <w:rsid w:val="006504A2"/>
    <w:rsid w:val="00650C88"/>
    <w:rsid w:val="00650EC0"/>
    <w:rsid w:val="00651E48"/>
    <w:rsid w:val="006520DA"/>
    <w:rsid w:val="00652362"/>
    <w:rsid w:val="0065284B"/>
    <w:rsid w:val="0065328A"/>
    <w:rsid w:val="006532C7"/>
    <w:rsid w:val="00653966"/>
    <w:rsid w:val="00655098"/>
    <w:rsid w:val="00655795"/>
    <w:rsid w:val="00657A3A"/>
    <w:rsid w:val="0066076A"/>
    <w:rsid w:val="00660C67"/>
    <w:rsid w:val="006616DB"/>
    <w:rsid w:val="00662223"/>
    <w:rsid w:val="006626E7"/>
    <w:rsid w:val="00662FC4"/>
    <w:rsid w:val="006640AA"/>
    <w:rsid w:val="006643A6"/>
    <w:rsid w:val="00666041"/>
    <w:rsid w:val="00666799"/>
    <w:rsid w:val="00667083"/>
    <w:rsid w:val="00667199"/>
    <w:rsid w:val="00670241"/>
    <w:rsid w:val="006703BE"/>
    <w:rsid w:val="0067147A"/>
    <w:rsid w:val="006721C3"/>
    <w:rsid w:val="00672816"/>
    <w:rsid w:val="00672FAD"/>
    <w:rsid w:val="00673785"/>
    <w:rsid w:val="00673DCA"/>
    <w:rsid w:val="006744EE"/>
    <w:rsid w:val="00675B5A"/>
    <w:rsid w:val="00676203"/>
    <w:rsid w:val="00676785"/>
    <w:rsid w:val="0067694B"/>
    <w:rsid w:val="00677776"/>
    <w:rsid w:val="00677F0D"/>
    <w:rsid w:val="00680139"/>
    <w:rsid w:val="006807F2"/>
    <w:rsid w:val="00680F87"/>
    <w:rsid w:val="006815C3"/>
    <w:rsid w:val="00682EF5"/>
    <w:rsid w:val="006834D6"/>
    <w:rsid w:val="00683AD1"/>
    <w:rsid w:val="00683DB7"/>
    <w:rsid w:val="00684168"/>
    <w:rsid w:val="00684E44"/>
    <w:rsid w:val="00684E99"/>
    <w:rsid w:val="006851BA"/>
    <w:rsid w:val="006855E9"/>
    <w:rsid w:val="00685695"/>
    <w:rsid w:val="006858FD"/>
    <w:rsid w:val="00685D42"/>
    <w:rsid w:val="00685DC4"/>
    <w:rsid w:val="00686185"/>
    <w:rsid w:val="00686496"/>
    <w:rsid w:val="00686FF6"/>
    <w:rsid w:val="00687036"/>
    <w:rsid w:val="00687F60"/>
    <w:rsid w:val="006901C5"/>
    <w:rsid w:val="00690651"/>
    <w:rsid w:val="00690BCA"/>
    <w:rsid w:val="00690E53"/>
    <w:rsid w:val="00691B7B"/>
    <w:rsid w:val="00691E88"/>
    <w:rsid w:val="006925FD"/>
    <w:rsid w:val="006928C0"/>
    <w:rsid w:val="00692BC1"/>
    <w:rsid w:val="00692C63"/>
    <w:rsid w:val="00693599"/>
    <w:rsid w:val="006947FC"/>
    <w:rsid w:val="00694A75"/>
    <w:rsid w:val="006951E0"/>
    <w:rsid w:val="00695361"/>
    <w:rsid w:val="0069536D"/>
    <w:rsid w:val="0069569C"/>
    <w:rsid w:val="00695A54"/>
    <w:rsid w:val="00696018"/>
    <w:rsid w:val="00696252"/>
    <w:rsid w:val="00696597"/>
    <w:rsid w:val="0069672D"/>
    <w:rsid w:val="006967C0"/>
    <w:rsid w:val="006967FE"/>
    <w:rsid w:val="0069682B"/>
    <w:rsid w:val="006976D3"/>
    <w:rsid w:val="00697831"/>
    <w:rsid w:val="00697C95"/>
    <w:rsid w:val="006A0411"/>
    <w:rsid w:val="006A0472"/>
    <w:rsid w:val="006A10E6"/>
    <w:rsid w:val="006A1ABC"/>
    <w:rsid w:val="006A22BE"/>
    <w:rsid w:val="006A32A4"/>
    <w:rsid w:val="006A3A22"/>
    <w:rsid w:val="006A4524"/>
    <w:rsid w:val="006A4D72"/>
    <w:rsid w:val="006A5161"/>
    <w:rsid w:val="006A54FB"/>
    <w:rsid w:val="006A59A0"/>
    <w:rsid w:val="006A5E74"/>
    <w:rsid w:val="006A608E"/>
    <w:rsid w:val="006A6168"/>
    <w:rsid w:val="006A63DE"/>
    <w:rsid w:val="006A6466"/>
    <w:rsid w:val="006A6A07"/>
    <w:rsid w:val="006A74FE"/>
    <w:rsid w:val="006A7F0B"/>
    <w:rsid w:val="006B0ED2"/>
    <w:rsid w:val="006B154D"/>
    <w:rsid w:val="006B1B9A"/>
    <w:rsid w:val="006B26C6"/>
    <w:rsid w:val="006B26E8"/>
    <w:rsid w:val="006B3883"/>
    <w:rsid w:val="006B3957"/>
    <w:rsid w:val="006B4AB8"/>
    <w:rsid w:val="006B5832"/>
    <w:rsid w:val="006B5D35"/>
    <w:rsid w:val="006B5E23"/>
    <w:rsid w:val="006B6632"/>
    <w:rsid w:val="006B6CB6"/>
    <w:rsid w:val="006B6CDF"/>
    <w:rsid w:val="006B6E12"/>
    <w:rsid w:val="006B6F99"/>
    <w:rsid w:val="006C01C0"/>
    <w:rsid w:val="006C040A"/>
    <w:rsid w:val="006C1099"/>
    <w:rsid w:val="006C1C55"/>
    <w:rsid w:val="006C21B0"/>
    <w:rsid w:val="006C2739"/>
    <w:rsid w:val="006C2D73"/>
    <w:rsid w:val="006C3F5C"/>
    <w:rsid w:val="006C5019"/>
    <w:rsid w:val="006C54AF"/>
    <w:rsid w:val="006C6BC5"/>
    <w:rsid w:val="006D0676"/>
    <w:rsid w:val="006D0B67"/>
    <w:rsid w:val="006D1B4F"/>
    <w:rsid w:val="006D1DDD"/>
    <w:rsid w:val="006D242E"/>
    <w:rsid w:val="006D259A"/>
    <w:rsid w:val="006D2818"/>
    <w:rsid w:val="006D2A85"/>
    <w:rsid w:val="006D3439"/>
    <w:rsid w:val="006D3497"/>
    <w:rsid w:val="006D368D"/>
    <w:rsid w:val="006D3B7D"/>
    <w:rsid w:val="006D500F"/>
    <w:rsid w:val="006D5F82"/>
    <w:rsid w:val="006D6409"/>
    <w:rsid w:val="006D6811"/>
    <w:rsid w:val="006D6B28"/>
    <w:rsid w:val="006D6CE5"/>
    <w:rsid w:val="006D710A"/>
    <w:rsid w:val="006D730E"/>
    <w:rsid w:val="006E000B"/>
    <w:rsid w:val="006E013F"/>
    <w:rsid w:val="006E0DA1"/>
    <w:rsid w:val="006E2554"/>
    <w:rsid w:val="006E2A57"/>
    <w:rsid w:val="006E334A"/>
    <w:rsid w:val="006E33AC"/>
    <w:rsid w:val="006E3470"/>
    <w:rsid w:val="006E5847"/>
    <w:rsid w:val="006E59D5"/>
    <w:rsid w:val="006E5F08"/>
    <w:rsid w:val="006E6CBE"/>
    <w:rsid w:val="006E6DEF"/>
    <w:rsid w:val="006E7733"/>
    <w:rsid w:val="006E7DA2"/>
    <w:rsid w:val="006F066F"/>
    <w:rsid w:val="006F07DA"/>
    <w:rsid w:val="006F0925"/>
    <w:rsid w:val="006F25BD"/>
    <w:rsid w:val="006F358E"/>
    <w:rsid w:val="006F3820"/>
    <w:rsid w:val="006F48E5"/>
    <w:rsid w:val="006F4907"/>
    <w:rsid w:val="006F4BB3"/>
    <w:rsid w:val="006F5156"/>
    <w:rsid w:val="006F5578"/>
    <w:rsid w:val="006F5AEA"/>
    <w:rsid w:val="006F60FA"/>
    <w:rsid w:val="006F617B"/>
    <w:rsid w:val="006F6B51"/>
    <w:rsid w:val="006F7AE4"/>
    <w:rsid w:val="006F7AFD"/>
    <w:rsid w:val="006F7F71"/>
    <w:rsid w:val="007007E7"/>
    <w:rsid w:val="00701C6B"/>
    <w:rsid w:val="007020B6"/>
    <w:rsid w:val="0070228A"/>
    <w:rsid w:val="00702B17"/>
    <w:rsid w:val="00702F97"/>
    <w:rsid w:val="00702FC4"/>
    <w:rsid w:val="0070332F"/>
    <w:rsid w:val="00703744"/>
    <w:rsid w:val="00704772"/>
    <w:rsid w:val="007051F3"/>
    <w:rsid w:val="00705FB8"/>
    <w:rsid w:val="0070789B"/>
    <w:rsid w:val="0070799A"/>
    <w:rsid w:val="00710D68"/>
    <w:rsid w:val="00711013"/>
    <w:rsid w:val="00711196"/>
    <w:rsid w:val="007112B7"/>
    <w:rsid w:val="007118B3"/>
    <w:rsid w:val="00711CD1"/>
    <w:rsid w:val="00712832"/>
    <w:rsid w:val="00712A67"/>
    <w:rsid w:val="00713526"/>
    <w:rsid w:val="0071374D"/>
    <w:rsid w:val="007145A1"/>
    <w:rsid w:val="00714B42"/>
    <w:rsid w:val="00714FD4"/>
    <w:rsid w:val="00715323"/>
    <w:rsid w:val="00715E3A"/>
    <w:rsid w:val="00716732"/>
    <w:rsid w:val="00716944"/>
    <w:rsid w:val="00716C6D"/>
    <w:rsid w:val="00716D87"/>
    <w:rsid w:val="0071774C"/>
    <w:rsid w:val="00720261"/>
    <w:rsid w:val="007204B6"/>
    <w:rsid w:val="00720AFD"/>
    <w:rsid w:val="00720BD6"/>
    <w:rsid w:val="007228D7"/>
    <w:rsid w:val="00722E66"/>
    <w:rsid w:val="00724175"/>
    <w:rsid w:val="00724772"/>
    <w:rsid w:val="0072486E"/>
    <w:rsid w:val="00724D5B"/>
    <w:rsid w:val="00724E89"/>
    <w:rsid w:val="00725E5A"/>
    <w:rsid w:val="00726848"/>
    <w:rsid w:val="007268ED"/>
    <w:rsid w:val="00726BB4"/>
    <w:rsid w:val="007278DC"/>
    <w:rsid w:val="00727C14"/>
    <w:rsid w:val="00730C2C"/>
    <w:rsid w:val="00730FC7"/>
    <w:rsid w:val="00731145"/>
    <w:rsid w:val="007315DB"/>
    <w:rsid w:val="00731FC1"/>
    <w:rsid w:val="00732A84"/>
    <w:rsid w:val="00732E6A"/>
    <w:rsid w:val="00733128"/>
    <w:rsid w:val="00733343"/>
    <w:rsid w:val="0073393A"/>
    <w:rsid w:val="00734508"/>
    <w:rsid w:val="007357B5"/>
    <w:rsid w:val="00735EB2"/>
    <w:rsid w:val="00740B68"/>
    <w:rsid w:val="007413EC"/>
    <w:rsid w:val="007417B9"/>
    <w:rsid w:val="0074200E"/>
    <w:rsid w:val="00742986"/>
    <w:rsid w:val="00742D6F"/>
    <w:rsid w:val="0074384A"/>
    <w:rsid w:val="007450B2"/>
    <w:rsid w:val="007456B9"/>
    <w:rsid w:val="007456CD"/>
    <w:rsid w:val="0074602B"/>
    <w:rsid w:val="0074668B"/>
    <w:rsid w:val="00746834"/>
    <w:rsid w:val="007469EB"/>
    <w:rsid w:val="00746F1D"/>
    <w:rsid w:val="00747B58"/>
    <w:rsid w:val="00747E41"/>
    <w:rsid w:val="007501FD"/>
    <w:rsid w:val="00751288"/>
    <w:rsid w:val="00751D5C"/>
    <w:rsid w:val="007521E9"/>
    <w:rsid w:val="0075430D"/>
    <w:rsid w:val="00754470"/>
    <w:rsid w:val="0075520D"/>
    <w:rsid w:val="007552F6"/>
    <w:rsid w:val="0075547D"/>
    <w:rsid w:val="007555EF"/>
    <w:rsid w:val="00755AFE"/>
    <w:rsid w:val="007567E8"/>
    <w:rsid w:val="00756A13"/>
    <w:rsid w:val="00756C17"/>
    <w:rsid w:val="007570CC"/>
    <w:rsid w:val="007575DA"/>
    <w:rsid w:val="007576B9"/>
    <w:rsid w:val="00760952"/>
    <w:rsid w:val="00760AE1"/>
    <w:rsid w:val="00760DE3"/>
    <w:rsid w:val="007610F9"/>
    <w:rsid w:val="00761AC2"/>
    <w:rsid w:val="007621A9"/>
    <w:rsid w:val="007622AC"/>
    <w:rsid w:val="0076266D"/>
    <w:rsid w:val="007626C5"/>
    <w:rsid w:val="0076273F"/>
    <w:rsid w:val="007627EA"/>
    <w:rsid w:val="007637F2"/>
    <w:rsid w:val="0076385A"/>
    <w:rsid w:val="00763FCC"/>
    <w:rsid w:val="0076424C"/>
    <w:rsid w:val="0076460F"/>
    <w:rsid w:val="007665C9"/>
    <w:rsid w:val="00766FD2"/>
    <w:rsid w:val="00767129"/>
    <w:rsid w:val="00767D2D"/>
    <w:rsid w:val="00770C83"/>
    <w:rsid w:val="00770CEE"/>
    <w:rsid w:val="00771C19"/>
    <w:rsid w:val="00773864"/>
    <w:rsid w:val="00774272"/>
    <w:rsid w:val="00774613"/>
    <w:rsid w:val="00775246"/>
    <w:rsid w:val="00776509"/>
    <w:rsid w:val="00776755"/>
    <w:rsid w:val="007770B4"/>
    <w:rsid w:val="007770F0"/>
    <w:rsid w:val="00777368"/>
    <w:rsid w:val="00777435"/>
    <w:rsid w:val="0077763B"/>
    <w:rsid w:val="00777F2C"/>
    <w:rsid w:val="0078020A"/>
    <w:rsid w:val="00780A37"/>
    <w:rsid w:val="00780BDD"/>
    <w:rsid w:val="00781022"/>
    <w:rsid w:val="007811C8"/>
    <w:rsid w:val="00781A7F"/>
    <w:rsid w:val="00781AAA"/>
    <w:rsid w:val="00781BA2"/>
    <w:rsid w:val="00782099"/>
    <w:rsid w:val="007823B7"/>
    <w:rsid w:val="007825F1"/>
    <w:rsid w:val="00782A0C"/>
    <w:rsid w:val="007835C0"/>
    <w:rsid w:val="00783ECE"/>
    <w:rsid w:val="007845C5"/>
    <w:rsid w:val="00785C15"/>
    <w:rsid w:val="00785C92"/>
    <w:rsid w:val="00785D80"/>
    <w:rsid w:val="00785FF4"/>
    <w:rsid w:val="00786781"/>
    <w:rsid w:val="00787394"/>
    <w:rsid w:val="007909CB"/>
    <w:rsid w:val="007909FE"/>
    <w:rsid w:val="007914FA"/>
    <w:rsid w:val="00791C1A"/>
    <w:rsid w:val="00792608"/>
    <w:rsid w:val="00792F53"/>
    <w:rsid w:val="00793749"/>
    <w:rsid w:val="007948FC"/>
    <w:rsid w:val="00794A28"/>
    <w:rsid w:val="00797033"/>
    <w:rsid w:val="007975A1"/>
    <w:rsid w:val="007979BB"/>
    <w:rsid w:val="00797C04"/>
    <w:rsid w:val="007A0CE7"/>
    <w:rsid w:val="007A0F05"/>
    <w:rsid w:val="007A1490"/>
    <w:rsid w:val="007A14AD"/>
    <w:rsid w:val="007A1EB5"/>
    <w:rsid w:val="007A2FC8"/>
    <w:rsid w:val="007A50A9"/>
    <w:rsid w:val="007A52DA"/>
    <w:rsid w:val="007A5E44"/>
    <w:rsid w:val="007A6D65"/>
    <w:rsid w:val="007A770D"/>
    <w:rsid w:val="007A7787"/>
    <w:rsid w:val="007A7D61"/>
    <w:rsid w:val="007B011C"/>
    <w:rsid w:val="007B0290"/>
    <w:rsid w:val="007B1335"/>
    <w:rsid w:val="007B2235"/>
    <w:rsid w:val="007B23D8"/>
    <w:rsid w:val="007B2C99"/>
    <w:rsid w:val="007B3B3E"/>
    <w:rsid w:val="007B3D82"/>
    <w:rsid w:val="007B46FB"/>
    <w:rsid w:val="007B52FE"/>
    <w:rsid w:val="007B594F"/>
    <w:rsid w:val="007B5A1A"/>
    <w:rsid w:val="007B693B"/>
    <w:rsid w:val="007B6DA3"/>
    <w:rsid w:val="007B7338"/>
    <w:rsid w:val="007B7989"/>
    <w:rsid w:val="007C0124"/>
    <w:rsid w:val="007C04AE"/>
    <w:rsid w:val="007C13D8"/>
    <w:rsid w:val="007C1C37"/>
    <w:rsid w:val="007C37A9"/>
    <w:rsid w:val="007C3A03"/>
    <w:rsid w:val="007C3D50"/>
    <w:rsid w:val="007C4227"/>
    <w:rsid w:val="007C5814"/>
    <w:rsid w:val="007C6012"/>
    <w:rsid w:val="007C6E33"/>
    <w:rsid w:val="007C7B09"/>
    <w:rsid w:val="007D032A"/>
    <w:rsid w:val="007D04BD"/>
    <w:rsid w:val="007D06AE"/>
    <w:rsid w:val="007D1062"/>
    <w:rsid w:val="007D122E"/>
    <w:rsid w:val="007D1A26"/>
    <w:rsid w:val="007D1A6B"/>
    <w:rsid w:val="007D224F"/>
    <w:rsid w:val="007D319F"/>
    <w:rsid w:val="007D3858"/>
    <w:rsid w:val="007D40A2"/>
    <w:rsid w:val="007D40C3"/>
    <w:rsid w:val="007D40F0"/>
    <w:rsid w:val="007D4677"/>
    <w:rsid w:val="007D4A64"/>
    <w:rsid w:val="007D4D36"/>
    <w:rsid w:val="007D5751"/>
    <w:rsid w:val="007D59AA"/>
    <w:rsid w:val="007D5DFD"/>
    <w:rsid w:val="007D60E7"/>
    <w:rsid w:val="007D7A3F"/>
    <w:rsid w:val="007D7B2E"/>
    <w:rsid w:val="007E0C27"/>
    <w:rsid w:val="007E0C99"/>
    <w:rsid w:val="007E0CBA"/>
    <w:rsid w:val="007E13D1"/>
    <w:rsid w:val="007E168A"/>
    <w:rsid w:val="007E1984"/>
    <w:rsid w:val="007E1B03"/>
    <w:rsid w:val="007E2509"/>
    <w:rsid w:val="007E27DE"/>
    <w:rsid w:val="007E32B0"/>
    <w:rsid w:val="007E344C"/>
    <w:rsid w:val="007E4C6B"/>
    <w:rsid w:val="007E4CF8"/>
    <w:rsid w:val="007E51B6"/>
    <w:rsid w:val="007E52E7"/>
    <w:rsid w:val="007E53D1"/>
    <w:rsid w:val="007E55AA"/>
    <w:rsid w:val="007E57AB"/>
    <w:rsid w:val="007E63E0"/>
    <w:rsid w:val="007E6C4B"/>
    <w:rsid w:val="007E71CD"/>
    <w:rsid w:val="007E792B"/>
    <w:rsid w:val="007E7B13"/>
    <w:rsid w:val="007E7B45"/>
    <w:rsid w:val="007F02AB"/>
    <w:rsid w:val="007F0FAE"/>
    <w:rsid w:val="007F137F"/>
    <w:rsid w:val="007F1842"/>
    <w:rsid w:val="007F2037"/>
    <w:rsid w:val="007F2162"/>
    <w:rsid w:val="007F280A"/>
    <w:rsid w:val="007F2F3D"/>
    <w:rsid w:val="007F3BBC"/>
    <w:rsid w:val="007F3F62"/>
    <w:rsid w:val="007F408F"/>
    <w:rsid w:val="007F434F"/>
    <w:rsid w:val="007F4EF3"/>
    <w:rsid w:val="007F58C6"/>
    <w:rsid w:val="007F697A"/>
    <w:rsid w:val="007F69DF"/>
    <w:rsid w:val="007F69E8"/>
    <w:rsid w:val="007F6BA7"/>
    <w:rsid w:val="007F6E4C"/>
    <w:rsid w:val="007F7A36"/>
    <w:rsid w:val="0080029B"/>
    <w:rsid w:val="00800397"/>
    <w:rsid w:val="00801FAE"/>
    <w:rsid w:val="00802078"/>
    <w:rsid w:val="00802377"/>
    <w:rsid w:val="00802760"/>
    <w:rsid w:val="00802E01"/>
    <w:rsid w:val="0080336A"/>
    <w:rsid w:val="0080379A"/>
    <w:rsid w:val="00803977"/>
    <w:rsid w:val="00804850"/>
    <w:rsid w:val="00804CE9"/>
    <w:rsid w:val="00805087"/>
    <w:rsid w:val="0080569F"/>
    <w:rsid w:val="00805FCA"/>
    <w:rsid w:val="008063B9"/>
    <w:rsid w:val="0080671E"/>
    <w:rsid w:val="0080722C"/>
    <w:rsid w:val="008100B8"/>
    <w:rsid w:val="00810203"/>
    <w:rsid w:val="0081080F"/>
    <w:rsid w:val="00810B95"/>
    <w:rsid w:val="00811113"/>
    <w:rsid w:val="008111E7"/>
    <w:rsid w:val="0081120E"/>
    <w:rsid w:val="0081274B"/>
    <w:rsid w:val="00812E4D"/>
    <w:rsid w:val="00812EB7"/>
    <w:rsid w:val="00814114"/>
    <w:rsid w:val="00814494"/>
    <w:rsid w:val="008154BF"/>
    <w:rsid w:val="008156FE"/>
    <w:rsid w:val="00816351"/>
    <w:rsid w:val="0081649D"/>
    <w:rsid w:val="00817161"/>
    <w:rsid w:val="00817743"/>
    <w:rsid w:val="008178D9"/>
    <w:rsid w:val="00817902"/>
    <w:rsid w:val="008206C3"/>
    <w:rsid w:val="00820C2C"/>
    <w:rsid w:val="00820F32"/>
    <w:rsid w:val="00821012"/>
    <w:rsid w:val="00821558"/>
    <w:rsid w:val="0082161E"/>
    <w:rsid w:val="00821B9C"/>
    <w:rsid w:val="00821F21"/>
    <w:rsid w:val="008222C5"/>
    <w:rsid w:val="00822B81"/>
    <w:rsid w:val="00823B21"/>
    <w:rsid w:val="00824866"/>
    <w:rsid w:val="00824AB6"/>
    <w:rsid w:val="00825BA3"/>
    <w:rsid w:val="008261CF"/>
    <w:rsid w:val="00826478"/>
    <w:rsid w:val="008266AB"/>
    <w:rsid w:val="00826DD6"/>
    <w:rsid w:val="00827205"/>
    <w:rsid w:val="0082762E"/>
    <w:rsid w:val="00827DD4"/>
    <w:rsid w:val="00830010"/>
    <w:rsid w:val="00830549"/>
    <w:rsid w:val="008313EC"/>
    <w:rsid w:val="00831808"/>
    <w:rsid w:val="008324F0"/>
    <w:rsid w:val="00832846"/>
    <w:rsid w:val="0083404D"/>
    <w:rsid w:val="0083418F"/>
    <w:rsid w:val="008341D5"/>
    <w:rsid w:val="00834658"/>
    <w:rsid w:val="00835468"/>
    <w:rsid w:val="00835565"/>
    <w:rsid w:val="008356D8"/>
    <w:rsid w:val="00835A2C"/>
    <w:rsid w:val="00835B1E"/>
    <w:rsid w:val="008363E1"/>
    <w:rsid w:val="008363FE"/>
    <w:rsid w:val="00836D6A"/>
    <w:rsid w:val="00836E84"/>
    <w:rsid w:val="008374BE"/>
    <w:rsid w:val="00837A67"/>
    <w:rsid w:val="0084046D"/>
    <w:rsid w:val="00841549"/>
    <w:rsid w:val="008418C8"/>
    <w:rsid w:val="00841B51"/>
    <w:rsid w:val="00842997"/>
    <w:rsid w:val="00843287"/>
    <w:rsid w:val="008435C5"/>
    <w:rsid w:val="00844380"/>
    <w:rsid w:val="00844807"/>
    <w:rsid w:val="00844AF2"/>
    <w:rsid w:val="00844BEA"/>
    <w:rsid w:val="00844D2E"/>
    <w:rsid w:val="00845101"/>
    <w:rsid w:val="008459FA"/>
    <w:rsid w:val="00845D46"/>
    <w:rsid w:val="008461AC"/>
    <w:rsid w:val="00847028"/>
    <w:rsid w:val="008474BE"/>
    <w:rsid w:val="008475AE"/>
    <w:rsid w:val="00847733"/>
    <w:rsid w:val="00847D12"/>
    <w:rsid w:val="0085008D"/>
    <w:rsid w:val="00850111"/>
    <w:rsid w:val="00850533"/>
    <w:rsid w:val="008506D7"/>
    <w:rsid w:val="00850E59"/>
    <w:rsid w:val="00850E98"/>
    <w:rsid w:val="00851B99"/>
    <w:rsid w:val="00851BC6"/>
    <w:rsid w:val="00851EA3"/>
    <w:rsid w:val="00852557"/>
    <w:rsid w:val="00852606"/>
    <w:rsid w:val="00853C34"/>
    <w:rsid w:val="00854BE5"/>
    <w:rsid w:val="00854FF2"/>
    <w:rsid w:val="00855141"/>
    <w:rsid w:val="00855C94"/>
    <w:rsid w:val="00856592"/>
    <w:rsid w:val="008574F2"/>
    <w:rsid w:val="008576CC"/>
    <w:rsid w:val="008619F8"/>
    <w:rsid w:val="00861B37"/>
    <w:rsid w:val="00861CD9"/>
    <w:rsid w:val="0086270B"/>
    <w:rsid w:val="00862DCB"/>
    <w:rsid w:val="008634D9"/>
    <w:rsid w:val="00864244"/>
    <w:rsid w:val="00864694"/>
    <w:rsid w:val="00864BDB"/>
    <w:rsid w:val="00864F2F"/>
    <w:rsid w:val="00865AA8"/>
    <w:rsid w:val="0086626F"/>
    <w:rsid w:val="00866ABF"/>
    <w:rsid w:val="00866BDF"/>
    <w:rsid w:val="00866FF3"/>
    <w:rsid w:val="0086747B"/>
    <w:rsid w:val="008676DB"/>
    <w:rsid w:val="00867798"/>
    <w:rsid w:val="00867F41"/>
    <w:rsid w:val="008706BE"/>
    <w:rsid w:val="00870A02"/>
    <w:rsid w:val="008717C8"/>
    <w:rsid w:val="00871F03"/>
    <w:rsid w:val="0087262B"/>
    <w:rsid w:val="008729BD"/>
    <w:rsid w:val="00874179"/>
    <w:rsid w:val="0087441F"/>
    <w:rsid w:val="008755FF"/>
    <w:rsid w:val="00876403"/>
    <w:rsid w:val="0087703B"/>
    <w:rsid w:val="008770A8"/>
    <w:rsid w:val="008800F5"/>
    <w:rsid w:val="00880FDE"/>
    <w:rsid w:val="0088179B"/>
    <w:rsid w:val="00881B22"/>
    <w:rsid w:val="00881CAC"/>
    <w:rsid w:val="00881D15"/>
    <w:rsid w:val="00884C3B"/>
    <w:rsid w:val="00884F85"/>
    <w:rsid w:val="00885E84"/>
    <w:rsid w:val="008862A2"/>
    <w:rsid w:val="00887CBA"/>
    <w:rsid w:val="00890CED"/>
    <w:rsid w:val="00891B69"/>
    <w:rsid w:val="00891E69"/>
    <w:rsid w:val="00893E18"/>
    <w:rsid w:val="00894020"/>
    <w:rsid w:val="008945F8"/>
    <w:rsid w:val="00895EB8"/>
    <w:rsid w:val="00896968"/>
    <w:rsid w:val="0089752E"/>
    <w:rsid w:val="00897709"/>
    <w:rsid w:val="008A04C4"/>
    <w:rsid w:val="008A0D45"/>
    <w:rsid w:val="008A12B4"/>
    <w:rsid w:val="008A1816"/>
    <w:rsid w:val="008A1951"/>
    <w:rsid w:val="008A1CB4"/>
    <w:rsid w:val="008A1DE1"/>
    <w:rsid w:val="008A20A5"/>
    <w:rsid w:val="008A3857"/>
    <w:rsid w:val="008A3C34"/>
    <w:rsid w:val="008A4B66"/>
    <w:rsid w:val="008A5325"/>
    <w:rsid w:val="008A532C"/>
    <w:rsid w:val="008A563A"/>
    <w:rsid w:val="008A5693"/>
    <w:rsid w:val="008A63B0"/>
    <w:rsid w:val="008A641E"/>
    <w:rsid w:val="008A68CC"/>
    <w:rsid w:val="008A738E"/>
    <w:rsid w:val="008A7557"/>
    <w:rsid w:val="008A7AA8"/>
    <w:rsid w:val="008A7FE5"/>
    <w:rsid w:val="008B0B47"/>
    <w:rsid w:val="008B1CB1"/>
    <w:rsid w:val="008B237A"/>
    <w:rsid w:val="008B2C44"/>
    <w:rsid w:val="008B2CD3"/>
    <w:rsid w:val="008B30E0"/>
    <w:rsid w:val="008B32D8"/>
    <w:rsid w:val="008B36E2"/>
    <w:rsid w:val="008B5700"/>
    <w:rsid w:val="008B5D2B"/>
    <w:rsid w:val="008B6A68"/>
    <w:rsid w:val="008B706A"/>
    <w:rsid w:val="008B73D0"/>
    <w:rsid w:val="008B75E9"/>
    <w:rsid w:val="008B76CB"/>
    <w:rsid w:val="008B7C76"/>
    <w:rsid w:val="008C09CC"/>
    <w:rsid w:val="008C1C79"/>
    <w:rsid w:val="008C1D57"/>
    <w:rsid w:val="008C2D6F"/>
    <w:rsid w:val="008C34BC"/>
    <w:rsid w:val="008C4860"/>
    <w:rsid w:val="008C4F5B"/>
    <w:rsid w:val="008C504E"/>
    <w:rsid w:val="008C50DE"/>
    <w:rsid w:val="008C526F"/>
    <w:rsid w:val="008C537E"/>
    <w:rsid w:val="008C593B"/>
    <w:rsid w:val="008C5BC9"/>
    <w:rsid w:val="008C5FD0"/>
    <w:rsid w:val="008C64E6"/>
    <w:rsid w:val="008C6893"/>
    <w:rsid w:val="008C68AB"/>
    <w:rsid w:val="008C6B5F"/>
    <w:rsid w:val="008C7992"/>
    <w:rsid w:val="008D0E29"/>
    <w:rsid w:val="008D17FA"/>
    <w:rsid w:val="008D2FB3"/>
    <w:rsid w:val="008D3145"/>
    <w:rsid w:val="008D346E"/>
    <w:rsid w:val="008D3E68"/>
    <w:rsid w:val="008D3ECB"/>
    <w:rsid w:val="008D3ED7"/>
    <w:rsid w:val="008D490A"/>
    <w:rsid w:val="008D4D6D"/>
    <w:rsid w:val="008D4E90"/>
    <w:rsid w:val="008D57F3"/>
    <w:rsid w:val="008D5C94"/>
    <w:rsid w:val="008D6491"/>
    <w:rsid w:val="008D6F5A"/>
    <w:rsid w:val="008D74DB"/>
    <w:rsid w:val="008E0519"/>
    <w:rsid w:val="008E0680"/>
    <w:rsid w:val="008E1505"/>
    <w:rsid w:val="008E1D5D"/>
    <w:rsid w:val="008E1DCF"/>
    <w:rsid w:val="008E2583"/>
    <w:rsid w:val="008E28F7"/>
    <w:rsid w:val="008E2F31"/>
    <w:rsid w:val="008E3464"/>
    <w:rsid w:val="008E38C6"/>
    <w:rsid w:val="008E3E20"/>
    <w:rsid w:val="008E3FCF"/>
    <w:rsid w:val="008E41AB"/>
    <w:rsid w:val="008E48FC"/>
    <w:rsid w:val="008E523C"/>
    <w:rsid w:val="008E5B0E"/>
    <w:rsid w:val="008E6770"/>
    <w:rsid w:val="008E69BC"/>
    <w:rsid w:val="008E75CE"/>
    <w:rsid w:val="008E79BB"/>
    <w:rsid w:val="008F0CCA"/>
    <w:rsid w:val="008F188E"/>
    <w:rsid w:val="008F1D57"/>
    <w:rsid w:val="008F1D88"/>
    <w:rsid w:val="008F1FC5"/>
    <w:rsid w:val="008F23C9"/>
    <w:rsid w:val="008F2831"/>
    <w:rsid w:val="008F2C6E"/>
    <w:rsid w:val="008F38B5"/>
    <w:rsid w:val="008F42AD"/>
    <w:rsid w:val="008F54B8"/>
    <w:rsid w:val="008F55FC"/>
    <w:rsid w:val="008F5726"/>
    <w:rsid w:val="008F5780"/>
    <w:rsid w:val="008F5BC0"/>
    <w:rsid w:val="008F6362"/>
    <w:rsid w:val="008F63E2"/>
    <w:rsid w:val="008F6AB1"/>
    <w:rsid w:val="008F6C36"/>
    <w:rsid w:val="008F7733"/>
    <w:rsid w:val="008F7798"/>
    <w:rsid w:val="0090036E"/>
    <w:rsid w:val="009009A1"/>
    <w:rsid w:val="00901597"/>
    <w:rsid w:val="00901C86"/>
    <w:rsid w:val="00901F41"/>
    <w:rsid w:val="00902C1D"/>
    <w:rsid w:val="00902F82"/>
    <w:rsid w:val="00903150"/>
    <w:rsid w:val="009031D5"/>
    <w:rsid w:val="00903DB5"/>
    <w:rsid w:val="00903E90"/>
    <w:rsid w:val="00904337"/>
    <w:rsid w:val="009044EF"/>
    <w:rsid w:val="009061AD"/>
    <w:rsid w:val="0090681C"/>
    <w:rsid w:val="00907592"/>
    <w:rsid w:val="009077EA"/>
    <w:rsid w:val="00907CC5"/>
    <w:rsid w:val="0091018A"/>
    <w:rsid w:val="0091062F"/>
    <w:rsid w:val="0091077E"/>
    <w:rsid w:val="009115AD"/>
    <w:rsid w:val="00911930"/>
    <w:rsid w:val="0091299A"/>
    <w:rsid w:val="0091425A"/>
    <w:rsid w:val="0091468A"/>
    <w:rsid w:val="009158DF"/>
    <w:rsid w:val="00915DF1"/>
    <w:rsid w:val="0091673E"/>
    <w:rsid w:val="00916954"/>
    <w:rsid w:val="00917D4F"/>
    <w:rsid w:val="009204A5"/>
    <w:rsid w:val="0092070D"/>
    <w:rsid w:val="0092280C"/>
    <w:rsid w:val="00922C0A"/>
    <w:rsid w:val="00922EF7"/>
    <w:rsid w:val="009235DD"/>
    <w:rsid w:val="00923BBE"/>
    <w:rsid w:val="00923D3F"/>
    <w:rsid w:val="00923F2C"/>
    <w:rsid w:val="00924416"/>
    <w:rsid w:val="0092528D"/>
    <w:rsid w:val="00925471"/>
    <w:rsid w:val="00925F39"/>
    <w:rsid w:val="009276AB"/>
    <w:rsid w:val="00930028"/>
    <w:rsid w:val="00930C76"/>
    <w:rsid w:val="00931A76"/>
    <w:rsid w:val="00931B53"/>
    <w:rsid w:val="00931F1B"/>
    <w:rsid w:val="009322B8"/>
    <w:rsid w:val="009322C8"/>
    <w:rsid w:val="00932646"/>
    <w:rsid w:val="0093264F"/>
    <w:rsid w:val="00933345"/>
    <w:rsid w:val="00933CE8"/>
    <w:rsid w:val="00933D81"/>
    <w:rsid w:val="0093434D"/>
    <w:rsid w:val="00934370"/>
    <w:rsid w:val="009347E0"/>
    <w:rsid w:val="00934A7F"/>
    <w:rsid w:val="009356AC"/>
    <w:rsid w:val="00935B12"/>
    <w:rsid w:val="00935DCF"/>
    <w:rsid w:val="009363BA"/>
    <w:rsid w:val="00936BFA"/>
    <w:rsid w:val="00936CB2"/>
    <w:rsid w:val="0093738F"/>
    <w:rsid w:val="00937403"/>
    <w:rsid w:val="00937970"/>
    <w:rsid w:val="0094026C"/>
    <w:rsid w:val="00940562"/>
    <w:rsid w:val="009407A0"/>
    <w:rsid w:val="00940C9B"/>
    <w:rsid w:val="00941CAD"/>
    <w:rsid w:val="009421B9"/>
    <w:rsid w:val="00942F7C"/>
    <w:rsid w:val="00942FB7"/>
    <w:rsid w:val="00943D25"/>
    <w:rsid w:val="00943F52"/>
    <w:rsid w:val="0094412A"/>
    <w:rsid w:val="00944480"/>
    <w:rsid w:val="00945345"/>
    <w:rsid w:val="00945F10"/>
    <w:rsid w:val="009466F7"/>
    <w:rsid w:val="009472EE"/>
    <w:rsid w:val="00947F0A"/>
    <w:rsid w:val="00950C16"/>
    <w:rsid w:val="00950DA7"/>
    <w:rsid w:val="009515B7"/>
    <w:rsid w:val="00951B51"/>
    <w:rsid w:val="00951BFB"/>
    <w:rsid w:val="00952201"/>
    <w:rsid w:val="009527E8"/>
    <w:rsid w:val="0095295E"/>
    <w:rsid w:val="00952E34"/>
    <w:rsid w:val="0095396F"/>
    <w:rsid w:val="00954442"/>
    <w:rsid w:val="009549C8"/>
    <w:rsid w:val="00954ECA"/>
    <w:rsid w:val="0095570A"/>
    <w:rsid w:val="00955A3B"/>
    <w:rsid w:val="009564C8"/>
    <w:rsid w:val="009568B4"/>
    <w:rsid w:val="00957276"/>
    <w:rsid w:val="00957FB2"/>
    <w:rsid w:val="00960259"/>
    <w:rsid w:val="00960356"/>
    <w:rsid w:val="00960752"/>
    <w:rsid w:val="009618FB"/>
    <w:rsid w:val="0096222F"/>
    <w:rsid w:val="00963F2F"/>
    <w:rsid w:val="00964103"/>
    <w:rsid w:val="00964125"/>
    <w:rsid w:val="0096445C"/>
    <w:rsid w:val="00964521"/>
    <w:rsid w:val="009646FF"/>
    <w:rsid w:val="00964E89"/>
    <w:rsid w:val="00965596"/>
    <w:rsid w:val="009673B2"/>
    <w:rsid w:val="0097057C"/>
    <w:rsid w:val="00970820"/>
    <w:rsid w:val="00971421"/>
    <w:rsid w:val="00971545"/>
    <w:rsid w:val="00971893"/>
    <w:rsid w:val="00972677"/>
    <w:rsid w:val="00972ADC"/>
    <w:rsid w:val="00972B3A"/>
    <w:rsid w:val="00973551"/>
    <w:rsid w:val="00973942"/>
    <w:rsid w:val="009747C1"/>
    <w:rsid w:val="00974CBE"/>
    <w:rsid w:val="00975B99"/>
    <w:rsid w:val="009768E1"/>
    <w:rsid w:val="009774CE"/>
    <w:rsid w:val="00980BEE"/>
    <w:rsid w:val="00980FE2"/>
    <w:rsid w:val="0098106B"/>
    <w:rsid w:val="00981390"/>
    <w:rsid w:val="0098157C"/>
    <w:rsid w:val="0098207F"/>
    <w:rsid w:val="00982119"/>
    <w:rsid w:val="0098277B"/>
    <w:rsid w:val="009835D2"/>
    <w:rsid w:val="009861D3"/>
    <w:rsid w:val="009863B8"/>
    <w:rsid w:val="00987434"/>
    <w:rsid w:val="0098744D"/>
    <w:rsid w:val="009878FB"/>
    <w:rsid w:val="00987DEC"/>
    <w:rsid w:val="00992695"/>
    <w:rsid w:val="00992797"/>
    <w:rsid w:val="00992BF3"/>
    <w:rsid w:val="00992F67"/>
    <w:rsid w:val="00993720"/>
    <w:rsid w:val="00993AE7"/>
    <w:rsid w:val="00993F50"/>
    <w:rsid w:val="00993F53"/>
    <w:rsid w:val="0099416C"/>
    <w:rsid w:val="00994892"/>
    <w:rsid w:val="00994900"/>
    <w:rsid w:val="00994D8B"/>
    <w:rsid w:val="00994ED3"/>
    <w:rsid w:val="00994FE0"/>
    <w:rsid w:val="0099518D"/>
    <w:rsid w:val="00995A66"/>
    <w:rsid w:val="00995ACD"/>
    <w:rsid w:val="00996DDA"/>
    <w:rsid w:val="00997011"/>
    <w:rsid w:val="00997A07"/>
    <w:rsid w:val="00997B49"/>
    <w:rsid w:val="00997FB2"/>
    <w:rsid w:val="009A0306"/>
    <w:rsid w:val="009A04C3"/>
    <w:rsid w:val="009A1503"/>
    <w:rsid w:val="009A1D24"/>
    <w:rsid w:val="009A287C"/>
    <w:rsid w:val="009A3409"/>
    <w:rsid w:val="009A383F"/>
    <w:rsid w:val="009A3E79"/>
    <w:rsid w:val="009A4713"/>
    <w:rsid w:val="009A4E25"/>
    <w:rsid w:val="009A52D9"/>
    <w:rsid w:val="009A5684"/>
    <w:rsid w:val="009A5A40"/>
    <w:rsid w:val="009A5C6D"/>
    <w:rsid w:val="009A6A79"/>
    <w:rsid w:val="009A6E39"/>
    <w:rsid w:val="009A71CD"/>
    <w:rsid w:val="009A764D"/>
    <w:rsid w:val="009B1497"/>
    <w:rsid w:val="009B19A4"/>
    <w:rsid w:val="009B1F49"/>
    <w:rsid w:val="009B24DE"/>
    <w:rsid w:val="009B26CF"/>
    <w:rsid w:val="009B289C"/>
    <w:rsid w:val="009B2BF5"/>
    <w:rsid w:val="009B2E63"/>
    <w:rsid w:val="009B3FCC"/>
    <w:rsid w:val="009B401A"/>
    <w:rsid w:val="009B46BD"/>
    <w:rsid w:val="009B489D"/>
    <w:rsid w:val="009B4AC0"/>
    <w:rsid w:val="009B4B72"/>
    <w:rsid w:val="009B6892"/>
    <w:rsid w:val="009B7293"/>
    <w:rsid w:val="009B72DF"/>
    <w:rsid w:val="009B7643"/>
    <w:rsid w:val="009B76D4"/>
    <w:rsid w:val="009C059C"/>
    <w:rsid w:val="009C0A5C"/>
    <w:rsid w:val="009C0CEB"/>
    <w:rsid w:val="009C12E5"/>
    <w:rsid w:val="009C186C"/>
    <w:rsid w:val="009C2033"/>
    <w:rsid w:val="009C25EB"/>
    <w:rsid w:val="009C336C"/>
    <w:rsid w:val="009C4259"/>
    <w:rsid w:val="009C4658"/>
    <w:rsid w:val="009C4BD3"/>
    <w:rsid w:val="009C500F"/>
    <w:rsid w:val="009C52E0"/>
    <w:rsid w:val="009C5488"/>
    <w:rsid w:val="009C59C0"/>
    <w:rsid w:val="009C6095"/>
    <w:rsid w:val="009C636B"/>
    <w:rsid w:val="009C6665"/>
    <w:rsid w:val="009C6E6E"/>
    <w:rsid w:val="009C7055"/>
    <w:rsid w:val="009D04BD"/>
    <w:rsid w:val="009D0583"/>
    <w:rsid w:val="009D0772"/>
    <w:rsid w:val="009D0DA0"/>
    <w:rsid w:val="009D11F0"/>
    <w:rsid w:val="009D13A6"/>
    <w:rsid w:val="009D1FD2"/>
    <w:rsid w:val="009D248F"/>
    <w:rsid w:val="009D2931"/>
    <w:rsid w:val="009D2C58"/>
    <w:rsid w:val="009D3A02"/>
    <w:rsid w:val="009D3DA5"/>
    <w:rsid w:val="009D5222"/>
    <w:rsid w:val="009D5B7F"/>
    <w:rsid w:val="009D5E90"/>
    <w:rsid w:val="009D678A"/>
    <w:rsid w:val="009D6963"/>
    <w:rsid w:val="009D7079"/>
    <w:rsid w:val="009D7B2E"/>
    <w:rsid w:val="009E065A"/>
    <w:rsid w:val="009E06CD"/>
    <w:rsid w:val="009E0702"/>
    <w:rsid w:val="009E0E3E"/>
    <w:rsid w:val="009E0FD9"/>
    <w:rsid w:val="009E15B6"/>
    <w:rsid w:val="009E2652"/>
    <w:rsid w:val="009E3105"/>
    <w:rsid w:val="009E321C"/>
    <w:rsid w:val="009E44AC"/>
    <w:rsid w:val="009E4922"/>
    <w:rsid w:val="009E4D16"/>
    <w:rsid w:val="009E4E07"/>
    <w:rsid w:val="009E5069"/>
    <w:rsid w:val="009E52F5"/>
    <w:rsid w:val="009E63FD"/>
    <w:rsid w:val="009E6F26"/>
    <w:rsid w:val="009E7A35"/>
    <w:rsid w:val="009F1EDF"/>
    <w:rsid w:val="009F2417"/>
    <w:rsid w:val="009F294A"/>
    <w:rsid w:val="009F2A2E"/>
    <w:rsid w:val="009F2FCE"/>
    <w:rsid w:val="009F3496"/>
    <w:rsid w:val="009F3722"/>
    <w:rsid w:val="009F42B7"/>
    <w:rsid w:val="009F4E0C"/>
    <w:rsid w:val="009F51D7"/>
    <w:rsid w:val="009F58E0"/>
    <w:rsid w:val="009F68A1"/>
    <w:rsid w:val="009F691E"/>
    <w:rsid w:val="009F6AAB"/>
    <w:rsid w:val="00A001BF"/>
    <w:rsid w:val="00A009B5"/>
    <w:rsid w:val="00A012FE"/>
    <w:rsid w:val="00A0161C"/>
    <w:rsid w:val="00A02669"/>
    <w:rsid w:val="00A0267B"/>
    <w:rsid w:val="00A02DC5"/>
    <w:rsid w:val="00A02FF4"/>
    <w:rsid w:val="00A0311F"/>
    <w:rsid w:val="00A03122"/>
    <w:rsid w:val="00A03170"/>
    <w:rsid w:val="00A03779"/>
    <w:rsid w:val="00A03969"/>
    <w:rsid w:val="00A03BC5"/>
    <w:rsid w:val="00A03FA1"/>
    <w:rsid w:val="00A04DE0"/>
    <w:rsid w:val="00A052F1"/>
    <w:rsid w:val="00A06411"/>
    <w:rsid w:val="00A06724"/>
    <w:rsid w:val="00A068E1"/>
    <w:rsid w:val="00A07231"/>
    <w:rsid w:val="00A1182E"/>
    <w:rsid w:val="00A11860"/>
    <w:rsid w:val="00A11F00"/>
    <w:rsid w:val="00A12394"/>
    <w:rsid w:val="00A12646"/>
    <w:rsid w:val="00A126B9"/>
    <w:rsid w:val="00A128C8"/>
    <w:rsid w:val="00A12DA2"/>
    <w:rsid w:val="00A130A7"/>
    <w:rsid w:val="00A13DE2"/>
    <w:rsid w:val="00A13F0D"/>
    <w:rsid w:val="00A13F71"/>
    <w:rsid w:val="00A14633"/>
    <w:rsid w:val="00A14941"/>
    <w:rsid w:val="00A1525E"/>
    <w:rsid w:val="00A15553"/>
    <w:rsid w:val="00A1599B"/>
    <w:rsid w:val="00A15FF6"/>
    <w:rsid w:val="00A169B0"/>
    <w:rsid w:val="00A17253"/>
    <w:rsid w:val="00A20268"/>
    <w:rsid w:val="00A20DDC"/>
    <w:rsid w:val="00A2196C"/>
    <w:rsid w:val="00A21C6F"/>
    <w:rsid w:val="00A223B1"/>
    <w:rsid w:val="00A22C27"/>
    <w:rsid w:val="00A22E5A"/>
    <w:rsid w:val="00A23716"/>
    <w:rsid w:val="00A23F82"/>
    <w:rsid w:val="00A242A4"/>
    <w:rsid w:val="00A2452A"/>
    <w:rsid w:val="00A2472D"/>
    <w:rsid w:val="00A247B5"/>
    <w:rsid w:val="00A25377"/>
    <w:rsid w:val="00A25680"/>
    <w:rsid w:val="00A267E6"/>
    <w:rsid w:val="00A26B04"/>
    <w:rsid w:val="00A2741D"/>
    <w:rsid w:val="00A27772"/>
    <w:rsid w:val="00A27C7B"/>
    <w:rsid w:val="00A27D9F"/>
    <w:rsid w:val="00A3001B"/>
    <w:rsid w:val="00A300C7"/>
    <w:rsid w:val="00A302DF"/>
    <w:rsid w:val="00A30737"/>
    <w:rsid w:val="00A309C6"/>
    <w:rsid w:val="00A31D94"/>
    <w:rsid w:val="00A31FCF"/>
    <w:rsid w:val="00A32051"/>
    <w:rsid w:val="00A32811"/>
    <w:rsid w:val="00A32A7F"/>
    <w:rsid w:val="00A32ED4"/>
    <w:rsid w:val="00A33C63"/>
    <w:rsid w:val="00A3604C"/>
    <w:rsid w:val="00A36445"/>
    <w:rsid w:val="00A37313"/>
    <w:rsid w:val="00A37A7A"/>
    <w:rsid w:val="00A37B1F"/>
    <w:rsid w:val="00A37E45"/>
    <w:rsid w:val="00A40145"/>
    <w:rsid w:val="00A4043B"/>
    <w:rsid w:val="00A41540"/>
    <w:rsid w:val="00A4272E"/>
    <w:rsid w:val="00A42822"/>
    <w:rsid w:val="00A42CCB"/>
    <w:rsid w:val="00A43878"/>
    <w:rsid w:val="00A43E9C"/>
    <w:rsid w:val="00A440D1"/>
    <w:rsid w:val="00A44649"/>
    <w:rsid w:val="00A456C6"/>
    <w:rsid w:val="00A458E3"/>
    <w:rsid w:val="00A45DF8"/>
    <w:rsid w:val="00A46091"/>
    <w:rsid w:val="00A4676B"/>
    <w:rsid w:val="00A46AF7"/>
    <w:rsid w:val="00A46D6E"/>
    <w:rsid w:val="00A470FE"/>
    <w:rsid w:val="00A4766C"/>
    <w:rsid w:val="00A47BBF"/>
    <w:rsid w:val="00A51C1F"/>
    <w:rsid w:val="00A5338F"/>
    <w:rsid w:val="00A535A7"/>
    <w:rsid w:val="00A53E13"/>
    <w:rsid w:val="00A54B9E"/>
    <w:rsid w:val="00A55C58"/>
    <w:rsid w:val="00A55EA3"/>
    <w:rsid w:val="00A563E1"/>
    <w:rsid w:val="00A57CE0"/>
    <w:rsid w:val="00A60211"/>
    <w:rsid w:val="00A60340"/>
    <w:rsid w:val="00A60834"/>
    <w:rsid w:val="00A60B15"/>
    <w:rsid w:val="00A60E3A"/>
    <w:rsid w:val="00A61814"/>
    <w:rsid w:val="00A61B21"/>
    <w:rsid w:val="00A63450"/>
    <w:rsid w:val="00A6357F"/>
    <w:rsid w:val="00A63708"/>
    <w:rsid w:val="00A6428C"/>
    <w:rsid w:val="00A64A68"/>
    <w:rsid w:val="00A64AFC"/>
    <w:rsid w:val="00A65403"/>
    <w:rsid w:val="00A65AB3"/>
    <w:rsid w:val="00A65DFD"/>
    <w:rsid w:val="00A65FBA"/>
    <w:rsid w:val="00A665C8"/>
    <w:rsid w:val="00A66A58"/>
    <w:rsid w:val="00A66BFD"/>
    <w:rsid w:val="00A672E6"/>
    <w:rsid w:val="00A70651"/>
    <w:rsid w:val="00A70F4B"/>
    <w:rsid w:val="00A716EE"/>
    <w:rsid w:val="00A71F3D"/>
    <w:rsid w:val="00A7247F"/>
    <w:rsid w:val="00A73377"/>
    <w:rsid w:val="00A7364C"/>
    <w:rsid w:val="00A73800"/>
    <w:rsid w:val="00A7407C"/>
    <w:rsid w:val="00A740F4"/>
    <w:rsid w:val="00A748B3"/>
    <w:rsid w:val="00A749E5"/>
    <w:rsid w:val="00A74B06"/>
    <w:rsid w:val="00A751E5"/>
    <w:rsid w:val="00A75F68"/>
    <w:rsid w:val="00A76197"/>
    <w:rsid w:val="00A76BD3"/>
    <w:rsid w:val="00A809FF"/>
    <w:rsid w:val="00A80B29"/>
    <w:rsid w:val="00A80B2C"/>
    <w:rsid w:val="00A81024"/>
    <w:rsid w:val="00A81FC1"/>
    <w:rsid w:val="00A82454"/>
    <w:rsid w:val="00A8245E"/>
    <w:rsid w:val="00A83129"/>
    <w:rsid w:val="00A83156"/>
    <w:rsid w:val="00A83AA7"/>
    <w:rsid w:val="00A84AD8"/>
    <w:rsid w:val="00A84CCD"/>
    <w:rsid w:val="00A84DEB"/>
    <w:rsid w:val="00A85F86"/>
    <w:rsid w:val="00A86020"/>
    <w:rsid w:val="00A86E13"/>
    <w:rsid w:val="00A87087"/>
    <w:rsid w:val="00A87671"/>
    <w:rsid w:val="00A87C00"/>
    <w:rsid w:val="00A87CF5"/>
    <w:rsid w:val="00A90C89"/>
    <w:rsid w:val="00A90E0E"/>
    <w:rsid w:val="00A91464"/>
    <w:rsid w:val="00A91BD0"/>
    <w:rsid w:val="00A9263F"/>
    <w:rsid w:val="00A92720"/>
    <w:rsid w:val="00A92834"/>
    <w:rsid w:val="00A92BBF"/>
    <w:rsid w:val="00A935C5"/>
    <w:rsid w:val="00A93F5D"/>
    <w:rsid w:val="00A944C4"/>
    <w:rsid w:val="00A94D2C"/>
    <w:rsid w:val="00A94FFF"/>
    <w:rsid w:val="00A9505B"/>
    <w:rsid w:val="00A956EE"/>
    <w:rsid w:val="00A957F8"/>
    <w:rsid w:val="00A95A2F"/>
    <w:rsid w:val="00A95A59"/>
    <w:rsid w:val="00A96761"/>
    <w:rsid w:val="00A97547"/>
    <w:rsid w:val="00A97BDB"/>
    <w:rsid w:val="00AA0717"/>
    <w:rsid w:val="00AA0A2C"/>
    <w:rsid w:val="00AA151D"/>
    <w:rsid w:val="00AA19F1"/>
    <w:rsid w:val="00AA2A68"/>
    <w:rsid w:val="00AA2D58"/>
    <w:rsid w:val="00AA2ECB"/>
    <w:rsid w:val="00AA31F9"/>
    <w:rsid w:val="00AA360C"/>
    <w:rsid w:val="00AA4D6E"/>
    <w:rsid w:val="00AA52D8"/>
    <w:rsid w:val="00AA58C0"/>
    <w:rsid w:val="00AA5B18"/>
    <w:rsid w:val="00AA5C2A"/>
    <w:rsid w:val="00AA5FBE"/>
    <w:rsid w:val="00AA613A"/>
    <w:rsid w:val="00AA619A"/>
    <w:rsid w:val="00AA64D0"/>
    <w:rsid w:val="00AA6B2F"/>
    <w:rsid w:val="00AA6BA1"/>
    <w:rsid w:val="00AA706B"/>
    <w:rsid w:val="00AA77F7"/>
    <w:rsid w:val="00AB00F7"/>
    <w:rsid w:val="00AB0BCC"/>
    <w:rsid w:val="00AB17F4"/>
    <w:rsid w:val="00AB2BAD"/>
    <w:rsid w:val="00AB33E0"/>
    <w:rsid w:val="00AB4230"/>
    <w:rsid w:val="00AB42B3"/>
    <w:rsid w:val="00AB48D2"/>
    <w:rsid w:val="00AB4E74"/>
    <w:rsid w:val="00AB4F9A"/>
    <w:rsid w:val="00AB5CED"/>
    <w:rsid w:val="00AB5E0F"/>
    <w:rsid w:val="00AB5E26"/>
    <w:rsid w:val="00AB7D39"/>
    <w:rsid w:val="00AC0413"/>
    <w:rsid w:val="00AC0F5E"/>
    <w:rsid w:val="00AC1433"/>
    <w:rsid w:val="00AC18B3"/>
    <w:rsid w:val="00AC1AFF"/>
    <w:rsid w:val="00AC23AC"/>
    <w:rsid w:val="00AC37BC"/>
    <w:rsid w:val="00AC3D08"/>
    <w:rsid w:val="00AC3D23"/>
    <w:rsid w:val="00AC4092"/>
    <w:rsid w:val="00AC41E1"/>
    <w:rsid w:val="00AC42CE"/>
    <w:rsid w:val="00AC4513"/>
    <w:rsid w:val="00AC463F"/>
    <w:rsid w:val="00AC4D6C"/>
    <w:rsid w:val="00AC58AE"/>
    <w:rsid w:val="00AC5B66"/>
    <w:rsid w:val="00AC5B92"/>
    <w:rsid w:val="00AD00AB"/>
    <w:rsid w:val="00AD0D73"/>
    <w:rsid w:val="00AD1279"/>
    <w:rsid w:val="00AD1D34"/>
    <w:rsid w:val="00AD1DD5"/>
    <w:rsid w:val="00AD242F"/>
    <w:rsid w:val="00AD281B"/>
    <w:rsid w:val="00AD305E"/>
    <w:rsid w:val="00AD3793"/>
    <w:rsid w:val="00AD4511"/>
    <w:rsid w:val="00AD54F3"/>
    <w:rsid w:val="00AD5C8D"/>
    <w:rsid w:val="00AD5CA2"/>
    <w:rsid w:val="00AD60EE"/>
    <w:rsid w:val="00AD6781"/>
    <w:rsid w:val="00AD6A7A"/>
    <w:rsid w:val="00AD75C3"/>
    <w:rsid w:val="00AE004F"/>
    <w:rsid w:val="00AE1029"/>
    <w:rsid w:val="00AE13A6"/>
    <w:rsid w:val="00AE182C"/>
    <w:rsid w:val="00AE1999"/>
    <w:rsid w:val="00AE1C28"/>
    <w:rsid w:val="00AE2357"/>
    <w:rsid w:val="00AE413F"/>
    <w:rsid w:val="00AE421B"/>
    <w:rsid w:val="00AE5A06"/>
    <w:rsid w:val="00AE617E"/>
    <w:rsid w:val="00AE64A7"/>
    <w:rsid w:val="00AE661B"/>
    <w:rsid w:val="00AE7E3F"/>
    <w:rsid w:val="00AF0720"/>
    <w:rsid w:val="00AF0F32"/>
    <w:rsid w:val="00AF199D"/>
    <w:rsid w:val="00AF23A6"/>
    <w:rsid w:val="00AF2F80"/>
    <w:rsid w:val="00AF3215"/>
    <w:rsid w:val="00AF321D"/>
    <w:rsid w:val="00AF33D1"/>
    <w:rsid w:val="00AF366A"/>
    <w:rsid w:val="00AF3F84"/>
    <w:rsid w:val="00AF47D0"/>
    <w:rsid w:val="00AF526F"/>
    <w:rsid w:val="00AF5880"/>
    <w:rsid w:val="00AF6033"/>
    <w:rsid w:val="00AF62DB"/>
    <w:rsid w:val="00AF7140"/>
    <w:rsid w:val="00AF74F4"/>
    <w:rsid w:val="00B0027B"/>
    <w:rsid w:val="00B003B0"/>
    <w:rsid w:val="00B0056F"/>
    <w:rsid w:val="00B00661"/>
    <w:rsid w:val="00B00A44"/>
    <w:rsid w:val="00B00B8E"/>
    <w:rsid w:val="00B01A72"/>
    <w:rsid w:val="00B01B7C"/>
    <w:rsid w:val="00B023C3"/>
    <w:rsid w:val="00B02ADF"/>
    <w:rsid w:val="00B02CE7"/>
    <w:rsid w:val="00B02ED0"/>
    <w:rsid w:val="00B038BA"/>
    <w:rsid w:val="00B03C41"/>
    <w:rsid w:val="00B03F6D"/>
    <w:rsid w:val="00B043AC"/>
    <w:rsid w:val="00B04726"/>
    <w:rsid w:val="00B04B94"/>
    <w:rsid w:val="00B04DF9"/>
    <w:rsid w:val="00B04E80"/>
    <w:rsid w:val="00B052CE"/>
    <w:rsid w:val="00B06010"/>
    <w:rsid w:val="00B06050"/>
    <w:rsid w:val="00B0621F"/>
    <w:rsid w:val="00B06362"/>
    <w:rsid w:val="00B067C0"/>
    <w:rsid w:val="00B06D42"/>
    <w:rsid w:val="00B0711B"/>
    <w:rsid w:val="00B07780"/>
    <w:rsid w:val="00B07DB8"/>
    <w:rsid w:val="00B10B4E"/>
    <w:rsid w:val="00B11482"/>
    <w:rsid w:val="00B11AF0"/>
    <w:rsid w:val="00B11CAC"/>
    <w:rsid w:val="00B11E39"/>
    <w:rsid w:val="00B12312"/>
    <w:rsid w:val="00B124B3"/>
    <w:rsid w:val="00B12731"/>
    <w:rsid w:val="00B13E0D"/>
    <w:rsid w:val="00B14B6A"/>
    <w:rsid w:val="00B1546D"/>
    <w:rsid w:val="00B171AA"/>
    <w:rsid w:val="00B1737A"/>
    <w:rsid w:val="00B1744A"/>
    <w:rsid w:val="00B17636"/>
    <w:rsid w:val="00B17F0E"/>
    <w:rsid w:val="00B20968"/>
    <w:rsid w:val="00B2098D"/>
    <w:rsid w:val="00B20F7B"/>
    <w:rsid w:val="00B218C9"/>
    <w:rsid w:val="00B21931"/>
    <w:rsid w:val="00B2272B"/>
    <w:rsid w:val="00B239B6"/>
    <w:rsid w:val="00B24052"/>
    <w:rsid w:val="00B246CA"/>
    <w:rsid w:val="00B25A7A"/>
    <w:rsid w:val="00B25D0F"/>
    <w:rsid w:val="00B25E25"/>
    <w:rsid w:val="00B25E53"/>
    <w:rsid w:val="00B26319"/>
    <w:rsid w:val="00B26354"/>
    <w:rsid w:val="00B26778"/>
    <w:rsid w:val="00B26CF9"/>
    <w:rsid w:val="00B2767C"/>
    <w:rsid w:val="00B278B5"/>
    <w:rsid w:val="00B30351"/>
    <w:rsid w:val="00B30CB7"/>
    <w:rsid w:val="00B30E80"/>
    <w:rsid w:val="00B31340"/>
    <w:rsid w:val="00B31536"/>
    <w:rsid w:val="00B32606"/>
    <w:rsid w:val="00B3302D"/>
    <w:rsid w:val="00B331AB"/>
    <w:rsid w:val="00B331D7"/>
    <w:rsid w:val="00B33ECF"/>
    <w:rsid w:val="00B34A78"/>
    <w:rsid w:val="00B34D87"/>
    <w:rsid w:val="00B34EDB"/>
    <w:rsid w:val="00B350DB"/>
    <w:rsid w:val="00B359C8"/>
    <w:rsid w:val="00B35F3D"/>
    <w:rsid w:val="00B36002"/>
    <w:rsid w:val="00B36DFF"/>
    <w:rsid w:val="00B378A6"/>
    <w:rsid w:val="00B37995"/>
    <w:rsid w:val="00B401A7"/>
    <w:rsid w:val="00B409BC"/>
    <w:rsid w:val="00B4161A"/>
    <w:rsid w:val="00B416CF"/>
    <w:rsid w:val="00B422B5"/>
    <w:rsid w:val="00B4288E"/>
    <w:rsid w:val="00B43206"/>
    <w:rsid w:val="00B439AF"/>
    <w:rsid w:val="00B43BA0"/>
    <w:rsid w:val="00B448F3"/>
    <w:rsid w:val="00B45BE5"/>
    <w:rsid w:val="00B45FEC"/>
    <w:rsid w:val="00B462BB"/>
    <w:rsid w:val="00B46926"/>
    <w:rsid w:val="00B46C0F"/>
    <w:rsid w:val="00B476C6"/>
    <w:rsid w:val="00B50B00"/>
    <w:rsid w:val="00B50BC1"/>
    <w:rsid w:val="00B521F2"/>
    <w:rsid w:val="00B529FC"/>
    <w:rsid w:val="00B52CD7"/>
    <w:rsid w:val="00B53618"/>
    <w:rsid w:val="00B54C0F"/>
    <w:rsid w:val="00B54FD5"/>
    <w:rsid w:val="00B55618"/>
    <w:rsid w:val="00B55857"/>
    <w:rsid w:val="00B55DD2"/>
    <w:rsid w:val="00B56611"/>
    <w:rsid w:val="00B56C5D"/>
    <w:rsid w:val="00B57B70"/>
    <w:rsid w:val="00B57C94"/>
    <w:rsid w:val="00B57F44"/>
    <w:rsid w:val="00B6262B"/>
    <w:rsid w:val="00B6266E"/>
    <w:rsid w:val="00B6276C"/>
    <w:rsid w:val="00B6398D"/>
    <w:rsid w:val="00B6497E"/>
    <w:rsid w:val="00B65A57"/>
    <w:rsid w:val="00B65EC8"/>
    <w:rsid w:val="00B6625D"/>
    <w:rsid w:val="00B66739"/>
    <w:rsid w:val="00B66755"/>
    <w:rsid w:val="00B66AF6"/>
    <w:rsid w:val="00B66EB1"/>
    <w:rsid w:val="00B66F3D"/>
    <w:rsid w:val="00B670DA"/>
    <w:rsid w:val="00B674EF"/>
    <w:rsid w:val="00B675BD"/>
    <w:rsid w:val="00B67E21"/>
    <w:rsid w:val="00B710CB"/>
    <w:rsid w:val="00B712B5"/>
    <w:rsid w:val="00B71481"/>
    <w:rsid w:val="00B71669"/>
    <w:rsid w:val="00B71FED"/>
    <w:rsid w:val="00B7298A"/>
    <w:rsid w:val="00B72DB9"/>
    <w:rsid w:val="00B732DB"/>
    <w:rsid w:val="00B73F1C"/>
    <w:rsid w:val="00B740BD"/>
    <w:rsid w:val="00B74529"/>
    <w:rsid w:val="00B746A4"/>
    <w:rsid w:val="00B75018"/>
    <w:rsid w:val="00B75AC9"/>
    <w:rsid w:val="00B75D5D"/>
    <w:rsid w:val="00B76197"/>
    <w:rsid w:val="00B76964"/>
    <w:rsid w:val="00B769AF"/>
    <w:rsid w:val="00B80087"/>
    <w:rsid w:val="00B804F8"/>
    <w:rsid w:val="00B82448"/>
    <w:rsid w:val="00B826C6"/>
    <w:rsid w:val="00B8317D"/>
    <w:rsid w:val="00B83305"/>
    <w:rsid w:val="00B8393D"/>
    <w:rsid w:val="00B83B4C"/>
    <w:rsid w:val="00B83F53"/>
    <w:rsid w:val="00B84835"/>
    <w:rsid w:val="00B84CEF"/>
    <w:rsid w:val="00B85C78"/>
    <w:rsid w:val="00B8603A"/>
    <w:rsid w:val="00B86136"/>
    <w:rsid w:val="00B869C3"/>
    <w:rsid w:val="00B86D63"/>
    <w:rsid w:val="00B86E94"/>
    <w:rsid w:val="00B8759D"/>
    <w:rsid w:val="00B878AA"/>
    <w:rsid w:val="00B910A7"/>
    <w:rsid w:val="00B912A2"/>
    <w:rsid w:val="00B91E74"/>
    <w:rsid w:val="00B92B7D"/>
    <w:rsid w:val="00B92F1E"/>
    <w:rsid w:val="00B942A9"/>
    <w:rsid w:val="00B94603"/>
    <w:rsid w:val="00B952B9"/>
    <w:rsid w:val="00B9654E"/>
    <w:rsid w:val="00B96C84"/>
    <w:rsid w:val="00B97792"/>
    <w:rsid w:val="00B978CE"/>
    <w:rsid w:val="00BA02A9"/>
    <w:rsid w:val="00BA0484"/>
    <w:rsid w:val="00BA0B55"/>
    <w:rsid w:val="00BA1763"/>
    <w:rsid w:val="00BA28AD"/>
    <w:rsid w:val="00BA2985"/>
    <w:rsid w:val="00BA2B8F"/>
    <w:rsid w:val="00BA37A2"/>
    <w:rsid w:val="00BA3EF8"/>
    <w:rsid w:val="00BA4981"/>
    <w:rsid w:val="00BA51E5"/>
    <w:rsid w:val="00BA5284"/>
    <w:rsid w:val="00BA5619"/>
    <w:rsid w:val="00BA577E"/>
    <w:rsid w:val="00BA5B83"/>
    <w:rsid w:val="00BA63AE"/>
    <w:rsid w:val="00BA6B3E"/>
    <w:rsid w:val="00BA719E"/>
    <w:rsid w:val="00BA71D0"/>
    <w:rsid w:val="00BA7EB8"/>
    <w:rsid w:val="00BB0439"/>
    <w:rsid w:val="00BB1664"/>
    <w:rsid w:val="00BB2406"/>
    <w:rsid w:val="00BB25F2"/>
    <w:rsid w:val="00BB27CE"/>
    <w:rsid w:val="00BB2CB8"/>
    <w:rsid w:val="00BB361F"/>
    <w:rsid w:val="00BB3767"/>
    <w:rsid w:val="00BB37DE"/>
    <w:rsid w:val="00BB38CA"/>
    <w:rsid w:val="00BB3EA9"/>
    <w:rsid w:val="00BB409E"/>
    <w:rsid w:val="00BB423D"/>
    <w:rsid w:val="00BB4299"/>
    <w:rsid w:val="00BB47FA"/>
    <w:rsid w:val="00BB4A5A"/>
    <w:rsid w:val="00BB4F85"/>
    <w:rsid w:val="00BB5C98"/>
    <w:rsid w:val="00BB5DDA"/>
    <w:rsid w:val="00BB662C"/>
    <w:rsid w:val="00BB67AE"/>
    <w:rsid w:val="00BB711A"/>
    <w:rsid w:val="00BB71C6"/>
    <w:rsid w:val="00BB78AC"/>
    <w:rsid w:val="00BB7F84"/>
    <w:rsid w:val="00BC0185"/>
    <w:rsid w:val="00BC0319"/>
    <w:rsid w:val="00BC0E2A"/>
    <w:rsid w:val="00BC0F17"/>
    <w:rsid w:val="00BC1059"/>
    <w:rsid w:val="00BC134D"/>
    <w:rsid w:val="00BC13D0"/>
    <w:rsid w:val="00BC2EA1"/>
    <w:rsid w:val="00BC3095"/>
    <w:rsid w:val="00BC3533"/>
    <w:rsid w:val="00BC3AD4"/>
    <w:rsid w:val="00BC3F5B"/>
    <w:rsid w:val="00BC3F78"/>
    <w:rsid w:val="00BC4733"/>
    <w:rsid w:val="00BC50C9"/>
    <w:rsid w:val="00BC5308"/>
    <w:rsid w:val="00BC556D"/>
    <w:rsid w:val="00BC5693"/>
    <w:rsid w:val="00BC59B3"/>
    <w:rsid w:val="00BC5F05"/>
    <w:rsid w:val="00BC6C91"/>
    <w:rsid w:val="00BC76F9"/>
    <w:rsid w:val="00BD0598"/>
    <w:rsid w:val="00BD05E3"/>
    <w:rsid w:val="00BD1BF4"/>
    <w:rsid w:val="00BD1C67"/>
    <w:rsid w:val="00BD1F3E"/>
    <w:rsid w:val="00BD3C2C"/>
    <w:rsid w:val="00BD4864"/>
    <w:rsid w:val="00BD4A33"/>
    <w:rsid w:val="00BD4EB5"/>
    <w:rsid w:val="00BD4EB9"/>
    <w:rsid w:val="00BD5683"/>
    <w:rsid w:val="00BD5AA0"/>
    <w:rsid w:val="00BD63A1"/>
    <w:rsid w:val="00BD6C2F"/>
    <w:rsid w:val="00BD72A8"/>
    <w:rsid w:val="00BD7450"/>
    <w:rsid w:val="00BD7793"/>
    <w:rsid w:val="00BD7BBE"/>
    <w:rsid w:val="00BE0822"/>
    <w:rsid w:val="00BE0EE8"/>
    <w:rsid w:val="00BE186F"/>
    <w:rsid w:val="00BE1B2C"/>
    <w:rsid w:val="00BE1DF2"/>
    <w:rsid w:val="00BE208C"/>
    <w:rsid w:val="00BE327F"/>
    <w:rsid w:val="00BE39C3"/>
    <w:rsid w:val="00BE5586"/>
    <w:rsid w:val="00BE5BFB"/>
    <w:rsid w:val="00BE5F49"/>
    <w:rsid w:val="00BE5FD3"/>
    <w:rsid w:val="00BE635E"/>
    <w:rsid w:val="00BE72DA"/>
    <w:rsid w:val="00BE758B"/>
    <w:rsid w:val="00BE798D"/>
    <w:rsid w:val="00BE7A59"/>
    <w:rsid w:val="00BF0526"/>
    <w:rsid w:val="00BF0A38"/>
    <w:rsid w:val="00BF0CBD"/>
    <w:rsid w:val="00BF0DC3"/>
    <w:rsid w:val="00BF126F"/>
    <w:rsid w:val="00BF22E5"/>
    <w:rsid w:val="00BF2C13"/>
    <w:rsid w:val="00BF2FC3"/>
    <w:rsid w:val="00BF386F"/>
    <w:rsid w:val="00BF3A6E"/>
    <w:rsid w:val="00BF47C0"/>
    <w:rsid w:val="00BF4C0C"/>
    <w:rsid w:val="00BF4E80"/>
    <w:rsid w:val="00BF506C"/>
    <w:rsid w:val="00BF5A8A"/>
    <w:rsid w:val="00BF61AB"/>
    <w:rsid w:val="00BF6617"/>
    <w:rsid w:val="00BF6DBC"/>
    <w:rsid w:val="00BF74DC"/>
    <w:rsid w:val="00BF79AE"/>
    <w:rsid w:val="00C00717"/>
    <w:rsid w:val="00C00B1D"/>
    <w:rsid w:val="00C00BA3"/>
    <w:rsid w:val="00C00F91"/>
    <w:rsid w:val="00C0146D"/>
    <w:rsid w:val="00C01606"/>
    <w:rsid w:val="00C01638"/>
    <w:rsid w:val="00C01673"/>
    <w:rsid w:val="00C029B4"/>
    <w:rsid w:val="00C02A8E"/>
    <w:rsid w:val="00C031C4"/>
    <w:rsid w:val="00C032CA"/>
    <w:rsid w:val="00C032F0"/>
    <w:rsid w:val="00C03860"/>
    <w:rsid w:val="00C0425B"/>
    <w:rsid w:val="00C05EBB"/>
    <w:rsid w:val="00C066A3"/>
    <w:rsid w:val="00C0691C"/>
    <w:rsid w:val="00C06948"/>
    <w:rsid w:val="00C105CF"/>
    <w:rsid w:val="00C10700"/>
    <w:rsid w:val="00C116FB"/>
    <w:rsid w:val="00C11DB8"/>
    <w:rsid w:val="00C125A4"/>
    <w:rsid w:val="00C12797"/>
    <w:rsid w:val="00C13080"/>
    <w:rsid w:val="00C13B52"/>
    <w:rsid w:val="00C13EA1"/>
    <w:rsid w:val="00C14290"/>
    <w:rsid w:val="00C144C0"/>
    <w:rsid w:val="00C149B3"/>
    <w:rsid w:val="00C155CD"/>
    <w:rsid w:val="00C15A37"/>
    <w:rsid w:val="00C1671B"/>
    <w:rsid w:val="00C16AF8"/>
    <w:rsid w:val="00C17097"/>
    <w:rsid w:val="00C175C1"/>
    <w:rsid w:val="00C1767F"/>
    <w:rsid w:val="00C17E16"/>
    <w:rsid w:val="00C2066F"/>
    <w:rsid w:val="00C21230"/>
    <w:rsid w:val="00C21B1C"/>
    <w:rsid w:val="00C21D22"/>
    <w:rsid w:val="00C21FCA"/>
    <w:rsid w:val="00C220FC"/>
    <w:rsid w:val="00C22505"/>
    <w:rsid w:val="00C227B9"/>
    <w:rsid w:val="00C22B17"/>
    <w:rsid w:val="00C2361C"/>
    <w:rsid w:val="00C23AFF"/>
    <w:rsid w:val="00C23C9F"/>
    <w:rsid w:val="00C23D1E"/>
    <w:rsid w:val="00C23F4B"/>
    <w:rsid w:val="00C246D0"/>
    <w:rsid w:val="00C2475F"/>
    <w:rsid w:val="00C248B0"/>
    <w:rsid w:val="00C25919"/>
    <w:rsid w:val="00C25ED5"/>
    <w:rsid w:val="00C264FC"/>
    <w:rsid w:val="00C27076"/>
    <w:rsid w:val="00C271BB"/>
    <w:rsid w:val="00C27277"/>
    <w:rsid w:val="00C274C1"/>
    <w:rsid w:val="00C275C9"/>
    <w:rsid w:val="00C30059"/>
    <w:rsid w:val="00C3077C"/>
    <w:rsid w:val="00C307BB"/>
    <w:rsid w:val="00C3250F"/>
    <w:rsid w:val="00C3283D"/>
    <w:rsid w:val="00C32A04"/>
    <w:rsid w:val="00C34F05"/>
    <w:rsid w:val="00C35561"/>
    <w:rsid w:val="00C35A66"/>
    <w:rsid w:val="00C3649D"/>
    <w:rsid w:val="00C36B40"/>
    <w:rsid w:val="00C36D37"/>
    <w:rsid w:val="00C37547"/>
    <w:rsid w:val="00C4016C"/>
    <w:rsid w:val="00C40A41"/>
    <w:rsid w:val="00C4171F"/>
    <w:rsid w:val="00C41AD0"/>
    <w:rsid w:val="00C4200E"/>
    <w:rsid w:val="00C42220"/>
    <w:rsid w:val="00C42300"/>
    <w:rsid w:val="00C4239D"/>
    <w:rsid w:val="00C42968"/>
    <w:rsid w:val="00C42F0D"/>
    <w:rsid w:val="00C4305B"/>
    <w:rsid w:val="00C430F5"/>
    <w:rsid w:val="00C43CA0"/>
    <w:rsid w:val="00C4473C"/>
    <w:rsid w:val="00C44936"/>
    <w:rsid w:val="00C44B38"/>
    <w:rsid w:val="00C450DF"/>
    <w:rsid w:val="00C45534"/>
    <w:rsid w:val="00C45A1E"/>
    <w:rsid w:val="00C45CE5"/>
    <w:rsid w:val="00C46984"/>
    <w:rsid w:val="00C47567"/>
    <w:rsid w:val="00C47568"/>
    <w:rsid w:val="00C479C6"/>
    <w:rsid w:val="00C47D21"/>
    <w:rsid w:val="00C50198"/>
    <w:rsid w:val="00C505FE"/>
    <w:rsid w:val="00C50CE2"/>
    <w:rsid w:val="00C50E17"/>
    <w:rsid w:val="00C5142C"/>
    <w:rsid w:val="00C51D52"/>
    <w:rsid w:val="00C52D15"/>
    <w:rsid w:val="00C52DDE"/>
    <w:rsid w:val="00C52FCD"/>
    <w:rsid w:val="00C5354B"/>
    <w:rsid w:val="00C53B09"/>
    <w:rsid w:val="00C54B0B"/>
    <w:rsid w:val="00C54FAD"/>
    <w:rsid w:val="00C54FD5"/>
    <w:rsid w:val="00C5503C"/>
    <w:rsid w:val="00C552B0"/>
    <w:rsid w:val="00C55D7D"/>
    <w:rsid w:val="00C5617F"/>
    <w:rsid w:val="00C60164"/>
    <w:rsid w:val="00C61C21"/>
    <w:rsid w:val="00C61DA4"/>
    <w:rsid w:val="00C61EAB"/>
    <w:rsid w:val="00C637AE"/>
    <w:rsid w:val="00C63ACA"/>
    <w:rsid w:val="00C63C10"/>
    <w:rsid w:val="00C63FA1"/>
    <w:rsid w:val="00C644BB"/>
    <w:rsid w:val="00C64869"/>
    <w:rsid w:val="00C64AC7"/>
    <w:rsid w:val="00C65187"/>
    <w:rsid w:val="00C652F5"/>
    <w:rsid w:val="00C65545"/>
    <w:rsid w:val="00C65774"/>
    <w:rsid w:val="00C65DEC"/>
    <w:rsid w:val="00C661F8"/>
    <w:rsid w:val="00C6664B"/>
    <w:rsid w:val="00C6669B"/>
    <w:rsid w:val="00C70519"/>
    <w:rsid w:val="00C70CBF"/>
    <w:rsid w:val="00C70DCB"/>
    <w:rsid w:val="00C70F9A"/>
    <w:rsid w:val="00C70FF8"/>
    <w:rsid w:val="00C711FA"/>
    <w:rsid w:val="00C71758"/>
    <w:rsid w:val="00C71E40"/>
    <w:rsid w:val="00C72C02"/>
    <w:rsid w:val="00C73EC1"/>
    <w:rsid w:val="00C740D5"/>
    <w:rsid w:val="00C74304"/>
    <w:rsid w:val="00C7490B"/>
    <w:rsid w:val="00C74924"/>
    <w:rsid w:val="00C749B8"/>
    <w:rsid w:val="00C749F8"/>
    <w:rsid w:val="00C7675E"/>
    <w:rsid w:val="00C76BA5"/>
    <w:rsid w:val="00C76DF9"/>
    <w:rsid w:val="00C76F60"/>
    <w:rsid w:val="00C770B3"/>
    <w:rsid w:val="00C77717"/>
    <w:rsid w:val="00C800C0"/>
    <w:rsid w:val="00C808D2"/>
    <w:rsid w:val="00C809B2"/>
    <w:rsid w:val="00C811D1"/>
    <w:rsid w:val="00C813DD"/>
    <w:rsid w:val="00C81BEF"/>
    <w:rsid w:val="00C824CD"/>
    <w:rsid w:val="00C8279E"/>
    <w:rsid w:val="00C82A9A"/>
    <w:rsid w:val="00C83713"/>
    <w:rsid w:val="00C83D6F"/>
    <w:rsid w:val="00C848E7"/>
    <w:rsid w:val="00C85E12"/>
    <w:rsid w:val="00C8627A"/>
    <w:rsid w:val="00C86363"/>
    <w:rsid w:val="00C86DAB"/>
    <w:rsid w:val="00C874DB"/>
    <w:rsid w:val="00C901B2"/>
    <w:rsid w:val="00C941A7"/>
    <w:rsid w:val="00C942F1"/>
    <w:rsid w:val="00C94551"/>
    <w:rsid w:val="00C9491A"/>
    <w:rsid w:val="00C94A91"/>
    <w:rsid w:val="00C9634D"/>
    <w:rsid w:val="00C97580"/>
    <w:rsid w:val="00CA01DE"/>
    <w:rsid w:val="00CA0FFD"/>
    <w:rsid w:val="00CA16E2"/>
    <w:rsid w:val="00CA1A7B"/>
    <w:rsid w:val="00CA1E44"/>
    <w:rsid w:val="00CA23D7"/>
    <w:rsid w:val="00CA299F"/>
    <w:rsid w:val="00CA2DB4"/>
    <w:rsid w:val="00CA3719"/>
    <w:rsid w:val="00CA487E"/>
    <w:rsid w:val="00CA4F45"/>
    <w:rsid w:val="00CA540C"/>
    <w:rsid w:val="00CA5AB8"/>
    <w:rsid w:val="00CA5B6C"/>
    <w:rsid w:val="00CA636B"/>
    <w:rsid w:val="00CA684E"/>
    <w:rsid w:val="00CA6A52"/>
    <w:rsid w:val="00CA7943"/>
    <w:rsid w:val="00CB0135"/>
    <w:rsid w:val="00CB0652"/>
    <w:rsid w:val="00CB09FA"/>
    <w:rsid w:val="00CB0DC4"/>
    <w:rsid w:val="00CB1286"/>
    <w:rsid w:val="00CB1292"/>
    <w:rsid w:val="00CB1A4D"/>
    <w:rsid w:val="00CB1C95"/>
    <w:rsid w:val="00CB1EF9"/>
    <w:rsid w:val="00CB22AF"/>
    <w:rsid w:val="00CB26F9"/>
    <w:rsid w:val="00CB2B68"/>
    <w:rsid w:val="00CB2D4E"/>
    <w:rsid w:val="00CB45EB"/>
    <w:rsid w:val="00CB48E4"/>
    <w:rsid w:val="00CB4DA6"/>
    <w:rsid w:val="00CB5AE1"/>
    <w:rsid w:val="00CB653C"/>
    <w:rsid w:val="00CB6AC5"/>
    <w:rsid w:val="00CB71A8"/>
    <w:rsid w:val="00CB796B"/>
    <w:rsid w:val="00CB7CEF"/>
    <w:rsid w:val="00CC0E51"/>
    <w:rsid w:val="00CC0E81"/>
    <w:rsid w:val="00CC0ECA"/>
    <w:rsid w:val="00CC10C4"/>
    <w:rsid w:val="00CC1C3A"/>
    <w:rsid w:val="00CC1FBC"/>
    <w:rsid w:val="00CC26F4"/>
    <w:rsid w:val="00CC28E3"/>
    <w:rsid w:val="00CC2AAA"/>
    <w:rsid w:val="00CC2DBA"/>
    <w:rsid w:val="00CC2EE2"/>
    <w:rsid w:val="00CC2EFE"/>
    <w:rsid w:val="00CC3D78"/>
    <w:rsid w:val="00CC4039"/>
    <w:rsid w:val="00CC4A0B"/>
    <w:rsid w:val="00CC4E71"/>
    <w:rsid w:val="00CC537C"/>
    <w:rsid w:val="00CC58C7"/>
    <w:rsid w:val="00CC5926"/>
    <w:rsid w:val="00CC5A25"/>
    <w:rsid w:val="00CC5DD2"/>
    <w:rsid w:val="00CC6D8F"/>
    <w:rsid w:val="00CC76E5"/>
    <w:rsid w:val="00CC7D72"/>
    <w:rsid w:val="00CD0C75"/>
    <w:rsid w:val="00CD0ED9"/>
    <w:rsid w:val="00CD1056"/>
    <w:rsid w:val="00CD1591"/>
    <w:rsid w:val="00CD16F9"/>
    <w:rsid w:val="00CD178A"/>
    <w:rsid w:val="00CD18E8"/>
    <w:rsid w:val="00CD19E9"/>
    <w:rsid w:val="00CD2060"/>
    <w:rsid w:val="00CD2287"/>
    <w:rsid w:val="00CD23F4"/>
    <w:rsid w:val="00CD2BCE"/>
    <w:rsid w:val="00CD393F"/>
    <w:rsid w:val="00CD415B"/>
    <w:rsid w:val="00CD46A0"/>
    <w:rsid w:val="00CD46F0"/>
    <w:rsid w:val="00CD4C21"/>
    <w:rsid w:val="00CD4F4E"/>
    <w:rsid w:val="00CD577E"/>
    <w:rsid w:val="00CD5FE5"/>
    <w:rsid w:val="00CD62E6"/>
    <w:rsid w:val="00CD6696"/>
    <w:rsid w:val="00CD6E05"/>
    <w:rsid w:val="00CD6E15"/>
    <w:rsid w:val="00CD76F1"/>
    <w:rsid w:val="00CD7DAA"/>
    <w:rsid w:val="00CD7E37"/>
    <w:rsid w:val="00CE0389"/>
    <w:rsid w:val="00CE072F"/>
    <w:rsid w:val="00CE0B94"/>
    <w:rsid w:val="00CE13F6"/>
    <w:rsid w:val="00CE158F"/>
    <w:rsid w:val="00CE1792"/>
    <w:rsid w:val="00CE1BCD"/>
    <w:rsid w:val="00CE1EFC"/>
    <w:rsid w:val="00CE270B"/>
    <w:rsid w:val="00CE36AE"/>
    <w:rsid w:val="00CE3E9C"/>
    <w:rsid w:val="00CE457A"/>
    <w:rsid w:val="00CE47CA"/>
    <w:rsid w:val="00CE50A3"/>
    <w:rsid w:val="00CE50A5"/>
    <w:rsid w:val="00CE6E27"/>
    <w:rsid w:val="00CE7591"/>
    <w:rsid w:val="00CE7734"/>
    <w:rsid w:val="00CE7AE4"/>
    <w:rsid w:val="00CE7D18"/>
    <w:rsid w:val="00CF0246"/>
    <w:rsid w:val="00CF069E"/>
    <w:rsid w:val="00CF14AE"/>
    <w:rsid w:val="00CF18BD"/>
    <w:rsid w:val="00CF249D"/>
    <w:rsid w:val="00CF2D58"/>
    <w:rsid w:val="00CF30BC"/>
    <w:rsid w:val="00CF34F8"/>
    <w:rsid w:val="00CF38EC"/>
    <w:rsid w:val="00CF3C87"/>
    <w:rsid w:val="00CF4405"/>
    <w:rsid w:val="00CF5721"/>
    <w:rsid w:val="00CF68A0"/>
    <w:rsid w:val="00CF68F9"/>
    <w:rsid w:val="00CF6ECF"/>
    <w:rsid w:val="00CF6F59"/>
    <w:rsid w:val="00CF74D9"/>
    <w:rsid w:val="00CF759C"/>
    <w:rsid w:val="00CF7B20"/>
    <w:rsid w:val="00CF7CA6"/>
    <w:rsid w:val="00CF7D9A"/>
    <w:rsid w:val="00CF7F00"/>
    <w:rsid w:val="00D00B53"/>
    <w:rsid w:val="00D01060"/>
    <w:rsid w:val="00D01146"/>
    <w:rsid w:val="00D01257"/>
    <w:rsid w:val="00D01831"/>
    <w:rsid w:val="00D01966"/>
    <w:rsid w:val="00D01BE2"/>
    <w:rsid w:val="00D020D3"/>
    <w:rsid w:val="00D02398"/>
    <w:rsid w:val="00D02409"/>
    <w:rsid w:val="00D02590"/>
    <w:rsid w:val="00D02B77"/>
    <w:rsid w:val="00D035BE"/>
    <w:rsid w:val="00D03A02"/>
    <w:rsid w:val="00D03BED"/>
    <w:rsid w:val="00D03C7C"/>
    <w:rsid w:val="00D047B2"/>
    <w:rsid w:val="00D0495B"/>
    <w:rsid w:val="00D04AF9"/>
    <w:rsid w:val="00D0526A"/>
    <w:rsid w:val="00D0659B"/>
    <w:rsid w:val="00D0689D"/>
    <w:rsid w:val="00D06C42"/>
    <w:rsid w:val="00D07FD1"/>
    <w:rsid w:val="00D1018E"/>
    <w:rsid w:val="00D10228"/>
    <w:rsid w:val="00D112E1"/>
    <w:rsid w:val="00D11514"/>
    <w:rsid w:val="00D11B0A"/>
    <w:rsid w:val="00D1268A"/>
    <w:rsid w:val="00D1297E"/>
    <w:rsid w:val="00D12FE9"/>
    <w:rsid w:val="00D13460"/>
    <w:rsid w:val="00D14923"/>
    <w:rsid w:val="00D14E8E"/>
    <w:rsid w:val="00D151E6"/>
    <w:rsid w:val="00D1534C"/>
    <w:rsid w:val="00D156C4"/>
    <w:rsid w:val="00D15854"/>
    <w:rsid w:val="00D15881"/>
    <w:rsid w:val="00D171F1"/>
    <w:rsid w:val="00D17C6B"/>
    <w:rsid w:val="00D17E1D"/>
    <w:rsid w:val="00D20130"/>
    <w:rsid w:val="00D20660"/>
    <w:rsid w:val="00D214F6"/>
    <w:rsid w:val="00D21ACB"/>
    <w:rsid w:val="00D21E72"/>
    <w:rsid w:val="00D2205B"/>
    <w:rsid w:val="00D226D8"/>
    <w:rsid w:val="00D23058"/>
    <w:rsid w:val="00D23442"/>
    <w:rsid w:val="00D23F81"/>
    <w:rsid w:val="00D2421B"/>
    <w:rsid w:val="00D24ACD"/>
    <w:rsid w:val="00D24FAF"/>
    <w:rsid w:val="00D2515D"/>
    <w:rsid w:val="00D25E57"/>
    <w:rsid w:val="00D2642F"/>
    <w:rsid w:val="00D2680C"/>
    <w:rsid w:val="00D26900"/>
    <w:rsid w:val="00D27777"/>
    <w:rsid w:val="00D27F25"/>
    <w:rsid w:val="00D31CE7"/>
    <w:rsid w:val="00D337E6"/>
    <w:rsid w:val="00D33CD4"/>
    <w:rsid w:val="00D34982"/>
    <w:rsid w:val="00D353E8"/>
    <w:rsid w:val="00D35C51"/>
    <w:rsid w:val="00D3676B"/>
    <w:rsid w:val="00D368B3"/>
    <w:rsid w:val="00D36AA7"/>
    <w:rsid w:val="00D36D0B"/>
    <w:rsid w:val="00D36E2C"/>
    <w:rsid w:val="00D37492"/>
    <w:rsid w:val="00D3755F"/>
    <w:rsid w:val="00D378A0"/>
    <w:rsid w:val="00D40148"/>
    <w:rsid w:val="00D4029E"/>
    <w:rsid w:val="00D418AA"/>
    <w:rsid w:val="00D41912"/>
    <w:rsid w:val="00D424EF"/>
    <w:rsid w:val="00D42963"/>
    <w:rsid w:val="00D42DB0"/>
    <w:rsid w:val="00D430E1"/>
    <w:rsid w:val="00D4399C"/>
    <w:rsid w:val="00D43C41"/>
    <w:rsid w:val="00D43D3B"/>
    <w:rsid w:val="00D43F50"/>
    <w:rsid w:val="00D43F84"/>
    <w:rsid w:val="00D45170"/>
    <w:rsid w:val="00D45DEC"/>
    <w:rsid w:val="00D462FD"/>
    <w:rsid w:val="00D4636C"/>
    <w:rsid w:val="00D46733"/>
    <w:rsid w:val="00D467E2"/>
    <w:rsid w:val="00D4689C"/>
    <w:rsid w:val="00D46936"/>
    <w:rsid w:val="00D475E7"/>
    <w:rsid w:val="00D47B81"/>
    <w:rsid w:val="00D47E96"/>
    <w:rsid w:val="00D50689"/>
    <w:rsid w:val="00D50B13"/>
    <w:rsid w:val="00D50E1B"/>
    <w:rsid w:val="00D53948"/>
    <w:rsid w:val="00D552CC"/>
    <w:rsid w:val="00D560C6"/>
    <w:rsid w:val="00D56339"/>
    <w:rsid w:val="00D56568"/>
    <w:rsid w:val="00D567CD"/>
    <w:rsid w:val="00D575EB"/>
    <w:rsid w:val="00D57ABD"/>
    <w:rsid w:val="00D6010C"/>
    <w:rsid w:val="00D604E3"/>
    <w:rsid w:val="00D60A90"/>
    <w:rsid w:val="00D6115B"/>
    <w:rsid w:val="00D62231"/>
    <w:rsid w:val="00D6242B"/>
    <w:rsid w:val="00D62B18"/>
    <w:rsid w:val="00D63283"/>
    <w:rsid w:val="00D6329C"/>
    <w:rsid w:val="00D63544"/>
    <w:rsid w:val="00D639E5"/>
    <w:rsid w:val="00D65081"/>
    <w:rsid w:val="00D6528E"/>
    <w:rsid w:val="00D65648"/>
    <w:rsid w:val="00D67836"/>
    <w:rsid w:val="00D67D84"/>
    <w:rsid w:val="00D67DF9"/>
    <w:rsid w:val="00D702A7"/>
    <w:rsid w:val="00D70AE3"/>
    <w:rsid w:val="00D70C6F"/>
    <w:rsid w:val="00D721DB"/>
    <w:rsid w:val="00D72F3B"/>
    <w:rsid w:val="00D73883"/>
    <w:rsid w:val="00D74D37"/>
    <w:rsid w:val="00D74D7A"/>
    <w:rsid w:val="00D74F30"/>
    <w:rsid w:val="00D7624A"/>
    <w:rsid w:val="00D77FBE"/>
    <w:rsid w:val="00D8082E"/>
    <w:rsid w:val="00D82273"/>
    <w:rsid w:val="00D82409"/>
    <w:rsid w:val="00D83AD7"/>
    <w:rsid w:val="00D865DA"/>
    <w:rsid w:val="00D901E5"/>
    <w:rsid w:val="00D902E0"/>
    <w:rsid w:val="00D90872"/>
    <w:rsid w:val="00D90EBA"/>
    <w:rsid w:val="00D90FDA"/>
    <w:rsid w:val="00D92312"/>
    <w:rsid w:val="00D924C2"/>
    <w:rsid w:val="00D9339D"/>
    <w:rsid w:val="00D93BE5"/>
    <w:rsid w:val="00D946F6"/>
    <w:rsid w:val="00D94DBE"/>
    <w:rsid w:val="00D94DC6"/>
    <w:rsid w:val="00D952D9"/>
    <w:rsid w:val="00D956B3"/>
    <w:rsid w:val="00D95B78"/>
    <w:rsid w:val="00D96640"/>
    <w:rsid w:val="00D96BC7"/>
    <w:rsid w:val="00D97B03"/>
    <w:rsid w:val="00DA09F6"/>
    <w:rsid w:val="00DA0F31"/>
    <w:rsid w:val="00DA2F64"/>
    <w:rsid w:val="00DA3BC1"/>
    <w:rsid w:val="00DA3C27"/>
    <w:rsid w:val="00DA4104"/>
    <w:rsid w:val="00DA46B4"/>
    <w:rsid w:val="00DA4D7A"/>
    <w:rsid w:val="00DA4F67"/>
    <w:rsid w:val="00DA6015"/>
    <w:rsid w:val="00DA6B03"/>
    <w:rsid w:val="00DA7315"/>
    <w:rsid w:val="00DA777B"/>
    <w:rsid w:val="00DA77F2"/>
    <w:rsid w:val="00DB0208"/>
    <w:rsid w:val="00DB03D9"/>
    <w:rsid w:val="00DB064A"/>
    <w:rsid w:val="00DB0BC7"/>
    <w:rsid w:val="00DB1102"/>
    <w:rsid w:val="00DB2578"/>
    <w:rsid w:val="00DB3436"/>
    <w:rsid w:val="00DB4C1A"/>
    <w:rsid w:val="00DB59E6"/>
    <w:rsid w:val="00DB5C71"/>
    <w:rsid w:val="00DB6257"/>
    <w:rsid w:val="00DB74B8"/>
    <w:rsid w:val="00DB761A"/>
    <w:rsid w:val="00DB7688"/>
    <w:rsid w:val="00DB7DC1"/>
    <w:rsid w:val="00DB7E8C"/>
    <w:rsid w:val="00DB7F4C"/>
    <w:rsid w:val="00DC0102"/>
    <w:rsid w:val="00DC0EC3"/>
    <w:rsid w:val="00DC0FF4"/>
    <w:rsid w:val="00DC1905"/>
    <w:rsid w:val="00DC1D38"/>
    <w:rsid w:val="00DC20BC"/>
    <w:rsid w:val="00DC272B"/>
    <w:rsid w:val="00DC279E"/>
    <w:rsid w:val="00DC31FE"/>
    <w:rsid w:val="00DC34F4"/>
    <w:rsid w:val="00DC3ECB"/>
    <w:rsid w:val="00DC4828"/>
    <w:rsid w:val="00DC4968"/>
    <w:rsid w:val="00DC4BAE"/>
    <w:rsid w:val="00DC6ABC"/>
    <w:rsid w:val="00DC7203"/>
    <w:rsid w:val="00DC7C3D"/>
    <w:rsid w:val="00DD00B2"/>
    <w:rsid w:val="00DD14F7"/>
    <w:rsid w:val="00DD18B4"/>
    <w:rsid w:val="00DD275E"/>
    <w:rsid w:val="00DD297D"/>
    <w:rsid w:val="00DD2C87"/>
    <w:rsid w:val="00DD36F5"/>
    <w:rsid w:val="00DD3840"/>
    <w:rsid w:val="00DD3DBF"/>
    <w:rsid w:val="00DD412D"/>
    <w:rsid w:val="00DD4194"/>
    <w:rsid w:val="00DD45CD"/>
    <w:rsid w:val="00DD49FA"/>
    <w:rsid w:val="00DD4B69"/>
    <w:rsid w:val="00DD4C9A"/>
    <w:rsid w:val="00DD4F76"/>
    <w:rsid w:val="00DD523B"/>
    <w:rsid w:val="00DD5829"/>
    <w:rsid w:val="00DD65B8"/>
    <w:rsid w:val="00DD6945"/>
    <w:rsid w:val="00DD6CDD"/>
    <w:rsid w:val="00DD78BD"/>
    <w:rsid w:val="00DE0362"/>
    <w:rsid w:val="00DE0B71"/>
    <w:rsid w:val="00DE11BD"/>
    <w:rsid w:val="00DE1285"/>
    <w:rsid w:val="00DE1561"/>
    <w:rsid w:val="00DE15E7"/>
    <w:rsid w:val="00DE1933"/>
    <w:rsid w:val="00DE1B11"/>
    <w:rsid w:val="00DE215B"/>
    <w:rsid w:val="00DE2A2B"/>
    <w:rsid w:val="00DE2C42"/>
    <w:rsid w:val="00DE31AF"/>
    <w:rsid w:val="00DE40FF"/>
    <w:rsid w:val="00DE482D"/>
    <w:rsid w:val="00DE4FA6"/>
    <w:rsid w:val="00DE5A11"/>
    <w:rsid w:val="00DE5AD7"/>
    <w:rsid w:val="00DE62BB"/>
    <w:rsid w:val="00DE67DD"/>
    <w:rsid w:val="00DE6B36"/>
    <w:rsid w:val="00DE744D"/>
    <w:rsid w:val="00DE7626"/>
    <w:rsid w:val="00DF0E04"/>
    <w:rsid w:val="00DF148D"/>
    <w:rsid w:val="00DF17F2"/>
    <w:rsid w:val="00DF196D"/>
    <w:rsid w:val="00DF1D59"/>
    <w:rsid w:val="00DF1E6B"/>
    <w:rsid w:val="00DF3969"/>
    <w:rsid w:val="00DF3BE0"/>
    <w:rsid w:val="00DF4D14"/>
    <w:rsid w:val="00DF5026"/>
    <w:rsid w:val="00DF56C9"/>
    <w:rsid w:val="00DF6392"/>
    <w:rsid w:val="00DF64DC"/>
    <w:rsid w:val="00DF677B"/>
    <w:rsid w:val="00DF717A"/>
    <w:rsid w:val="00DF7F0C"/>
    <w:rsid w:val="00E00024"/>
    <w:rsid w:val="00E00412"/>
    <w:rsid w:val="00E00DF2"/>
    <w:rsid w:val="00E00F8E"/>
    <w:rsid w:val="00E01616"/>
    <w:rsid w:val="00E01BA4"/>
    <w:rsid w:val="00E01D67"/>
    <w:rsid w:val="00E022DF"/>
    <w:rsid w:val="00E02459"/>
    <w:rsid w:val="00E028F4"/>
    <w:rsid w:val="00E02CBC"/>
    <w:rsid w:val="00E033AD"/>
    <w:rsid w:val="00E03498"/>
    <w:rsid w:val="00E04763"/>
    <w:rsid w:val="00E0520A"/>
    <w:rsid w:val="00E05286"/>
    <w:rsid w:val="00E052A3"/>
    <w:rsid w:val="00E06ADF"/>
    <w:rsid w:val="00E06F58"/>
    <w:rsid w:val="00E071FA"/>
    <w:rsid w:val="00E07778"/>
    <w:rsid w:val="00E07CAD"/>
    <w:rsid w:val="00E11D05"/>
    <w:rsid w:val="00E1279C"/>
    <w:rsid w:val="00E12EF4"/>
    <w:rsid w:val="00E13097"/>
    <w:rsid w:val="00E136C0"/>
    <w:rsid w:val="00E13A73"/>
    <w:rsid w:val="00E13B25"/>
    <w:rsid w:val="00E13F8A"/>
    <w:rsid w:val="00E140CE"/>
    <w:rsid w:val="00E143C3"/>
    <w:rsid w:val="00E1448D"/>
    <w:rsid w:val="00E15909"/>
    <w:rsid w:val="00E15FC3"/>
    <w:rsid w:val="00E164D9"/>
    <w:rsid w:val="00E16885"/>
    <w:rsid w:val="00E16D05"/>
    <w:rsid w:val="00E16FB8"/>
    <w:rsid w:val="00E17B7E"/>
    <w:rsid w:val="00E20012"/>
    <w:rsid w:val="00E204F1"/>
    <w:rsid w:val="00E2051D"/>
    <w:rsid w:val="00E2062B"/>
    <w:rsid w:val="00E20A1E"/>
    <w:rsid w:val="00E20B53"/>
    <w:rsid w:val="00E2121D"/>
    <w:rsid w:val="00E21986"/>
    <w:rsid w:val="00E2212F"/>
    <w:rsid w:val="00E22FD2"/>
    <w:rsid w:val="00E237C6"/>
    <w:rsid w:val="00E2384E"/>
    <w:rsid w:val="00E242C8"/>
    <w:rsid w:val="00E243FE"/>
    <w:rsid w:val="00E244A5"/>
    <w:rsid w:val="00E25043"/>
    <w:rsid w:val="00E250F1"/>
    <w:rsid w:val="00E256EF"/>
    <w:rsid w:val="00E264E2"/>
    <w:rsid w:val="00E273E1"/>
    <w:rsid w:val="00E274C2"/>
    <w:rsid w:val="00E27680"/>
    <w:rsid w:val="00E2779E"/>
    <w:rsid w:val="00E307B8"/>
    <w:rsid w:val="00E30D3A"/>
    <w:rsid w:val="00E32E4F"/>
    <w:rsid w:val="00E32F0D"/>
    <w:rsid w:val="00E33821"/>
    <w:rsid w:val="00E34062"/>
    <w:rsid w:val="00E350C0"/>
    <w:rsid w:val="00E3588E"/>
    <w:rsid w:val="00E35A8F"/>
    <w:rsid w:val="00E35D76"/>
    <w:rsid w:val="00E366CC"/>
    <w:rsid w:val="00E3706C"/>
    <w:rsid w:val="00E376EC"/>
    <w:rsid w:val="00E37945"/>
    <w:rsid w:val="00E37A27"/>
    <w:rsid w:val="00E405F1"/>
    <w:rsid w:val="00E40BB2"/>
    <w:rsid w:val="00E4214F"/>
    <w:rsid w:val="00E422BB"/>
    <w:rsid w:val="00E42655"/>
    <w:rsid w:val="00E42833"/>
    <w:rsid w:val="00E431A4"/>
    <w:rsid w:val="00E43F71"/>
    <w:rsid w:val="00E442B2"/>
    <w:rsid w:val="00E44A2D"/>
    <w:rsid w:val="00E44ACD"/>
    <w:rsid w:val="00E45067"/>
    <w:rsid w:val="00E4510F"/>
    <w:rsid w:val="00E463AA"/>
    <w:rsid w:val="00E46687"/>
    <w:rsid w:val="00E46ADF"/>
    <w:rsid w:val="00E47944"/>
    <w:rsid w:val="00E501EA"/>
    <w:rsid w:val="00E507C3"/>
    <w:rsid w:val="00E50879"/>
    <w:rsid w:val="00E51561"/>
    <w:rsid w:val="00E5172E"/>
    <w:rsid w:val="00E52A8F"/>
    <w:rsid w:val="00E52FE5"/>
    <w:rsid w:val="00E53547"/>
    <w:rsid w:val="00E536AF"/>
    <w:rsid w:val="00E536F3"/>
    <w:rsid w:val="00E54253"/>
    <w:rsid w:val="00E5439E"/>
    <w:rsid w:val="00E54A3D"/>
    <w:rsid w:val="00E54D2E"/>
    <w:rsid w:val="00E54D62"/>
    <w:rsid w:val="00E558C1"/>
    <w:rsid w:val="00E55B80"/>
    <w:rsid w:val="00E569F8"/>
    <w:rsid w:val="00E573B3"/>
    <w:rsid w:val="00E574C9"/>
    <w:rsid w:val="00E57872"/>
    <w:rsid w:val="00E613C1"/>
    <w:rsid w:val="00E613D0"/>
    <w:rsid w:val="00E61477"/>
    <w:rsid w:val="00E61A61"/>
    <w:rsid w:val="00E61CCC"/>
    <w:rsid w:val="00E6210A"/>
    <w:rsid w:val="00E624CD"/>
    <w:rsid w:val="00E629BE"/>
    <w:rsid w:val="00E6382A"/>
    <w:rsid w:val="00E64300"/>
    <w:rsid w:val="00E6468B"/>
    <w:rsid w:val="00E64726"/>
    <w:rsid w:val="00E65254"/>
    <w:rsid w:val="00E653B1"/>
    <w:rsid w:val="00E6599B"/>
    <w:rsid w:val="00E665ED"/>
    <w:rsid w:val="00E66641"/>
    <w:rsid w:val="00E67BF6"/>
    <w:rsid w:val="00E70934"/>
    <w:rsid w:val="00E70DCB"/>
    <w:rsid w:val="00E71B3A"/>
    <w:rsid w:val="00E723E7"/>
    <w:rsid w:val="00E730A9"/>
    <w:rsid w:val="00E733AE"/>
    <w:rsid w:val="00E74249"/>
    <w:rsid w:val="00E744B8"/>
    <w:rsid w:val="00E74CDB"/>
    <w:rsid w:val="00E74E33"/>
    <w:rsid w:val="00E751F9"/>
    <w:rsid w:val="00E76231"/>
    <w:rsid w:val="00E769F2"/>
    <w:rsid w:val="00E77EB0"/>
    <w:rsid w:val="00E80C21"/>
    <w:rsid w:val="00E81E95"/>
    <w:rsid w:val="00E824ED"/>
    <w:rsid w:val="00E829D8"/>
    <w:rsid w:val="00E8328F"/>
    <w:rsid w:val="00E83C3B"/>
    <w:rsid w:val="00E84F18"/>
    <w:rsid w:val="00E8596A"/>
    <w:rsid w:val="00E8667E"/>
    <w:rsid w:val="00E874DF"/>
    <w:rsid w:val="00E90971"/>
    <w:rsid w:val="00E918EE"/>
    <w:rsid w:val="00E91E4F"/>
    <w:rsid w:val="00E928E8"/>
    <w:rsid w:val="00E92FD2"/>
    <w:rsid w:val="00E9387C"/>
    <w:rsid w:val="00E93984"/>
    <w:rsid w:val="00E93FD0"/>
    <w:rsid w:val="00E95D56"/>
    <w:rsid w:val="00E9624D"/>
    <w:rsid w:val="00E966B6"/>
    <w:rsid w:val="00E96A07"/>
    <w:rsid w:val="00E96B9B"/>
    <w:rsid w:val="00E97615"/>
    <w:rsid w:val="00E97761"/>
    <w:rsid w:val="00E9781E"/>
    <w:rsid w:val="00EA013A"/>
    <w:rsid w:val="00EA0A33"/>
    <w:rsid w:val="00EA0BFD"/>
    <w:rsid w:val="00EA0C03"/>
    <w:rsid w:val="00EA0CF6"/>
    <w:rsid w:val="00EA0D33"/>
    <w:rsid w:val="00EA10E9"/>
    <w:rsid w:val="00EA17A5"/>
    <w:rsid w:val="00EA2A9F"/>
    <w:rsid w:val="00EA2E4A"/>
    <w:rsid w:val="00EA2FEC"/>
    <w:rsid w:val="00EA3C17"/>
    <w:rsid w:val="00EA3FD5"/>
    <w:rsid w:val="00EA3FD6"/>
    <w:rsid w:val="00EA4388"/>
    <w:rsid w:val="00EA5A6A"/>
    <w:rsid w:val="00EA780E"/>
    <w:rsid w:val="00EA7E7F"/>
    <w:rsid w:val="00EB0B67"/>
    <w:rsid w:val="00EB11F5"/>
    <w:rsid w:val="00EB1B84"/>
    <w:rsid w:val="00EB1D46"/>
    <w:rsid w:val="00EB23F9"/>
    <w:rsid w:val="00EB2463"/>
    <w:rsid w:val="00EB24E1"/>
    <w:rsid w:val="00EB39B7"/>
    <w:rsid w:val="00EB3DE5"/>
    <w:rsid w:val="00EB48CC"/>
    <w:rsid w:val="00EB4B4F"/>
    <w:rsid w:val="00EB5692"/>
    <w:rsid w:val="00EB595A"/>
    <w:rsid w:val="00EB60B8"/>
    <w:rsid w:val="00EB7513"/>
    <w:rsid w:val="00EC0077"/>
    <w:rsid w:val="00EC0A7E"/>
    <w:rsid w:val="00EC11EF"/>
    <w:rsid w:val="00EC1FE0"/>
    <w:rsid w:val="00EC1FEC"/>
    <w:rsid w:val="00EC25E4"/>
    <w:rsid w:val="00EC28E4"/>
    <w:rsid w:val="00EC3879"/>
    <w:rsid w:val="00EC47B4"/>
    <w:rsid w:val="00EC4A0A"/>
    <w:rsid w:val="00EC4E58"/>
    <w:rsid w:val="00EC4FC7"/>
    <w:rsid w:val="00EC50B8"/>
    <w:rsid w:val="00EC530D"/>
    <w:rsid w:val="00EC598E"/>
    <w:rsid w:val="00EC5A92"/>
    <w:rsid w:val="00EC6274"/>
    <w:rsid w:val="00EC64DF"/>
    <w:rsid w:val="00EC68BE"/>
    <w:rsid w:val="00EC6F58"/>
    <w:rsid w:val="00EC7208"/>
    <w:rsid w:val="00ED07D2"/>
    <w:rsid w:val="00ED0A00"/>
    <w:rsid w:val="00ED0F74"/>
    <w:rsid w:val="00ED1193"/>
    <w:rsid w:val="00ED11F8"/>
    <w:rsid w:val="00ED234C"/>
    <w:rsid w:val="00ED255D"/>
    <w:rsid w:val="00ED2C41"/>
    <w:rsid w:val="00ED2F99"/>
    <w:rsid w:val="00ED39E7"/>
    <w:rsid w:val="00ED40AA"/>
    <w:rsid w:val="00ED4731"/>
    <w:rsid w:val="00ED5843"/>
    <w:rsid w:val="00ED5B70"/>
    <w:rsid w:val="00ED659E"/>
    <w:rsid w:val="00ED675B"/>
    <w:rsid w:val="00ED721E"/>
    <w:rsid w:val="00ED7392"/>
    <w:rsid w:val="00ED73AF"/>
    <w:rsid w:val="00ED7693"/>
    <w:rsid w:val="00ED78A6"/>
    <w:rsid w:val="00ED7EC3"/>
    <w:rsid w:val="00EE102F"/>
    <w:rsid w:val="00EE18A5"/>
    <w:rsid w:val="00EE2291"/>
    <w:rsid w:val="00EE29EA"/>
    <w:rsid w:val="00EE2E1C"/>
    <w:rsid w:val="00EE2E81"/>
    <w:rsid w:val="00EE31BD"/>
    <w:rsid w:val="00EE41F6"/>
    <w:rsid w:val="00EE4334"/>
    <w:rsid w:val="00EE4850"/>
    <w:rsid w:val="00EE4C18"/>
    <w:rsid w:val="00EE514D"/>
    <w:rsid w:val="00EE5EBD"/>
    <w:rsid w:val="00EE5EE9"/>
    <w:rsid w:val="00EE6141"/>
    <w:rsid w:val="00EE65C6"/>
    <w:rsid w:val="00EE66C8"/>
    <w:rsid w:val="00EE67A6"/>
    <w:rsid w:val="00EE6B7C"/>
    <w:rsid w:val="00EE701A"/>
    <w:rsid w:val="00EE718E"/>
    <w:rsid w:val="00EE750C"/>
    <w:rsid w:val="00EE77F6"/>
    <w:rsid w:val="00EE7DF7"/>
    <w:rsid w:val="00EF1284"/>
    <w:rsid w:val="00EF290A"/>
    <w:rsid w:val="00EF3281"/>
    <w:rsid w:val="00EF3F0C"/>
    <w:rsid w:val="00EF42E3"/>
    <w:rsid w:val="00EF4CD3"/>
    <w:rsid w:val="00EF5242"/>
    <w:rsid w:val="00EF6386"/>
    <w:rsid w:val="00EF6882"/>
    <w:rsid w:val="00EF73B5"/>
    <w:rsid w:val="00EF7542"/>
    <w:rsid w:val="00F004AC"/>
    <w:rsid w:val="00F008C2"/>
    <w:rsid w:val="00F0170B"/>
    <w:rsid w:val="00F018F8"/>
    <w:rsid w:val="00F0222F"/>
    <w:rsid w:val="00F022DA"/>
    <w:rsid w:val="00F027AF"/>
    <w:rsid w:val="00F02BD3"/>
    <w:rsid w:val="00F02C80"/>
    <w:rsid w:val="00F03607"/>
    <w:rsid w:val="00F039A3"/>
    <w:rsid w:val="00F03BDB"/>
    <w:rsid w:val="00F03C1D"/>
    <w:rsid w:val="00F04ADD"/>
    <w:rsid w:val="00F04BEB"/>
    <w:rsid w:val="00F05616"/>
    <w:rsid w:val="00F057B1"/>
    <w:rsid w:val="00F05B80"/>
    <w:rsid w:val="00F06009"/>
    <w:rsid w:val="00F0637F"/>
    <w:rsid w:val="00F06C66"/>
    <w:rsid w:val="00F06EC5"/>
    <w:rsid w:val="00F0718E"/>
    <w:rsid w:val="00F072F1"/>
    <w:rsid w:val="00F07F50"/>
    <w:rsid w:val="00F10738"/>
    <w:rsid w:val="00F1154D"/>
    <w:rsid w:val="00F11599"/>
    <w:rsid w:val="00F11AB2"/>
    <w:rsid w:val="00F12129"/>
    <w:rsid w:val="00F128C8"/>
    <w:rsid w:val="00F13339"/>
    <w:rsid w:val="00F14370"/>
    <w:rsid w:val="00F14619"/>
    <w:rsid w:val="00F14A7B"/>
    <w:rsid w:val="00F15355"/>
    <w:rsid w:val="00F1559D"/>
    <w:rsid w:val="00F15968"/>
    <w:rsid w:val="00F16039"/>
    <w:rsid w:val="00F16124"/>
    <w:rsid w:val="00F1625B"/>
    <w:rsid w:val="00F162E1"/>
    <w:rsid w:val="00F1720A"/>
    <w:rsid w:val="00F17F2E"/>
    <w:rsid w:val="00F212BD"/>
    <w:rsid w:val="00F21983"/>
    <w:rsid w:val="00F22977"/>
    <w:rsid w:val="00F22DDA"/>
    <w:rsid w:val="00F23906"/>
    <w:rsid w:val="00F24778"/>
    <w:rsid w:val="00F24974"/>
    <w:rsid w:val="00F2567E"/>
    <w:rsid w:val="00F25859"/>
    <w:rsid w:val="00F25A0A"/>
    <w:rsid w:val="00F25B36"/>
    <w:rsid w:val="00F26573"/>
    <w:rsid w:val="00F277CE"/>
    <w:rsid w:val="00F278F6"/>
    <w:rsid w:val="00F27F3B"/>
    <w:rsid w:val="00F309FD"/>
    <w:rsid w:val="00F30D06"/>
    <w:rsid w:val="00F31B3A"/>
    <w:rsid w:val="00F32CB7"/>
    <w:rsid w:val="00F33230"/>
    <w:rsid w:val="00F33BCD"/>
    <w:rsid w:val="00F33FF7"/>
    <w:rsid w:val="00F34018"/>
    <w:rsid w:val="00F3450B"/>
    <w:rsid w:val="00F34728"/>
    <w:rsid w:val="00F349F4"/>
    <w:rsid w:val="00F34AE7"/>
    <w:rsid w:val="00F34BEB"/>
    <w:rsid w:val="00F35959"/>
    <w:rsid w:val="00F35CE7"/>
    <w:rsid w:val="00F368BC"/>
    <w:rsid w:val="00F36AF1"/>
    <w:rsid w:val="00F36C19"/>
    <w:rsid w:val="00F413B2"/>
    <w:rsid w:val="00F4140A"/>
    <w:rsid w:val="00F423E8"/>
    <w:rsid w:val="00F42653"/>
    <w:rsid w:val="00F4269E"/>
    <w:rsid w:val="00F42756"/>
    <w:rsid w:val="00F43572"/>
    <w:rsid w:val="00F4367A"/>
    <w:rsid w:val="00F440A5"/>
    <w:rsid w:val="00F44504"/>
    <w:rsid w:val="00F446DC"/>
    <w:rsid w:val="00F45225"/>
    <w:rsid w:val="00F454E2"/>
    <w:rsid w:val="00F458E1"/>
    <w:rsid w:val="00F45915"/>
    <w:rsid w:val="00F4626E"/>
    <w:rsid w:val="00F4699C"/>
    <w:rsid w:val="00F46D59"/>
    <w:rsid w:val="00F4728D"/>
    <w:rsid w:val="00F47920"/>
    <w:rsid w:val="00F47BC7"/>
    <w:rsid w:val="00F505E8"/>
    <w:rsid w:val="00F50940"/>
    <w:rsid w:val="00F5143B"/>
    <w:rsid w:val="00F52377"/>
    <w:rsid w:val="00F5287E"/>
    <w:rsid w:val="00F5468F"/>
    <w:rsid w:val="00F55C54"/>
    <w:rsid w:val="00F56444"/>
    <w:rsid w:val="00F56B51"/>
    <w:rsid w:val="00F5756B"/>
    <w:rsid w:val="00F577AF"/>
    <w:rsid w:val="00F603DB"/>
    <w:rsid w:val="00F60B72"/>
    <w:rsid w:val="00F617A5"/>
    <w:rsid w:val="00F61B80"/>
    <w:rsid w:val="00F61FF6"/>
    <w:rsid w:val="00F62037"/>
    <w:rsid w:val="00F626F0"/>
    <w:rsid w:val="00F62B45"/>
    <w:rsid w:val="00F62D3C"/>
    <w:rsid w:val="00F64CE8"/>
    <w:rsid w:val="00F64EF1"/>
    <w:rsid w:val="00F654DA"/>
    <w:rsid w:val="00F67272"/>
    <w:rsid w:val="00F673D9"/>
    <w:rsid w:val="00F67714"/>
    <w:rsid w:val="00F70978"/>
    <w:rsid w:val="00F70C9A"/>
    <w:rsid w:val="00F71A39"/>
    <w:rsid w:val="00F71E2B"/>
    <w:rsid w:val="00F727FA"/>
    <w:rsid w:val="00F72998"/>
    <w:rsid w:val="00F72C1E"/>
    <w:rsid w:val="00F72F95"/>
    <w:rsid w:val="00F731E7"/>
    <w:rsid w:val="00F736FE"/>
    <w:rsid w:val="00F737AB"/>
    <w:rsid w:val="00F7392F"/>
    <w:rsid w:val="00F746D8"/>
    <w:rsid w:val="00F74CFC"/>
    <w:rsid w:val="00F74F87"/>
    <w:rsid w:val="00F75208"/>
    <w:rsid w:val="00F7659F"/>
    <w:rsid w:val="00F76B4C"/>
    <w:rsid w:val="00F7744B"/>
    <w:rsid w:val="00F77B0D"/>
    <w:rsid w:val="00F77B6E"/>
    <w:rsid w:val="00F77F06"/>
    <w:rsid w:val="00F804B6"/>
    <w:rsid w:val="00F8050E"/>
    <w:rsid w:val="00F808F2"/>
    <w:rsid w:val="00F81965"/>
    <w:rsid w:val="00F81D41"/>
    <w:rsid w:val="00F81EA4"/>
    <w:rsid w:val="00F821F7"/>
    <w:rsid w:val="00F8325D"/>
    <w:rsid w:val="00F8359E"/>
    <w:rsid w:val="00F85011"/>
    <w:rsid w:val="00F850A2"/>
    <w:rsid w:val="00F850F6"/>
    <w:rsid w:val="00F85786"/>
    <w:rsid w:val="00F8586D"/>
    <w:rsid w:val="00F859BD"/>
    <w:rsid w:val="00F87BA8"/>
    <w:rsid w:val="00F906C0"/>
    <w:rsid w:val="00F90967"/>
    <w:rsid w:val="00F91F74"/>
    <w:rsid w:val="00F92ACA"/>
    <w:rsid w:val="00F931B8"/>
    <w:rsid w:val="00F93287"/>
    <w:rsid w:val="00F93B3A"/>
    <w:rsid w:val="00F93E4E"/>
    <w:rsid w:val="00F94DC5"/>
    <w:rsid w:val="00F95679"/>
    <w:rsid w:val="00F957BB"/>
    <w:rsid w:val="00F959EB"/>
    <w:rsid w:val="00F962FF"/>
    <w:rsid w:val="00F96445"/>
    <w:rsid w:val="00F9685B"/>
    <w:rsid w:val="00F96F6B"/>
    <w:rsid w:val="00F97236"/>
    <w:rsid w:val="00F977C8"/>
    <w:rsid w:val="00F97849"/>
    <w:rsid w:val="00F97E2B"/>
    <w:rsid w:val="00FA06D4"/>
    <w:rsid w:val="00FA085A"/>
    <w:rsid w:val="00FA09BB"/>
    <w:rsid w:val="00FA0A30"/>
    <w:rsid w:val="00FA0EAB"/>
    <w:rsid w:val="00FA126F"/>
    <w:rsid w:val="00FA2663"/>
    <w:rsid w:val="00FA2E85"/>
    <w:rsid w:val="00FA31AC"/>
    <w:rsid w:val="00FA38CA"/>
    <w:rsid w:val="00FA4E8D"/>
    <w:rsid w:val="00FA4EB9"/>
    <w:rsid w:val="00FA510D"/>
    <w:rsid w:val="00FA55D9"/>
    <w:rsid w:val="00FA56A7"/>
    <w:rsid w:val="00FA5936"/>
    <w:rsid w:val="00FA62CF"/>
    <w:rsid w:val="00FA6669"/>
    <w:rsid w:val="00FA67F3"/>
    <w:rsid w:val="00FA6B91"/>
    <w:rsid w:val="00FB006D"/>
    <w:rsid w:val="00FB03D8"/>
    <w:rsid w:val="00FB1795"/>
    <w:rsid w:val="00FB20E7"/>
    <w:rsid w:val="00FB217C"/>
    <w:rsid w:val="00FB3768"/>
    <w:rsid w:val="00FB3CC5"/>
    <w:rsid w:val="00FB4A07"/>
    <w:rsid w:val="00FB4CEC"/>
    <w:rsid w:val="00FB4DC4"/>
    <w:rsid w:val="00FB4F5F"/>
    <w:rsid w:val="00FB50FF"/>
    <w:rsid w:val="00FB5321"/>
    <w:rsid w:val="00FB5BB6"/>
    <w:rsid w:val="00FB5DED"/>
    <w:rsid w:val="00FB5ED7"/>
    <w:rsid w:val="00FB6610"/>
    <w:rsid w:val="00FB68F5"/>
    <w:rsid w:val="00FB6E1B"/>
    <w:rsid w:val="00FB73AA"/>
    <w:rsid w:val="00FB7992"/>
    <w:rsid w:val="00FB7A77"/>
    <w:rsid w:val="00FB7D25"/>
    <w:rsid w:val="00FC19EE"/>
    <w:rsid w:val="00FC1C55"/>
    <w:rsid w:val="00FC1D2D"/>
    <w:rsid w:val="00FC2680"/>
    <w:rsid w:val="00FC311A"/>
    <w:rsid w:val="00FC33C5"/>
    <w:rsid w:val="00FC33E0"/>
    <w:rsid w:val="00FC3870"/>
    <w:rsid w:val="00FC4D29"/>
    <w:rsid w:val="00FC5305"/>
    <w:rsid w:val="00FC5385"/>
    <w:rsid w:val="00FC5C57"/>
    <w:rsid w:val="00FC6A42"/>
    <w:rsid w:val="00FC70EB"/>
    <w:rsid w:val="00FC7DD2"/>
    <w:rsid w:val="00FD0C11"/>
    <w:rsid w:val="00FD0DA9"/>
    <w:rsid w:val="00FD1A1B"/>
    <w:rsid w:val="00FD280E"/>
    <w:rsid w:val="00FD28C5"/>
    <w:rsid w:val="00FD3166"/>
    <w:rsid w:val="00FD3790"/>
    <w:rsid w:val="00FD44EF"/>
    <w:rsid w:val="00FD4EBE"/>
    <w:rsid w:val="00FD4EC7"/>
    <w:rsid w:val="00FD55B6"/>
    <w:rsid w:val="00FD5698"/>
    <w:rsid w:val="00FD5F64"/>
    <w:rsid w:val="00FD6479"/>
    <w:rsid w:val="00FD66FD"/>
    <w:rsid w:val="00FD7B4F"/>
    <w:rsid w:val="00FE449B"/>
    <w:rsid w:val="00FE450E"/>
    <w:rsid w:val="00FE508E"/>
    <w:rsid w:val="00FE50DA"/>
    <w:rsid w:val="00FE5802"/>
    <w:rsid w:val="00FE60AF"/>
    <w:rsid w:val="00FF031E"/>
    <w:rsid w:val="00FF058B"/>
    <w:rsid w:val="00FF0A26"/>
    <w:rsid w:val="00FF1520"/>
    <w:rsid w:val="00FF1926"/>
    <w:rsid w:val="00FF291D"/>
    <w:rsid w:val="00FF3595"/>
    <w:rsid w:val="00FF4C48"/>
    <w:rsid w:val="00FF5275"/>
    <w:rsid w:val="00FF5832"/>
    <w:rsid w:val="00FF605B"/>
    <w:rsid w:val="00FF638E"/>
    <w:rsid w:val="00FF670F"/>
    <w:rsid w:val="00FF6BBA"/>
    <w:rsid w:val="00FF74AC"/>
    <w:rsid w:val="00FF7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EF299A"/>
  <w15:docId w15:val="{BED1D223-EAF1-4137-87E0-71640D53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de-DE" w:eastAsia="zh-CN"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lsdException w:name="heading 8" w:semiHidden="1" w:uiPriority="9" w:unhideWhenUsed="1"/>
    <w:lsdException w:name="heading 9" w:semiHidden="1" w:uiPriority="9"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1B9"/>
    <w:pPr>
      <w:jc w:val="both"/>
    </w:pPr>
    <w:rPr>
      <w:rFonts w:ascii="Times New Roman" w:hAnsi="Times New Roman"/>
      <w:sz w:val="24"/>
      <w:szCs w:val="24"/>
      <w:lang w:eastAsia="en-US"/>
    </w:rPr>
  </w:style>
  <w:style w:type="paragraph" w:styleId="berschrift1">
    <w:name w:val="heading 1"/>
    <w:basedOn w:val="Standard"/>
    <w:next w:val="Standard"/>
    <w:link w:val="berschrift1Zchn"/>
    <w:uiPriority w:val="9"/>
    <w:qFormat/>
    <w:rsid w:val="002A2F8F"/>
    <w:pPr>
      <w:keepNext/>
      <w:keepLines/>
      <w:numPr>
        <w:numId w:val="1"/>
      </w:numPr>
      <w:jc w:val="left"/>
      <w:outlineLvl w:val="0"/>
    </w:pPr>
    <w:rPr>
      <w:rFonts w:eastAsia="Times New Roman"/>
      <w:b/>
      <w:bCs/>
      <w:color w:val="000000" w:themeColor="text1"/>
      <w:szCs w:val="32"/>
    </w:rPr>
  </w:style>
  <w:style w:type="paragraph" w:styleId="berschrift2">
    <w:name w:val="heading 2"/>
    <w:basedOn w:val="Standard"/>
    <w:next w:val="Standard"/>
    <w:link w:val="berschrift2Zchn"/>
    <w:uiPriority w:val="9"/>
    <w:qFormat/>
    <w:rsid w:val="00B84835"/>
    <w:pPr>
      <w:keepNext/>
      <w:keepLines/>
      <w:numPr>
        <w:ilvl w:val="1"/>
        <w:numId w:val="1"/>
      </w:numPr>
      <w:spacing w:before="200"/>
      <w:jc w:val="left"/>
      <w:outlineLvl w:val="1"/>
    </w:pPr>
    <w:rPr>
      <w:rFonts w:eastAsia="Times New Roman"/>
      <w:b/>
      <w:bCs/>
      <w:color w:val="000000" w:themeColor="text1"/>
      <w:szCs w:val="26"/>
    </w:rPr>
  </w:style>
  <w:style w:type="paragraph" w:styleId="berschrift3">
    <w:name w:val="heading 3"/>
    <w:basedOn w:val="Standard"/>
    <w:next w:val="Standard"/>
    <w:link w:val="berschrift3Zchn"/>
    <w:uiPriority w:val="9"/>
    <w:qFormat/>
    <w:rsid w:val="00E237C6"/>
    <w:pPr>
      <w:keepNext/>
      <w:keepLines/>
      <w:numPr>
        <w:ilvl w:val="2"/>
        <w:numId w:val="1"/>
      </w:numPr>
      <w:spacing w:before="200" w:after="120"/>
      <w:jc w:val="left"/>
      <w:outlineLvl w:val="2"/>
    </w:pPr>
    <w:rPr>
      <w:rFonts w:eastAsia="Times New Roman"/>
      <w:b/>
      <w:bCs/>
      <w:color w:val="000000" w:themeColor="text1"/>
    </w:rPr>
  </w:style>
  <w:style w:type="paragraph" w:styleId="berschrift4">
    <w:name w:val="heading 4"/>
    <w:basedOn w:val="Standard"/>
    <w:next w:val="Standard"/>
    <w:link w:val="berschrift4Zchn"/>
    <w:uiPriority w:val="9"/>
    <w:qFormat/>
    <w:rsid w:val="00BC5308"/>
    <w:pPr>
      <w:keepNext/>
      <w:keepLines/>
      <w:numPr>
        <w:ilvl w:val="3"/>
        <w:numId w:val="1"/>
      </w:numPr>
      <w:spacing w:before="200" w:after="120"/>
      <w:outlineLvl w:val="3"/>
    </w:pPr>
    <w:rPr>
      <w:rFonts w:eastAsia="Times New Roman"/>
      <w:b/>
      <w:bCs/>
      <w:iCs/>
      <w:color w:val="000000" w:themeColor="text1"/>
    </w:rPr>
  </w:style>
  <w:style w:type="paragraph" w:styleId="berschrift5">
    <w:name w:val="heading 5"/>
    <w:basedOn w:val="Standard"/>
    <w:next w:val="Standard"/>
    <w:link w:val="berschrift5Zchn"/>
    <w:uiPriority w:val="9"/>
    <w:qFormat/>
    <w:rsid w:val="000E5BD4"/>
    <w:pPr>
      <w:keepNext/>
      <w:keepLines/>
      <w:numPr>
        <w:ilvl w:val="4"/>
        <w:numId w:val="1"/>
      </w:numPr>
      <w:spacing w:before="200" w:after="120"/>
      <w:outlineLvl w:val="4"/>
    </w:pPr>
    <w:rPr>
      <w:rFonts w:eastAsia="Times New Roman"/>
      <w:color w:val="000000" w:themeColor="text1"/>
    </w:rPr>
  </w:style>
  <w:style w:type="paragraph" w:styleId="berschrift6">
    <w:name w:val="heading 6"/>
    <w:basedOn w:val="Standard"/>
    <w:next w:val="Standard"/>
    <w:link w:val="berschrift6Zchn"/>
    <w:uiPriority w:val="9"/>
    <w:qFormat/>
    <w:rsid w:val="00C3077C"/>
    <w:pPr>
      <w:keepNext/>
      <w:keepLines/>
      <w:numPr>
        <w:ilvl w:val="5"/>
        <w:numId w:val="1"/>
      </w:numPr>
      <w:spacing w:before="200"/>
      <w:outlineLvl w:val="5"/>
    </w:pPr>
    <w:rPr>
      <w:rFonts w:eastAsia="Times New Roman"/>
      <w:i/>
      <w:iCs/>
      <w:color w:val="000000" w:themeColor="text1"/>
    </w:rPr>
  </w:style>
  <w:style w:type="paragraph" w:styleId="berschrift7">
    <w:name w:val="heading 7"/>
    <w:basedOn w:val="Standard"/>
    <w:next w:val="Standard"/>
    <w:link w:val="berschrift7Zchn"/>
    <w:uiPriority w:val="9"/>
    <w:rsid w:val="00A935C5"/>
    <w:pPr>
      <w:keepNext/>
      <w:keepLines/>
      <w:numPr>
        <w:ilvl w:val="6"/>
        <w:numId w:val="1"/>
      </w:numPr>
      <w:spacing w:before="200"/>
      <w:outlineLvl w:val="6"/>
    </w:pPr>
    <w:rPr>
      <w:rFonts w:ascii="Calibri" w:eastAsia="Times New Roman" w:hAnsi="Calibri"/>
      <w:i/>
      <w:iCs/>
      <w:color w:val="404040"/>
    </w:rPr>
  </w:style>
  <w:style w:type="paragraph" w:styleId="berschrift8">
    <w:name w:val="heading 8"/>
    <w:basedOn w:val="Standard"/>
    <w:next w:val="Standard"/>
    <w:link w:val="berschrift8Zchn"/>
    <w:uiPriority w:val="9"/>
    <w:rsid w:val="00C3077C"/>
    <w:pPr>
      <w:keepNext/>
      <w:keepLines/>
      <w:numPr>
        <w:ilvl w:val="7"/>
        <w:numId w:val="1"/>
      </w:numPr>
      <w:spacing w:before="200"/>
      <w:outlineLvl w:val="7"/>
    </w:pPr>
    <w:rPr>
      <w:rFonts w:eastAsia="Times New Roman"/>
      <w:color w:val="000000" w:themeColor="text1"/>
      <w:sz w:val="20"/>
      <w:szCs w:val="20"/>
    </w:rPr>
  </w:style>
  <w:style w:type="paragraph" w:styleId="berschrift9">
    <w:name w:val="heading 9"/>
    <w:basedOn w:val="Standard"/>
    <w:next w:val="Standard"/>
    <w:link w:val="berschrift9Zchn"/>
    <w:uiPriority w:val="9"/>
    <w:rsid w:val="00C3077C"/>
    <w:pPr>
      <w:keepNext/>
      <w:keepLines/>
      <w:numPr>
        <w:ilvl w:val="8"/>
        <w:numId w:val="1"/>
      </w:numPr>
      <w:spacing w:before="200"/>
      <w:outlineLvl w:val="8"/>
    </w:pPr>
    <w:rPr>
      <w:rFonts w:eastAsia="Times New Roman"/>
      <w:i/>
      <w:iCs/>
      <w:color w:val="000000" w:themeColor="text1"/>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2F8F"/>
    <w:rPr>
      <w:rFonts w:ascii="Times New Roman" w:eastAsia="Times New Roman" w:hAnsi="Times New Roman"/>
      <w:b/>
      <w:bCs/>
      <w:color w:val="000000" w:themeColor="text1"/>
      <w:sz w:val="24"/>
      <w:szCs w:val="32"/>
      <w:lang w:eastAsia="en-US"/>
    </w:rPr>
  </w:style>
  <w:style w:type="character" w:customStyle="1" w:styleId="berschrift2Zchn">
    <w:name w:val="Überschrift 2 Zchn"/>
    <w:basedOn w:val="Absatz-Standardschriftart"/>
    <w:link w:val="berschrift2"/>
    <w:uiPriority w:val="9"/>
    <w:rsid w:val="00B84835"/>
    <w:rPr>
      <w:rFonts w:ascii="Times New Roman" w:eastAsia="Times New Roman" w:hAnsi="Times New Roman"/>
      <w:b/>
      <w:bCs/>
      <w:color w:val="000000" w:themeColor="text1"/>
      <w:sz w:val="24"/>
      <w:szCs w:val="26"/>
      <w:lang w:eastAsia="en-US"/>
    </w:rPr>
  </w:style>
  <w:style w:type="character" w:customStyle="1" w:styleId="berschrift3Zchn">
    <w:name w:val="Überschrift 3 Zchn"/>
    <w:basedOn w:val="Absatz-Standardschriftart"/>
    <w:link w:val="berschrift3"/>
    <w:uiPriority w:val="9"/>
    <w:rsid w:val="00E237C6"/>
    <w:rPr>
      <w:rFonts w:ascii="Arial" w:eastAsia="Times New Roman" w:hAnsi="Arial"/>
      <w:b/>
      <w:bCs/>
      <w:color w:val="000000" w:themeColor="text1"/>
      <w:sz w:val="24"/>
      <w:szCs w:val="24"/>
      <w:lang w:eastAsia="en-US"/>
    </w:rPr>
  </w:style>
  <w:style w:type="character" w:customStyle="1" w:styleId="berschrift4Zchn">
    <w:name w:val="Überschrift 4 Zchn"/>
    <w:basedOn w:val="Absatz-Standardschriftart"/>
    <w:link w:val="berschrift4"/>
    <w:uiPriority w:val="9"/>
    <w:rsid w:val="00BC5308"/>
    <w:rPr>
      <w:rFonts w:ascii="Arial" w:eastAsia="Times New Roman" w:hAnsi="Arial"/>
      <w:b/>
      <w:bCs/>
      <w:iCs/>
      <w:color w:val="000000" w:themeColor="text1"/>
      <w:sz w:val="24"/>
      <w:szCs w:val="24"/>
      <w:lang w:eastAsia="en-US"/>
    </w:rPr>
  </w:style>
  <w:style w:type="character" w:customStyle="1" w:styleId="berschrift5Zchn">
    <w:name w:val="Überschrift 5 Zchn"/>
    <w:basedOn w:val="Absatz-Standardschriftart"/>
    <w:link w:val="berschrift5"/>
    <w:uiPriority w:val="9"/>
    <w:rsid w:val="000E5BD4"/>
    <w:rPr>
      <w:rFonts w:ascii="Arial" w:eastAsia="Times New Roman" w:hAnsi="Arial"/>
      <w:color w:val="000000" w:themeColor="text1"/>
      <w:sz w:val="24"/>
      <w:szCs w:val="24"/>
      <w:lang w:eastAsia="en-US"/>
    </w:rPr>
  </w:style>
  <w:style w:type="character" w:customStyle="1" w:styleId="berschrift6Zchn">
    <w:name w:val="Überschrift 6 Zchn"/>
    <w:basedOn w:val="Absatz-Standardschriftart"/>
    <w:link w:val="berschrift6"/>
    <w:uiPriority w:val="9"/>
    <w:rsid w:val="00C3077C"/>
    <w:rPr>
      <w:rFonts w:ascii="Arial" w:eastAsia="Times New Roman" w:hAnsi="Arial"/>
      <w:i/>
      <w:iCs/>
      <w:color w:val="000000" w:themeColor="text1"/>
      <w:sz w:val="24"/>
      <w:szCs w:val="24"/>
      <w:lang w:eastAsia="en-US"/>
    </w:rPr>
  </w:style>
  <w:style w:type="character" w:customStyle="1" w:styleId="berschrift7Zchn">
    <w:name w:val="Überschrift 7 Zchn"/>
    <w:basedOn w:val="Absatz-Standardschriftart"/>
    <w:link w:val="berschrift7"/>
    <w:uiPriority w:val="9"/>
    <w:rsid w:val="00A935C5"/>
    <w:rPr>
      <w:rFonts w:ascii="Calibri" w:eastAsia="Times New Roman" w:hAnsi="Calibri"/>
      <w:i/>
      <w:iCs/>
      <w:color w:val="404040"/>
      <w:sz w:val="24"/>
      <w:szCs w:val="24"/>
      <w:lang w:eastAsia="en-US"/>
    </w:rPr>
  </w:style>
  <w:style w:type="character" w:customStyle="1" w:styleId="berschrift8Zchn">
    <w:name w:val="Überschrift 8 Zchn"/>
    <w:basedOn w:val="Absatz-Standardschriftart"/>
    <w:link w:val="berschrift8"/>
    <w:uiPriority w:val="9"/>
    <w:rsid w:val="00C3077C"/>
    <w:rPr>
      <w:rFonts w:ascii="Arial" w:eastAsia="Times New Roman" w:hAnsi="Arial"/>
      <w:color w:val="000000" w:themeColor="text1"/>
      <w:lang w:eastAsia="en-US"/>
    </w:rPr>
  </w:style>
  <w:style w:type="character" w:customStyle="1" w:styleId="berschrift9Zchn">
    <w:name w:val="Überschrift 9 Zchn"/>
    <w:basedOn w:val="Absatz-Standardschriftart"/>
    <w:link w:val="berschrift9"/>
    <w:uiPriority w:val="9"/>
    <w:rsid w:val="00C3077C"/>
    <w:rPr>
      <w:rFonts w:ascii="Arial" w:eastAsia="Times New Roman" w:hAnsi="Arial"/>
      <w:i/>
      <w:iCs/>
      <w:color w:val="000000" w:themeColor="text1"/>
      <w:lang w:eastAsia="en-US"/>
    </w:rPr>
  </w:style>
  <w:style w:type="paragraph" w:styleId="Verzeichnis1">
    <w:name w:val="toc 1"/>
    <w:basedOn w:val="Standard"/>
    <w:next w:val="Standard"/>
    <w:autoRedefine/>
    <w:uiPriority w:val="39"/>
    <w:unhideWhenUsed/>
    <w:rsid w:val="00CC2AAA"/>
    <w:pPr>
      <w:spacing w:before="160" w:after="0"/>
    </w:pPr>
    <w:rPr>
      <w:b/>
      <w:sz w:val="22"/>
      <w:szCs w:val="22"/>
    </w:rPr>
  </w:style>
  <w:style w:type="paragraph" w:styleId="Verzeichnis2">
    <w:name w:val="toc 2"/>
    <w:basedOn w:val="Standard"/>
    <w:next w:val="Standard"/>
    <w:autoRedefine/>
    <w:uiPriority w:val="39"/>
    <w:unhideWhenUsed/>
    <w:rsid w:val="0052635D"/>
    <w:pPr>
      <w:tabs>
        <w:tab w:val="left" w:pos="769"/>
        <w:tab w:val="right" w:leader="dot" w:pos="9056"/>
      </w:tabs>
      <w:spacing w:after="0"/>
      <w:ind w:left="181"/>
    </w:pPr>
    <w:rPr>
      <w:sz w:val="22"/>
      <w:szCs w:val="22"/>
    </w:rPr>
  </w:style>
  <w:style w:type="paragraph" w:styleId="Verzeichnis3">
    <w:name w:val="toc 3"/>
    <w:basedOn w:val="Standard"/>
    <w:next w:val="Standard"/>
    <w:autoRedefine/>
    <w:uiPriority w:val="39"/>
    <w:unhideWhenUsed/>
    <w:rsid w:val="0052635D"/>
    <w:pPr>
      <w:spacing w:after="0"/>
      <w:ind w:left="363"/>
    </w:pPr>
    <w:rPr>
      <w:sz w:val="22"/>
      <w:szCs w:val="22"/>
    </w:rPr>
  </w:style>
  <w:style w:type="paragraph" w:styleId="Verzeichnis4">
    <w:name w:val="toc 4"/>
    <w:basedOn w:val="Standard"/>
    <w:next w:val="Standard"/>
    <w:autoRedefine/>
    <w:uiPriority w:val="39"/>
    <w:unhideWhenUsed/>
    <w:rsid w:val="0052635D"/>
    <w:pPr>
      <w:spacing w:after="0"/>
      <w:ind w:left="510"/>
    </w:pPr>
    <w:rPr>
      <w:sz w:val="22"/>
      <w:szCs w:val="18"/>
    </w:rPr>
  </w:style>
  <w:style w:type="paragraph" w:styleId="Verzeichnis5">
    <w:name w:val="toc 5"/>
    <w:basedOn w:val="Standard"/>
    <w:next w:val="Standard"/>
    <w:autoRedefine/>
    <w:uiPriority w:val="39"/>
    <w:unhideWhenUsed/>
    <w:rsid w:val="00851B99"/>
    <w:pPr>
      <w:spacing w:after="0"/>
      <w:ind w:left="958"/>
    </w:pPr>
    <w:rPr>
      <w:sz w:val="18"/>
      <w:szCs w:val="18"/>
    </w:rPr>
  </w:style>
  <w:style w:type="paragraph" w:styleId="Verzeichnis6">
    <w:name w:val="toc 6"/>
    <w:basedOn w:val="Standard"/>
    <w:next w:val="Standard"/>
    <w:autoRedefine/>
    <w:uiPriority w:val="39"/>
    <w:unhideWhenUsed/>
    <w:rsid w:val="00A935C5"/>
    <w:pPr>
      <w:ind w:left="1200"/>
    </w:pPr>
    <w:rPr>
      <w:sz w:val="18"/>
      <w:szCs w:val="18"/>
    </w:rPr>
  </w:style>
  <w:style w:type="paragraph" w:styleId="Verzeichnis7">
    <w:name w:val="toc 7"/>
    <w:basedOn w:val="Standard"/>
    <w:next w:val="Standard"/>
    <w:autoRedefine/>
    <w:uiPriority w:val="39"/>
    <w:unhideWhenUsed/>
    <w:rsid w:val="00A935C5"/>
    <w:pPr>
      <w:ind w:left="1440"/>
    </w:pPr>
    <w:rPr>
      <w:sz w:val="18"/>
      <w:szCs w:val="18"/>
    </w:rPr>
  </w:style>
  <w:style w:type="paragraph" w:styleId="Verzeichnis8">
    <w:name w:val="toc 8"/>
    <w:basedOn w:val="Standard"/>
    <w:next w:val="Standard"/>
    <w:autoRedefine/>
    <w:uiPriority w:val="39"/>
    <w:unhideWhenUsed/>
    <w:rsid w:val="00A935C5"/>
    <w:pPr>
      <w:ind w:left="1680"/>
    </w:pPr>
    <w:rPr>
      <w:sz w:val="18"/>
      <w:szCs w:val="18"/>
    </w:rPr>
  </w:style>
  <w:style w:type="paragraph" w:styleId="Verzeichnis9">
    <w:name w:val="toc 9"/>
    <w:basedOn w:val="Standard"/>
    <w:next w:val="Standard"/>
    <w:autoRedefine/>
    <w:uiPriority w:val="39"/>
    <w:unhideWhenUsed/>
    <w:rsid w:val="00A935C5"/>
    <w:pPr>
      <w:ind w:left="1920"/>
    </w:pPr>
    <w:rPr>
      <w:sz w:val="18"/>
      <w:szCs w:val="18"/>
    </w:rPr>
  </w:style>
  <w:style w:type="paragraph" w:styleId="Beschriftung">
    <w:name w:val="caption"/>
    <w:aliases w:val="BeschriftungTabelle"/>
    <w:basedOn w:val="Standard"/>
    <w:next w:val="Standard"/>
    <w:link w:val="BeschriftungZchn"/>
    <w:uiPriority w:val="35"/>
    <w:qFormat/>
    <w:rsid w:val="009F2A2E"/>
    <w:pPr>
      <w:spacing w:before="240"/>
      <w:ind w:left="1049" w:hanging="1049"/>
    </w:pPr>
    <w:rPr>
      <w:bCs/>
      <w:i/>
      <w:color w:val="000000" w:themeColor="text1"/>
      <w:sz w:val="22"/>
      <w:szCs w:val="18"/>
    </w:rPr>
  </w:style>
  <w:style w:type="character" w:customStyle="1" w:styleId="BeschriftungZchn">
    <w:name w:val="Beschriftung Zchn"/>
    <w:aliases w:val="BeschriftungTabelle Zchn"/>
    <w:basedOn w:val="Absatz-Standardschriftart"/>
    <w:link w:val="Beschriftung"/>
    <w:uiPriority w:val="35"/>
    <w:rsid w:val="009F2A2E"/>
    <w:rPr>
      <w:rFonts w:ascii="Arial" w:hAnsi="Arial"/>
      <w:bCs/>
      <w:i/>
      <w:color w:val="000000" w:themeColor="text1"/>
      <w:sz w:val="22"/>
      <w:szCs w:val="18"/>
      <w:lang w:eastAsia="en-US"/>
    </w:rPr>
  </w:style>
  <w:style w:type="paragraph" w:styleId="Abbildungsverzeichnis">
    <w:name w:val="table of figures"/>
    <w:basedOn w:val="Standard"/>
    <w:next w:val="Standard"/>
    <w:uiPriority w:val="99"/>
    <w:rsid w:val="00A9263F"/>
    <w:pPr>
      <w:spacing w:after="0"/>
      <w:ind w:left="539" w:hanging="539"/>
      <w:jc w:val="left"/>
    </w:pPr>
    <w:rPr>
      <w:sz w:val="22"/>
      <w:szCs w:val="20"/>
    </w:rPr>
  </w:style>
  <w:style w:type="table" w:styleId="Tabellenraster">
    <w:name w:val="Table Grid"/>
    <w:basedOn w:val="NormaleTabelle"/>
    <w:uiPriority w:val="39"/>
    <w:rsid w:val="00B47D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zeile">
    <w:name w:val="footer"/>
    <w:basedOn w:val="Standard"/>
    <w:link w:val="FuzeileZchn"/>
    <w:uiPriority w:val="99"/>
    <w:rsid w:val="009F1EDF"/>
    <w:pPr>
      <w:tabs>
        <w:tab w:val="center" w:pos="4536"/>
        <w:tab w:val="right" w:pos="9072"/>
      </w:tabs>
    </w:pPr>
  </w:style>
  <w:style w:type="character" w:customStyle="1" w:styleId="FuzeileZchn">
    <w:name w:val="Fußzeile Zchn"/>
    <w:basedOn w:val="Absatz-Standardschriftart"/>
    <w:link w:val="Fuzeile"/>
    <w:uiPriority w:val="99"/>
    <w:rsid w:val="006D6409"/>
    <w:rPr>
      <w:rFonts w:ascii="Arial" w:hAnsi="Arial"/>
      <w:sz w:val="24"/>
      <w:szCs w:val="24"/>
      <w:lang w:eastAsia="en-US"/>
    </w:rPr>
  </w:style>
  <w:style w:type="character" w:styleId="Seitenzahl">
    <w:name w:val="page number"/>
    <w:basedOn w:val="Absatz-Standardschriftart"/>
    <w:rsid w:val="009F1EDF"/>
  </w:style>
  <w:style w:type="paragraph" w:styleId="Listenabsatz">
    <w:name w:val="List Paragraph"/>
    <w:basedOn w:val="Standard"/>
    <w:uiPriority w:val="34"/>
    <w:qFormat/>
    <w:rsid w:val="00265AE7"/>
    <w:pPr>
      <w:spacing w:after="120" w:line="276" w:lineRule="auto"/>
      <w:ind w:left="720"/>
      <w:contextualSpacing/>
    </w:pPr>
    <w:rPr>
      <w:rFonts w:eastAsiaTheme="minorEastAsia" w:cstheme="minorBidi"/>
      <w:szCs w:val="22"/>
      <w:lang w:eastAsia="zh-CN"/>
    </w:rPr>
  </w:style>
  <w:style w:type="paragraph" w:styleId="Sprechblasentext">
    <w:name w:val="Balloon Text"/>
    <w:basedOn w:val="Standard"/>
    <w:link w:val="SprechblasentextZchn"/>
    <w:rsid w:val="006C3F5C"/>
    <w:rPr>
      <w:rFonts w:ascii="Tahoma" w:hAnsi="Tahoma" w:cs="Tahoma"/>
      <w:sz w:val="16"/>
      <w:szCs w:val="16"/>
    </w:rPr>
  </w:style>
  <w:style w:type="character" w:customStyle="1" w:styleId="SprechblasentextZchn">
    <w:name w:val="Sprechblasentext Zchn"/>
    <w:basedOn w:val="Absatz-Standardschriftart"/>
    <w:link w:val="Sprechblasentext"/>
    <w:rsid w:val="006C3F5C"/>
    <w:rPr>
      <w:rFonts w:ascii="Tahoma" w:hAnsi="Tahoma" w:cs="Tahoma"/>
      <w:sz w:val="16"/>
      <w:szCs w:val="16"/>
      <w:lang w:eastAsia="en-US"/>
    </w:rPr>
  </w:style>
  <w:style w:type="paragraph" w:customStyle="1" w:styleId="FormatvorlageAufzhlungszeichen2Block">
    <w:name w:val="Formatvorlage Aufzählungszeichen 2 + Block"/>
    <w:basedOn w:val="Standard"/>
    <w:rsid w:val="00F33230"/>
    <w:pPr>
      <w:numPr>
        <w:numId w:val="2"/>
      </w:numPr>
    </w:pPr>
    <w:rPr>
      <w:rFonts w:eastAsia="Times New Roman"/>
      <w:lang w:eastAsia="de-DE"/>
    </w:rPr>
  </w:style>
  <w:style w:type="paragraph" w:customStyle="1" w:styleId="FormatvorlageFormatvorlageAufzhlungszeichen2BlockBlock">
    <w:name w:val="Formatvorlage Formatvorlage Aufzählungszeichen 2 + Block + Block"/>
    <w:basedOn w:val="FormatvorlageAufzhlungszeichen2Block"/>
    <w:autoRedefine/>
    <w:rsid w:val="00666041"/>
    <w:pPr>
      <w:numPr>
        <w:numId w:val="0"/>
      </w:numPr>
    </w:pPr>
    <w:rPr>
      <w:color w:val="000000" w:themeColor="text1"/>
      <w:szCs w:val="20"/>
    </w:rPr>
  </w:style>
  <w:style w:type="paragraph" w:customStyle="1" w:styleId="FormatvorlageBlock">
    <w:name w:val="Formatvorlage Block"/>
    <w:basedOn w:val="Standard"/>
    <w:link w:val="FormatvorlageBlockZchn"/>
    <w:rsid w:val="002A6183"/>
    <w:pPr>
      <w:spacing w:before="120" w:after="120"/>
    </w:pPr>
    <w:rPr>
      <w:rFonts w:eastAsia="Times New Roman"/>
      <w:szCs w:val="20"/>
      <w:lang w:eastAsia="de-DE"/>
    </w:rPr>
  </w:style>
  <w:style w:type="character" w:customStyle="1" w:styleId="FormatvorlageBlockZchn">
    <w:name w:val="Formatvorlage Block Zchn"/>
    <w:basedOn w:val="Absatz-Standardschriftart"/>
    <w:link w:val="FormatvorlageBlock"/>
    <w:rsid w:val="002A6183"/>
    <w:rPr>
      <w:rFonts w:ascii="Times New Roman" w:eastAsia="Times New Roman" w:hAnsi="Times New Roman"/>
      <w:sz w:val="24"/>
      <w:lang w:eastAsia="de-DE"/>
    </w:rPr>
  </w:style>
  <w:style w:type="paragraph" w:styleId="Kopfzeile">
    <w:name w:val="header"/>
    <w:basedOn w:val="Standard"/>
    <w:link w:val="KopfzeileZchn"/>
    <w:uiPriority w:val="99"/>
    <w:rsid w:val="003A26D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A26DC"/>
    <w:rPr>
      <w:rFonts w:ascii="Times New Roman" w:hAnsi="Times New Roman"/>
      <w:sz w:val="24"/>
      <w:szCs w:val="24"/>
      <w:lang w:eastAsia="en-US"/>
    </w:rPr>
  </w:style>
  <w:style w:type="table" w:styleId="TabelleEinfach2">
    <w:name w:val="Table Simple 2"/>
    <w:basedOn w:val="NormaleTabelle"/>
    <w:rsid w:val="00F962FF"/>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KeinLeerraum">
    <w:name w:val="No Spacing"/>
    <w:uiPriority w:val="1"/>
    <w:rsid w:val="004D2B9E"/>
    <w:pPr>
      <w:jc w:val="both"/>
    </w:pPr>
    <w:rPr>
      <w:rFonts w:ascii="Times New Roman" w:hAnsi="Times New Roman"/>
      <w:sz w:val="24"/>
      <w:szCs w:val="24"/>
      <w:lang w:eastAsia="en-US"/>
    </w:rPr>
  </w:style>
  <w:style w:type="character" w:styleId="Hervorhebung">
    <w:name w:val="Emphasis"/>
    <w:basedOn w:val="Absatz-Standardschriftart"/>
    <w:uiPriority w:val="20"/>
    <w:qFormat/>
    <w:rsid w:val="008B76CB"/>
    <w:rPr>
      <w:i/>
      <w:iCs/>
    </w:rPr>
  </w:style>
  <w:style w:type="character" w:styleId="Platzhaltertext">
    <w:name w:val="Placeholder Text"/>
    <w:basedOn w:val="Absatz-Standardschriftart"/>
    <w:uiPriority w:val="99"/>
    <w:semiHidden/>
    <w:rsid w:val="00AF2F80"/>
    <w:rPr>
      <w:color w:val="808080"/>
    </w:rPr>
  </w:style>
  <w:style w:type="paragraph" w:customStyle="1" w:styleId="Litverzeichnis">
    <w:name w:val="Litverzeichnis"/>
    <w:basedOn w:val="Standard"/>
    <w:link w:val="LitverzeichnisZchn"/>
    <w:rsid w:val="00785D80"/>
    <w:pPr>
      <w:spacing w:before="120" w:line="240" w:lineRule="auto"/>
      <w:ind w:left="357" w:hanging="357"/>
    </w:pPr>
    <w:rPr>
      <w:rFonts w:eastAsia="Times New Roman"/>
      <w:szCs w:val="20"/>
      <w:lang w:val="en-US" w:eastAsia="de-DE"/>
    </w:rPr>
  </w:style>
  <w:style w:type="character" w:customStyle="1" w:styleId="LitverzeichnisZchn">
    <w:name w:val="Litverzeichnis Zchn"/>
    <w:basedOn w:val="Absatz-Standardschriftart"/>
    <w:link w:val="Litverzeichnis"/>
    <w:rsid w:val="00785D80"/>
    <w:rPr>
      <w:rFonts w:ascii="Times New Roman" w:eastAsia="Times New Roman" w:hAnsi="Times New Roman"/>
      <w:sz w:val="24"/>
      <w:lang w:val="en-US" w:eastAsia="de-DE"/>
    </w:rPr>
  </w:style>
  <w:style w:type="character" w:styleId="Hyperlink">
    <w:name w:val="Hyperlink"/>
    <w:basedOn w:val="Absatz-Standardschriftart"/>
    <w:uiPriority w:val="99"/>
    <w:rsid w:val="00EE6B7C"/>
    <w:rPr>
      <w:color w:val="0000FF" w:themeColor="hyperlink"/>
      <w:u w:val="single"/>
    </w:rPr>
  </w:style>
  <w:style w:type="paragraph" w:customStyle="1" w:styleId="Zeitschriftenname">
    <w:name w:val="Zeitschriftenname"/>
    <w:basedOn w:val="Standard"/>
    <w:next w:val="Standard"/>
    <w:link w:val="ZeitschriftennameZchn"/>
    <w:rsid w:val="006C040A"/>
    <w:pPr>
      <w:spacing w:before="120" w:line="312" w:lineRule="auto"/>
    </w:pPr>
    <w:rPr>
      <w:rFonts w:eastAsia="Times New Roman"/>
      <w:i/>
      <w:szCs w:val="20"/>
      <w:lang w:eastAsia="de-DE"/>
    </w:rPr>
  </w:style>
  <w:style w:type="character" w:customStyle="1" w:styleId="ZeitschriftennameZchn">
    <w:name w:val="Zeitschriftenname Zchn"/>
    <w:basedOn w:val="Absatz-Standardschriftart"/>
    <w:link w:val="Zeitschriftenname"/>
    <w:rsid w:val="006C040A"/>
    <w:rPr>
      <w:rFonts w:ascii="Times New Roman" w:eastAsia="Times New Roman" w:hAnsi="Times New Roman"/>
      <w:i/>
      <w:sz w:val="24"/>
      <w:lang w:eastAsia="de-DE"/>
    </w:rPr>
  </w:style>
  <w:style w:type="paragraph" w:customStyle="1" w:styleId="ZeitschriftenausgabeFett">
    <w:name w:val="Zeitschriftenausgabe_Fett"/>
    <w:basedOn w:val="Standard"/>
    <w:next w:val="Standard"/>
    <w:link w:val="ZeitschriftenausgabeFettZchn"/>
    <w:rsid w:val="006C040A"/>
    <w:pPr>
      <w:autoSpaceDE w:val="0"/>
      <w:autoSpaceDN w:val="0"/>
      <w:adjustRightInd w:val="0"/>
      <w:spacing w:after="120" w:line="240" w:lineRule="auto"/>
      <w:jc w:val="left"/>
    </w:pPr>
    <w:rPr>
      <w:rFonts w:eastAsia="Times New Roman"/>
      <w:b/>
      <w:lang w:eastAsia="de-DE"/>
    </w:rPr>
  </w:style>
  <w:style w:type="character" w:customStyle="1" w:styleId="ZeitschriftenausgabeFettZchn">
    <w:name w:val="Zeitschriftenausgabe_Fett Zchn"/>
    <w:basedOn w:val="Absatz-Standardschriftart"/>
    <w:link w:val="ZeitschriftenausgabeFett"/>
    <w:rsid w:val="006C040A"/>
    <w:rPr>
      <w:rFonts w:ascii="Times New Roman" w:eastAsia="Times New Roman" w:hAnsi="Times New Roman"/>
      <w:b/>
      <w:sz w:val="24"/>
      <w:szCs w:val="24"/>
      <w:lang w:eastAsia="de-DE"/>
    </w:rPr>
  </w:style>
  <w:style w:type="paragraph" w:customStyle="1" w:styleId="Sonstiges">
    <w:name w:val="Sonstiges"/>
    <w:basedOn w:val="Standard"/>
    <w:link w:val="SonstigesZchn"/>
    <w:rsid w:val="00851B99"/>
    <w:pPr>
      <w:spacing w:after="0" w:line="240" w:lineRule="auto"/>
    </w:pPr>
  </w:style>
  <w:style w:type="character" w:customStyle="1" w:styleId="SonstigesZchn">
    <w:name w:val="Sonstiges Zchn"/>
    <w:basedOn w:val="Absatz-Standardschriftart"/>
    <w:link w:val="Sonstiges"/>
    <w:rsid w:val="00851B99"/>
    <w:rPr>
      <w:rFonts w:ascii="Arial" w:hAnsi="Arial"/>
      <w:sz w:val="24"/>
      <w:szCs w:val="24"/>
      <w:lang w:eastAsia="en-US"/>
    </w:rPr>
  </w:style>
  <w:style w:type="character" w:styleId="Buchtitel">
    <w:name w:val="Book Title"/>
    <w:basedOn w:val="Absatz-Standardschriftart"/>
    <w:uiPriority w:val="33"/>
    <w:rsid w:val="00C12797"/>
    <w:rPr>
      <w:b/>
      <w:bCs/>
      <w:smallCaps/>
      <w:spacing w:val="5"/>
    </w:rPr>
  </w:style>
  <w:style w:type="paragraph" w:customStyle="1" w:styleId="Formatvorlage1">
    <w:name w:val="Formatvorlage1"/>
    <w:basedOn w:val="berschrift1"/>
    <w:next w:val="Standard"/>
    <w:link w:val="Formatvorlage1Zchn"/>
    <w:qFormat/>
    <w:rsid w:val="0096222F"/>
    <w:pPr>
      <w:numPr>
        <w:numId w:val="8"/>
      </w:numPr>
    </w:pPr>
  </w:style>
  <w:style w:type="character" w:customStyle="1" w:styleId="Formatvorlage1Zchn">
    <w:name w:val="Formatvorlage1 Zchn"/>
    <w:basedOn w:val="berschrift1Zchn"/>
    <w:link w:val="Formatvorlage1"/>
    <w:rsid w:val="0096222F"/>
    <w:rPr>
      <w:rFonts w:ascii="Arial" w:eastAsia="Times New Roman" w:hAnsi="Arial"/>
      <w:b/>
      <w:bCs/>
      <w:color w:val="000000" w:themeColor="text1"/>
      <w:sz w:val="32"/>
      <w:szCs w:val="32"/>
      <w:lang w:eastAsia="en-US"/>
    </w:rPr>
  </w:style>
  <w:style w:type="paragraph" w:customStyle="1" w:styleId="Formatvorlage2">
    <w:name w:val="Formatvorlage2"/>
    <w:basedOn w:val="berschrift2"/>
    <w:next w:val="Standard"/>
    <w:link w:val="Formatvorlage2Zchn"/>
    <w:qFormat/>
    <w:rsid w:val="00113CF0"/>
    <w:pPr>
      <w:numPr>
        <w:ilvl w:val="0"/>
        <w:numId w:val="0"/>
      </w:numPr>
      <w:ind w:left="578" w:hanging="578"/>
    </w:pPr>
  </w:style>
  <w:style w:type="character" w:customStyle="1" w:styleId="Formatvorlage2Zchn">
    <w:name w:val="Formatvorlage2 Zchn"/>
    <w:basedOn w:val="berschrift2Zchn"/>
    <w:link w:val="Formatvorlage2"/>
    <w:rsid w:val="00113CF0"/>
    <w:rPr>
      <w:rFonts w:ascii="Times New Roman" w:eastAsia="Times New Roman" w:hAnsi="Times New Roman"/>
      <w:b/>
      <w:bCs/>
      <w:color w:val="000000" w:themeColor="text1"/>
      <w:sz w:val="24"/>
      <w:szCs w:val="26"/>
      <w:lang w:eastAsia="en-US"/>
    </w:rPr>
  </w:style>
  <w:style w:type="paragraph" w:customStyle="1" w:styleId="Formatvorlage3">
    <w:name w:val="Formatvorlage3"/>
    <w:basedOn w:val="berschrift3"/>
    <w:next w:val="Standard"/>
    <w:link w:val="Formatvorlage3Zchn"/>
    <w:qFormat/>
    <w:rsid w:val="00113CF0"/>
    <w:pPr>
      <w:numPr>
        <w:ilvl w:val="0"/>
        <w:numId w:val="0"/>
      </w:numPr>
      <w:ind w:left="737" w:hanging="170"/>
    </w:pPr>
  </w:style>
  <w:style w:type="character" w:customStyle="1" w:styleId="Formatvorlage3Zchn">
    <w:name w:val="Formatvorlage3 Zchn"/>
    <w:basedOn w:val="berschrift3Zchn"/>
    <w:link w:val="Formatvorlage3"/>
    <w:rsid w:val="00113CF0"/>
    <w:rPr>
      <w:rFonts w:ascii="Times New Roman" w:eastAsia="Times New Roman" w:hAnsi="Times New Roman"/>
      <w:b/>
      <w:bCs/>
      <w:color w:val="000000" w:themeColor="text1"/>
      <w:sz w:val="24"/>
      <w:szCs w:val="24"/>
      <w:lang w:eastAsia="en-US"/>
    </w:rPr>
  </w:style>
  <w:style w:type="paragraph" w:styleId="Dokumentstruktur">
    <w:name w:val="Document Map"/>
    <w:basedOn w:val="Standard"/>
    <w:link w:val="DokumentstrukturZchn"/>
    <w:semiHidden/>
    <w:unhideWhenUsed/>
    <w:rsid w:val="00C8627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semiHidden/>
    <w:rsid w:val="00C8627A"/>
    <w:rPr>
      <w:rFonts w:ascii="Tahoma" w:hAnsi="Tahoma" w:cs="Tahoma"/>
      <w:sz w:val="16"/>
      <w:szCs w:val="16"/>
      <w:lang w:eastAsia="en-US"/>
    </w:rPr>
  </w:style>
  <w:style w:type="paragraph" w:customStyle="1" w:styleId="Literatur">
    <w:name w:val="Literatur"/>
    <w:basedOn w:val="Standard"/>
    <w:link w:val="LiteraturZchn"/>
    <w:qFormat/>
    <w:rsid w:val="006166B2"/>
    <w:pPr>
      <w:keepLines/>
      <w:spacing w:after="120"/>
      <w:ind w:left="284" w:hanging="284"/>
    </w:pPr>
    <w:rPr>
      <w:rFonts w:cs="Arial"/>
      <w:color w:val="000000" w:themeColor="text1"/>
    </w:rPr>
  </w:style>
  <w:style w:type="character" w:customStyle="1" w:styleId="LiteraturZchn">
    <w:name w:val="Literatur Zchn"/>
    <w:basedOn w:val="Absatz-Standardschriftart"/>
    <w:link w:val="Literatur"/>
    <w:rsid w:val="006166B2"/>
    <w:rPr>
      <w:rFonts w:ascii="Arial" w:hAnsi="Arial" w:cs="Arial"/>
      <w:color w:val="000000" w:themeColor="text1"/>
      <w:sz w:val="24"/>
      <w:szCs w:val="24"/>
      <w:lang w:eastAsia="en-US"/>
    </w:rPr>
  </w:style>
  <w:style w:type="paragraph" w:customStyle="1" w:styleId="BeschriftungAbbildung">
    <w:name w:val="BeschriftungAbbildung"/>
    <w:basedOn w:val="Beschriftung"/>
    <w:link w:val="BeschriftungAbbildungZchn"/>
    <w:qFormat/>
    <w:rsid w:val="002E1A7A"/>
    <w:pPr>
      <w:spacing w:before="120" w:after="240"/>
    </w:pPr>
  </w:style>
  <w:style w:type="character" w:customStyle="1" w:styleId="BeschriftungAbbildungZchn">
    <w:name w:val="BeschriftungAbbildung Zchn"/>
    <w:basedOn w:val="BeschriftungZchn"/>
    <w:link w:val="BeschriftungAbbildung"/>
    <w:rsid w:val="002E1A7A"/>
    <w:rPr>
      <w:rFonts w:ascii="Arial" w:hAnsi="Arial"/>
      <w:bCs/>
      <w:i/>
      <w:color w:val="000000" w:themeColor="text1"/>
      <w:sz w:val="22"/>
      <w:szCs w:val="18"/>
      <w:lang w:eastAsia="en-US"/>
    </w:rPr>
  </w:style>
  <w:style w:type="paragraph" w:customStyle="1" w:styleId="Normtext">
    <w:name w:val="Normtext"/>
    <w:basedOn w:val="Standard"/>
    <w:link w:val="NormtextZchn"/>
    <w:rsid w:val="00725E5A"/>
  </w:style>
  <w:style w:type="character" w:customStyle="1" w:styleId="NormtextZchn">
    <w:name w:val="Normtext Zchn"/>
    <w:basedOn w:val="Absatz-Standardschriftart"/>
    <w:link w:val="Normtext"/>
    <w:rsid w:val="00725E5A"/>
    <w:rPr>
      <w:rFonts w:ascii="Arial" w:hAnsi="Arial"/>
      <w:sz w:val="24"/>
      <w:szCs w:val="24"/>
      <w:lang w:eastAsia="en-US"/>
    </w:rPr>
  </w:style>
  <w:style w:type="character" w:styleId="Kommentarzeichen">
    <w:name w:val="annotation reference"/>
    <w:basedOn w:val="Absatz-Standardschriftart"/>
    <w:uiPriority w:val="99"/>
    <w:semiHidden/>
    <w:unhideWhenUsed/>
    <w:rsid w:val="003E6AF8"/>
    <w:rPr>
      <w:sz w:val="16"/>
      <w:szCs w:val="16"/>
    </w:rPr>
  </w:style>
  <w:style w:type="paragraph" w:styleId="Kommentartext">
    <w:name w:val="annotation text"/>
    <w:basedOn w:val="Standard"/>
    <w:link w:val="KommentartextZchn"/>
    <w:uiPriority w:val="99"/>
    <w:unhideWhenUsed/>
    <w:rsid w:val="003E6AF8"/>
    <w:pPr>
      <w:spacing w:line="240" w:lineRule="auto"/>
    </w:pPr>
    <w:rPr>
      <w:sz w:val="20"/>
      <w:szCs w:val="20"/>
    </w:rPr>
  </w:style>
  <w:style w:type="character" w:customStyle="1" w:styleId="KommentartextZchn">
    <w:name w:val="Kommentartext Zchn"/>
    <w:basedOn w:val="Absatz-Standardschriftart"/>
    <w:link w:val="Kommentartext"/>
    <w:uiPriority w:val="99"/>
    <w:rsid w:val="003E6AF8"/>
    <w:rPr>
      <w:rFonts w:ascii="Arial" w:hAnsi="Arial"/>
      <w:lang w:eastAsia="en-US"/>
    </w:rPr>
  </w:style>
  <w:style w:type="paragraph" w:styleId="Kommentarthema">
    <w:name w:val="annotation subject"/>
    <w:basedOn w:val="Kommentartext"/>
    <w:next w:val="Kommentartext"/>
    <w:link w:val="KommentarthemaZchn"/>
    <w:semiHidden/>
    <w:unhideWhenUsed/>
    <w:rsid w:val="003E6AF8"/>
    <w:rPr>
      <w:b/>
      <w:bCs/>
    </w:rPr>
  </w:style>
  <w:style w:type="character" w:customStyle="1" w:styleId="KommentarthemaZchn">
    <w:name w:val="Kommentarthema Zchn"/>
    <w:basedOn w:val="KommentartextZchn"/>
    <w:link w:val="Kommentarthema"/>
    <w:semiHidden/>
    <w:rsid w:val="003E6AF8"/>
    <w:rPr>
      <w:rFonts w:ascii="Arial" w:hAnsi="Arial"/>
      <w:b/>
      <w:bCs/>
      <w:lang w:eastAsia="en-US"/>
    </w:rPr>
  </w:style>
  <w:style w:type="paragraph" w:customStyle="1" w:styleId="Haupttext">
    <w:name w:val="Haupttext"/>
    <w:rsid w:val="00D97B03"/>
    <w:pPr>
      <w:spacing w:line="360" w:lineRule="auto"/>
      <w:jc w:val="both"/>
    </w:pPr>
    <w:rPr>
      <w:rFonts w:ascii="Times New Roman" w:eastAsia="Times New Roman" w:hAnsi="Times New Roman"/>
      <w:sz w:val="24"/>
      <w:lang w:val="en-GB" w:eastAsia="de-DE"/>
    </w:rPr>
  </w:style>
  <w:style w:type="character" w:styleId="Fett">
    <w:name w:val="Strong"/>
    <w:basedOn w:val="Absatz-Standardschriftart"/>
    <w:uiPriority w:val="22"/>
    <w:rsid w:val="00136FF6"/>
    <w:rPr>
      <w:b/>
      <w:bCs/>
    </w:rPr>
  </w:style>
  <w:style w:type="paragraph" w:customStyle="1" w:styleId="CitaviBibliographyEntry">
    <w:name w:val="Citavi Bibliography Entry"/>
    <w:basedOn w:val="Standard"/>
    <w:link w:val="CitaviBibliographyEntryZchn"/>
    <w:rsid w:val="00077909"/>
    <w:pPr>
      <w:tabs>
        <w:tab w:val="left" w:pos="397"/>
      </w:tabs>
      <w:spacing w:after="0"/>
      <w:ind w:left="397" w:hanging="397"/>
      <w:jc w:val="left"/>
    </w:pPr>
  </w:style>
  <w:style w:type="character" w:customStyle="1" w:styleId="CitaviBibliographyEntryZchn">
    <w:name w:val="Citavi Bibliography Entry Zchn"/>
    <w:basedOn w:val="Absatz-Standardschriftart"/>
    <w:link w:val="CitaviBibliographyEntry"/>
    <w:rsid w:val="00077909"/>
    <w:rPr>
      <w:rFonts w:ascii="Arial" w:hAnsi="Arial"/>
      <w:sz w:val="24"/>
      <w:szCs w:val="24"/>
      <w:lang w:eastAsia="en-US"/>
    </w:rPr>
  </w:style>
  <w:style w:type="paragraph" w:customStyle="1" w:styleId="CitaviBibliographyHeading">
    <w:name w:val="Citavi Bibliography Heading"/>
    <w:basedOn w:val="berschrift1"/>
    <w:link w:val="CitaviBibliographyHeadingZchn"/>
    <w:rsid w:val="00077909"/>
  </w:style>
  <w:style w:type="character" w:customStyle="1" w:styleId="CitaviBibliographyHeadingZchn">
    <w:name w:val="Citavi Bibliography Heading Zchn"/>
    <w:basedOn w:val="Absatz-Standardschriftart"/>
    <w:link w:val="CitaviBibliographyHeading"/>
    <w:rsid w:val="00077909"/>
    <w:rPr>
      <w:rFonts w:ascii="Arial" w:eastAsia="Times New Roman" w:hAnsi="Arial"/>
      <w:b/>
      <w:bCs/>
      <w:color w:val="000000" w:themeColor="text1"/>
      <w:sz w:val="32"/>
      <w:szCs w:val="32"/>
      <w:lang w:eastAsia="en-US"/>
    </w:rPr>
  </w:style>
  <w:style w:type="paragraph" w:customStyle="1" w:styleId="CitaviBibliographySubheading1">
    <w:name w:val="Citavi Bibliography Subheading 1"/>
    <w:basedOn w:val="berschrift2"/>
    <w:link w:val="CitaviBibliographySubheading1Zchn"/>
    <w:rsid w:val="00077909"/>
    <w:pPr>
      <w:outlineLvl w:val="9"/>
    </w:pPr>
  </w:style>
  <w:style w:type="character" w:customStyle="1" w:styleId="CitaviBibliographySubheading1Zchn">
    <w:name w:val="Citavi Bibliography Subheading 1 Zchn"/>
    <w:basedOn w:val="Absatz-Standardschriftart"/>
    <w:link w:val="CitaviBibliographySubheading1"/>
    <w:rsid w:val="00077909"/>
    <w:rPr>
      <w:rFonts w:ascii="Arial" w:eastAsia="Times New Roman" w:hAnsi="Arial"/>
      <w:b/>
      <w:bCs/>
      <w:color w:val="000000" w:themeColor="text1"/>
      <w:sz w:val="26"/>
      <w:szCs w:val="26"/>
      <w:lang w:eastAsia="en-US"/>
    </w:rPr>
  </w:style>
  <w:style w:type="paragraph" w:customStyle="1" w:styleId="CitaviBibliographySubheading2">
    <w:name w:val="Citavi Bibliography Subheading 2"/>
    <w:basedOn w:val="berschrift3"/>
    <w:link w:val="CitaviBibliographySubheading2Zchn"/>
    <w:rsid w:val="00077909"/>
    <w:pPr>
      <w:outlineLvl w:val="9"/>
    </w:pPr>
  </w:style>
  <w:style w:type="character" w:customStyle="1" w:styleId="CitaviBibliographySubheading2Zchn">
    <w:name w:val="Citavi Bibliography Subheading 2 Zchn"/>
    <w:basedOn w:val="Absatz-Standardschriftart"/>
    <w:link w:val="CitaviBibliographySubheading2"/>
    <w:rsid w:val="00077909"/>
    <w:rPr>
      <w:rFonts w:ascii="Arial" w:eastAsia="Times New Roman" w:hAnsi="Arial"/>
      <w:b/>
      <w:bCs/>
      <w:color w:val="000000" w:themeColor="text1"/>
      <w:sz w:val="24"/>
      <w:szCs w:val="24"/>
      <w:lang w:eastAsia="en-US"/>
    </w:rPr>
  </w:style>
  <w:style w:type="paragraph" w:customStyle="1" w:styleId="CitaviBibliographySubheading3">
    <w:name w:val="Citavi Bibliography Subheading 3"/>
    <w:basedOn w:val="berschrift4"/>
    <w:link w:val="CitaviBibliographySubheading3Zchn"/>
    <w:rsid w:val="00077909"/>
    <w:pPr>
      <w:jc w:val="left"/>
      <w:outlineLvl w:val="9"/>
    </w:pPr>
  </w:style>
  <w:style w:type="character" w:customStyle="1" w:styleId="CitaviBibliographySubheading3Zchn">
    <w:name w:val="Citavi Bibliography Subheading 3 Zchn"/>
    <w:basedOn w:val="Absatz-Standardschriftart"/>
    <w:link w:val="CitaviBibliographySubheading3"/>
    <w:rsid w:val="00077909"/>
    <w:rPr>
      <w:rFonts w:ascii="Arial" w:eastAsia="Times New Roman" w:hAnsi="Arial"/>
      <w:b/>
      <w:bCs/>
      <w:iCs/>
      <w:color w:val="000000" w:themeColor="text1"/>
      <w:sz w:val="24"/>
      <w:szCs w:val="24"/>
      <w:lang w:eastAsia="en-US"/>
    </w:rPr>
  </w:style>
  <w:style w:type="paragraph" w:customStyle="1" w:styleId="CitaviBibliographySubheading4">
    <w:name w:val="Citavi Bibliography Subheading 4"/>
    <w:basedOn w:val="berschrift5"/>
    <w:link w:val="CitaviBibliographySubheading4Zchn"/>
    <w:rsid w:val="00077909"/>
    <w:pPr>
      <w:jc w:val="left"/>
      <w:outlineLvl w:val="9"/>
    </w:pPr>
  </w:style>
  <w:style w:type="character" w:customStyle="1" w:styleId="CitaviBibliographySubheading4Zchn">
    <w:name w:val="Citavi Bibliography Subheading 4 Zchn"/>
    <w:basedOn w:val="Absatz-Standardschriftart"/>
    <w:link w:val="CitaviBibliographySubheading4"/>
    <w:rsid w:val="00077909"/>
    <w:rPr>
      <w:rFonts w:ascii="Arial" w:eastAsia="Times New Roman" w:hAnsi="Arial"/>
      <w:color w:val="000000" w:themeColor="text1"/>
      <w:sz w:val="24"/>
      <w:szCs w:val="24"/>
      <w:lang w:eastAsia="en-US"/>
    </w:rPr>
  </w:style>
  <w:style w:type="paragraph" w:customStyle="1" w:styleId="CitaviBibliographySubheading5">
    <w:name w:val="Citavi Bibliography Subheading 5"/>
    <w:basedOn w:val="berschrift6"/>
    <w:link w:val="CitaviBibliographySubheading5Zchn"/>
    <w:rsid w:val="00077909"/>
    <w:pPr>
      <w:outlineLvl w:val="9"/>
    </w:pPr>
  </w:style>
  <w:style w:type="character" w:customStyle="1" w:styleId="CitaviBibliographySubheading5Zchn">
    <w:name w:val="Citavi Bibliography Subheading 5 Zchn"/>
    <w:basedOn w:val="Absatz-Standardschriftart"/>
    <w:link w:val="CitaviBibliographySubheading5"/>
    <w:rsid w:val="00077909"/>
    <w:rPr>
      <w:rFonts w:ascii="Arial" w:eastAsia="Times New Roman" w:hAnsi="Arial"/>
      <w:i/>
      <w:iCs/>
      <w:color w:val="000000" w:themeColor="text1"/>
      <w:sz w:val="24"/>
      <w:szCs w:val="24"/>
      <w:lang w:eastAsia="en-US"/>
    </w:rPr>
  </w:style>
  <w:style w:type="paragraph" w:customStyle="1" w:styleId="CitaviBibliographySubheading6">
    <w:name w:val="Citavi Bibliography Subheading 6"/>
    <w:basedOn w:val="berschrift7"/>
    <w:link w:val="CitaviBibliographySubheading6Zchn"/>
    <w:rsid w:val="00077909"/>
    <w:pPr>
      <w:outlineLvl w:val="9"/>
    </w:pPr>
  </w:style>
  <w:style w:type="character" w:customStyle="1" w:styleId="CitaviBibliographySubheading6Zchn">
    <w:name w:val="Citavi Bibliography Subheading 6 Zchn"/>
    <w:basedOn w:val="Absatz-Standardschriftart"/>
    <w:link w:val="CitaviBibliographySubheading6"/>
    <w:rsid w:val="00077909"/>
    <w:rPr>
      <w:rFonts w:ascii="Calibri" w:eastAsia="Times New Roman" w:hAnsi="Calibri"/>
      <w:i/>
      <w:iCs/>
      <w:color w:val="404040"/>
      <w:sz w:val="24"/>
      <w:szCs w:val="24"/>
      <w:lang w:eastAsia="en-US"/>
    </w:rPr>
  </w:style>
  <w:style w:type="paragraph" w:customStyle="1" w:styleId="CitaviBibliographySubheading7">
    <w:name w:val="Citavi Bibliography Subheading 7"/>
    <w:basedOn w:val="berschrift8"/>
    <w:link w:val="CitaviBibliographySubheading7Zchn"/>
    <w:rsid w:val="00077909"/>
    <w:pPr>
      <w:outlineLvl w:val="9"/>
    </w:pPr>
  </w:style>
  <w:style w:type="character" w:customStyle="1" w:styleId="CitaviBibliographySubheading7Zchn">
    <w:name w:val="Citavi Bibliography Subheading 7 Zchn"/>
    <w:basedOn w:val="Absatz-Standardschriftart"/>
    <w:link w:val="CitaviBibliographySubheading7"/>
    <w:rsid w:val="00077909"/>
    <w:rPr>
      <w:rFonts w:ascii="Arial" w:eastAsia="Times New Roman" w:hAnsi="Arial"/>
      <w:color w:val="000000" w:themeColor="text1"/>
      <w:lang w:eastAsia="en-US"/>
    </w:rPr>
  </w:style>
  <w:style w:type="paragraph" w:customStyle="1" w:styleId="CitaviBibliographySubheading8">
    <w:name w:val="Citavi Bibliography Subheading 8"/>
    <w:basedOn w:val="berschrift9"/>
    <w:link w:val="CitaviBibliographySubheading8Zchn"/>
    <w:rsid w:val="00077909"/>
    <w:pPr>
      <w:outlineLvl w:val="9"/>
    </w:pPr>
  </w:style>
  <w:style w:type="character" w:customStyle="1" w:styleId="CitaviBibliographySubheading8Zchn">
    <w:name w:val="Citavi Bibliography Subheading 8 Zchn"/>
    <w:basedOn w:val="Absatz-Standardschriftart"/>
    <w:link w:val="CitaviBibliographySubheading8"/>
    <w:rsid w:val="00077909"/>
    <w:rPr>
      <w:rFonts w:ascii="Arial" w:eastAsia="Times New Roman" w:hAnsi="Arial"/>
      <w:i/>
      <w:iCs/>
      <w:color w:val="000000" w:themeColor="text1"/>
      <w:lang w:eastAsia="en-US"/>
    </w:rPr>
  </w:style>
  <w:style w:type="paragraph" w:styleId="berarbeitung">
    <w:name w:val="Revision"/>
    <w:hidden/>
    <w:uiPriority w:val="99"/>
    <w:semiHidden/>
    <w:rsid w:val="005C0187"/>
    <w:rPr>
      <w:rFonts w:ascii="Arial" w:hAnsi="Arial"/>
      <w:sz w:val="24"/>
      <w:szCs w:val="24"/>
      <w:lang w:eastAsia="en-US"/>
    </w:rPr>
  </w:style>
  <w:style w:type="paragraph" w:customStyle="1" w:styleId="CitaviChapterBibliographyHeading">
    <w:name w:val="Citavi Chapter Bibliography Heading"/>
    <w:basedOn w:val="berschrift2"/>
    <w:link w:val="CitaviChapterBibliographyHeadingZchn"/>
    <w:uiPriority w:val="99"/>
    <w:rsid w:val="006925FD"/>
  </w:style>
  <w:style w:type="character" w:customStyle="1" w:styleId="CitaviChapterBibliographyHeadingZchn">
    <w:name w:val="Citavi Chapter Bibliography Heading Zchn"/>
    <w:basedOn w:val="Absatz-Standardschriftart"/>
    <w:link w:val="CitaviChapterBibliographyHeading"/>
    <w:uiPriority w:val="99"/>
    <w:rsid w:val="006925FD"/>
    <w:rPr>
      <w:rFonts w:ascii="Arial" w:eastAsia="Times New Roman" w:hAnsi="Arial"/>
      <w:b/>
      <w:bCs/>
      <w:color w:val="000000" w:themeColor="text1"/>
      <w:sz w:val="26"/>
      <w:szCs w:val="26"/>
      <w:lang w:eastAsia="en-US"/>
    </w:rPr>
  </w:style>
  <w:style w:type="table" w:styleId="Gitternetztabelle1hell">
    <w:name w:val="Grid Table 1 Light"/>
    <w:basedOn w:val="NormaleTabelle"/>
    <w:uiPriority w:val="46"/>
    <w:rsid w:val="00BA5284"/>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gd15mcfceub">
    <w:name w:val="gd15mcfceub"/>
    <w:basedOn w:val="Absatz-Standardschriftart"/>
    <w:rsid w:val="00DA3BC1"/>
  </w:style>
  <w:style w:type="paragraph" w:customStyle="1" w:styleId="p">
    <w:name w:val="p"/>
    <w:basedOn w:val="Standard"/>
    <w:rsid w:val="00DA3BC1"/>
    <w:pPr>
      <w:spacing w:before="100" w:beforeAutospacing="1" w:after="100" w:afterAutospacing="1" w:line="240" w:lineRule="auto"/>
      <w:jc w:val="left"/>
    </w:pPr>
    <w:rPr>
      <w:rFonts w:eastAsia="Times New Roman"/>
      <w:lang w:eastAsia="de-DE"/>
    </w:rPr>
  </w:style>
  <w:style w:type="paragraph" w:styleId="StandardWeb">
    <w:name w:val="Normal (Web)"/>
    <w:basedOn w:val="Standard"/>
    <w:uiPriority w:val="99"/>
    <w:unhideWhenUsed/>
    <w:rsid w:val="00DA3BC1"/>
    <w:pPr>
      <w:spacing w:before="100" w:beforeAutospacing="1" w:after="100" w:afterAutospacing="1" w:line="240" w:lineRule="auto"/>
      <w:jc w:val="left"/>
    </w:pPr>
    <w:rPr>
      <w:rFonts w:eastAsia="Times New Roman"/>
      <w:lang w:eastAsia="de-DE"/>
    </w:rPr>
  </w:style>
  <w:style w:type="paragraph" w:styleId="Index1">
    <w:name w:val="index 1"/>
    <w:basedOn w:val="Standard"/>
    <w:next w:val="Standard"/>
    <w:autoRedefine/>
    <w:uiPriority w:val="99"/>
    <w:semiHidden/>
    <w:unhideWhenUsed/>
    <w:rsid w:val="00336571"/>
    <w:pPr>
      <w:spacing w:after="0" w:line="240" w:lineRule="auto"/>
      <w:ind w:left="240" w:hanging="240"/>
    </w:pPr>
  </w:style>
  <w:style w:type="paragraph" w:styleId="Index2">
    <w:name w:val="index 2"/>
    <w:basedOn w:val="Standard"/>
    <w:next w:val="Standard"/>
    <w:autoRedefine/>
    <w:uiPriority w:val="99"/>
    <w:semiHidden/>
    <w:unhideWhenUsed/>
    <w:rsid w:val="00336571"/>
    <w:pPr>
      <w:spacing w:after="0" w:line="240" w:lineRule="auto"/>
      <w:ind w:left="480" w:hanging="240"/>
    </w:pPr>
  </w:style>
  <w:style w:type="paragraph" w:styleId="HTMLVorformatiert">
    <w:name w:val="HTML Preformatted"/>
    <w:basedOn w:val="Standard"/>
    <w:link w:val="HTMLVorformatiertZchn"/>
    <w:uiPriority w:val="99"/>
    <w:unhideWhenUsed/>
    <w:rsid w:val="0007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rsid w:val="000731BE"/>
    <w:rPr>
      <w:rFonts w:ascii="Courier New" w:eastAsia="Times New Roman" w:hAnsi="Courier New" w:cs="Courier New"/>
      <w:lang w:val="en-GB" w:eastAsia="en-GB"/>
    </w:rPr>
  </w:style>
  <w:style w:type="character" w:customStyle="1" w:styleId="gd15mcfckub">
    <w:name w:val="gd15mcfckub"/>
    <w:basedOn w:val="Absatz-Standardschriftart"/>
    <w:rsid w:val="008506D7"/>
  </w:style>
  <w:style w:type="character" w:customStyle="1" w:styleId="gd15mcfcktb">
    <w:name w:val="gd15mcfcktb"/>
    <w:basedOn w:val="Absatz-Standardschriftart"/>
    <w:rsid w:val="008506D7"/>
  </w:style>
  <w:style w:type="table" w:styleId="EinfacheTabelle4">
    <w:name w:val="Plain Table 4"/>
    <w:basedOn w:val="NormaleTabelle"/>
    <w:uiPriority w:val="44"/>
    <w:rsid w:val="008E41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8E41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teraturverzeichnis">
    <w:name w:val="Bibliography"/>
    <w:basedOn w:val="Standard"/>
    <w:next w:val="Standard"/>
    <w:uiPriority w:val="37"/>
    <w:unhideWhenUsed/>
    <w:rsid w:val="00CF2D58"/>
    <w:pPr>
      <w:tabs>
        <w:tab w:val="left" w:pos="384"/>
      </w:tabs>
      <w:spacing w:after="240" w:line="240" w:lineRule="auto"/>
      <w:ind w:left="384" w:hanging="384"/>
    </w:pPr>
  </w:style>
  <w:style w:type="character" w:styleId="Zeilennummer">
    <w:name w:val="line number"/>
    <w:basedOn w:val="Absatz-Standardschriftart"/>
    <w:semiHidden/>
    <w:unhideWhenUsed/>
    <w:rsid w:val="00BC3F78"/>
  </w:style>
  <w:style w:type="character" w:customStyle="1" w:styleId="ej-keyword">
    <w:name w:val="ej-keyword"/>
    <w:basedOn w:val="Absatz-Standardschriftart"/>
    <w:rsid w:val="00D214F6"/>
  </w:style>
  <w:style w:type="character" w:customStyle="1" w:styleId="UnresolvedMention1">
    <w:name w:val="Unresolved Mention1"/>
    <w:basedOn w:val="Absatz-Standardschriftart"/>
    <w:uiPriority w:val="99"/>
    <w:semiHidden/>
    <w:unhideWhenUsed/>
    <w:rsid w:val="002A56C9"/>
    <w:rPr>
      <w:color w:val="605E5C"/>
      <w:shd w:val="clear" w:color="auto" w:fill="E1DFDD"/>
    </w:rPr>
  </w:style>
  <w:style w:type="paragraph" w:customStyle="1" w:styleId="EndNoteBibliographyTitle">
    <w:name w:val="EndNote Bibliography Title"/>
    <w:basedOn w:val="Standard"/>
    <w:link w:val="EndNoteBibliographyTitleChar"/>
    <w:rsid w:val="007F3F62"/>
    <w:pPr>
      <w:spacing w:after="0"/>
      <w:jc w:val="center"/>
    </w:pPr>
    <w:rPr>
      <w:rFonts w:cs="Arial"/>
      <w:sz w:val="22"/>
      <w:lang w:val="en-US"/>
    </w:rPr>
  </w:style>
  <w:style w:type="character" w:customStyle="1" w:styleId="EndNoteBibliographyTitleChar">
    <w:name w:val="EndNote Bibliography Title Char"/>
    <w:basedOn w:val="Absatz-Standardschriftart"/>
    <w:link w:val="EndNoteBibliographyTitle"/>
    <w:rsid w:val="007F3F62"/>
    <w:rPr>
      <w:rFonts w:ascii="Arial" w:hAnsi="Arial" w:cs="Arial"/>
      <w:sz w:val="22"/>
      <w:szCs w:val="24"/>
      <w:lang w:val="en-US" w:eastAsia="en-US"/>
    </w:rPr>
  </w:style>
  <w:style w:type="paragraph" w:customStyle="1" w:styleId="EndNoteBibliography">
    <w:name w:val="EndNote Bibliography"/>
    <w:basedOn w:val="Standard"/>
    <w:link w:val="EndNoteBibliographyChar"/>
    <w:rsid w:val="007F3F62"/>
    <w:pPr>
      <w:spacing w:line="240" w:lineRule="auto"/>
    </w:pPr>
    <w:rPr>
      <w:rFonts w:cs="Arial"/>
      <w:sz w:val="22"/>
      <w:lang w:val="en-US"/>
    </w:rPr>
  </w:style>
  <w:style w:type="character" w:customStyle="1" w:styleId="EndNoteBibliographyChar">
    <w:name w:val="EndNote Bibliography Char"/>
    <w:basedOn w:val="Absatz-Standardschriftart"/>
    <w:link w:val="EndNoteBibliography"/>
    <w:rsid w:val="007F3F62"/>
    <w:rPr>
      <w:rFonts w:ascii="Arial" w:hAnsi="Arial" w:cs="Arial"/>
      <w:sz w:val="22"/>
      <w:szCs w:val="24"/>
      <w:lang w:val="en-US" w:eastAsia="en-US"/>
    </w:rPr>
  </w:style>
  <w:style w:type="character" w:styleId="BesuchterLink">
    <w:name w:val="FollowedHyperlink"/>
    <w:basedOn w:val="Absatz-Standardschriftart"/>
    <w:uiPriority w:val="99"/>
    <w:semiHidden/>
    <w:unhideWhenUsed/>
    <w:rsid w:val="002A26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542">
      <w:bodyDiv w:val="1"/>
      <w:marLeft w:val="0"/>
      <w:marRight w:val="0"/>
      <w:marTop w:val="0"/>
      <w:marBottom w:val="0"/>
      <w:divBdr>
        <w:top w:val="none" w:sz="0" w:space="0" w:color="auto"/>
        <w:left w:val="none" w:sz="0" w:space="0" w:color="auto"/>
        <w:bottom w:val="none" w:sz="0" w:space="0" w:color="auto"/>
        <w:right w:val="none" w:sz="0" w:space="0" w:color="auto"/>
      </w:divBdr>
    </w:div>
    <w:div w:id="15694574">
      <w:bodyDiv w:val="1"/>
      <w:marLeft w:val="0"/>
      <w:marRight w:val="0"/>
      <w:marTop w:val="0"/>
      <w:marBottom w:val="0"/>
      <w:divBdr>
        <w:top w:val="none" w:sz="0" w:space="0" w:color="auto"/>
        <w:left w:val="none" w:sz="0" w:space="0" w:color="auto"/>
        <w:bottom w:val="none" w:sz="0" w:space="0" w:color="auto"/>
        <w:right w:val="none" w:sz="0" w:space="0" w:color="auto"/>
      </w:divBdr>
    </w:div>
    <w:div w:id="22946380">
      <w:bodyDiv w:val="1"/>
      <w:marLeft w:val="0"/>
      <w:marRight w:val="0"/>
      <w:marTop w:val="0"/>
      <w:marBottom w:val="0"/>
      <w:divBdr>
        <w:top w:val="none" w:sz="0" w:space="0" w:color="auto"/>
        <w:left w:val="none" w:sz="0" w:space="0" w:color="auto"/>
        <w:bottom w:val="none" w:sz="0" w:space="0" w:color="auto"/>
        <w:right w:val="none" w:sz="0" w:space="0" w:color="auto"/>
      </w:divBdr>
    </w:div>
    <w:div w:id="24642049">
      <w:bodyDiv w:val="1"/>
      <w:marLeft w:val="0"/>
      <w:marRight w:val="0"/>
      <w:marTop w:val="0"/>
      <w:marBottom w:val="0"/>
      <w:divBdr>
        <w:top w:val="none" w:sz="0" w:space="0" w:color="auto"/>
        <w:left w:val="none" w:sz="0" w:space="0" w:color="auto"/>
        <w:bottom w:val="none" w:sz="0" w:space="0" w:color="auto"/>
        <w:right w:val="none" w:sz="0" w:space="0" w:color="auto"/>
      </w:divBdr>
    </w:div>
    <w:div w:id="24985558">
      <w:bodyDiv w:val="1"/>
      <w:marLeft w:val="0"/>
      <w:marRight w:val="0"/>
      <w:marTop w:val="0"/>
      <w:marBottom w:val="0"/>
      <w:divBdr>
        <w:top w:val="none" w:sz="0" w:space="0" w:color="auto"/>
        <w:left w:val="none" w:sz="0" w:space="0" w:color="auto"/>
        <w:bottom w:val="none" w:sz="0" w:space="0" w:color="auto"/>
        <w:right w:val="none" w:sz="0" w:space="0" w:color="auto"/>
      </w:divBdr>
    </w:div>
    <w:div w:id="40908525">
      <w:bodyDiv w:val="1"/>
      <w:marLeft w:val="0"/>
      <w:marRight w:val="0"/>
      <w:marTop w:val="0"/>
      <w:marBottom w:val="0"/>
      <w:divBdr>
        <w:top w:val="none" w:sz="0" w:space="0" w:color="auto"/>
        <w:left w:val="none" w:sz="0" w:space="0" w:color="auto"/>
        <w:bottom w:val="none" w:sz="0" w:space="0" w:color="auto"/>
        <w:right w:val="none" w:sz="0" w:space="0" w:color="auto"/>
      </w:divBdr>
    </w:div>
    <w:div w:id="42099417">
      <w:bodyDiv w:val="1"/>
      <w:marLeft w:val="0"/>
      <w:marRight w:val="0"/>
      <w:marTop w:val="0"/>
      <w:marBottom w:val="0"/>
      <w:divBdr>
        <w:top w:val="none" w:sz="0" w:space="0" w:color="auto"/>
        <w:left w:val="none" w:sz="0" w:space="0" w:color="auto"/>
        <w:bottom w:val="none" w:sz="0" w:space="0" w:color="auto"/>
        <w:right w:val="none" w:sz="0" w:space="0" w:color="auto"/>
      </w:divBdr>
    </w:div>
    <w:div w:id="50858418">
      <w:bodyDiv w:val="1"/>
      <w:marLeft w:val="0"/>
      <w:marRight w:val="0"/>
      <w:marTop w:val="0"/>
      <w:marBottom w:val="0"/>
      <w:divBdr>
        <w:top w:val="none" w:sz="0" w:space="0" w:color="auto"/>
        <w:left w:val="none" w:sz="0" w:space="0" w:color="auto"/>
        <w:bottom w:val="none" w:sz="0" w:space="0" w:color="auto"/>
        <w:right w:val="none" w:sz="0" w:space="0" w:color="auto"/>
      </w:divBdr>
    </w:div>
    <w:div w:id="122890196">
      <w:bodyDiv w:val="1"/>
      <w:marLeft w:val="0"/>
      <w:marRight w:val="0"/>
      <w:marTop w:val="0"/>
      <w:marBottom w:val="0"/>
      <w:divBdr>
        <w:top w:val="none" w:sz="0" w:space="0" w:color="auto"/>
        <w:left w:val="none" w:sz="0" w:space="0" w:color="auto"/>
        <w:bottom w:val="none" w:sz="0" w:space="0" w:color="auto"/>
        <w:right w:val="none" w:sz="0" w:space="0" w:color="auto"/>
      </w:divBdr>
    </w:div>
    <w:div w:id="156120082">
      <w:bodyDiv w:val="1"/>
      <w:marLeft w:val="0"/>
      <w:marRight w:val="0"/>
      <w:marTop w:val="0"/>
      <w:marBottom w:val="0"/>
      <w:divBdr>
        <w:top w:val="none" w:sz="0" w:space="0" w:color="auto"/>
        <w:left w:val="none" w:sz="0" w:space="0" w:color="auto"/>
        <w:bottom w:val="none" w:sz="0" w:space="0" w:color="auto"/>
        <w:right w:val="none" w:sz="0" w:space="0" w:color="auto"/>
      </w:divBdr>
    </w:div>
    <w:div w:id="214201359">
      <w:bodyDiv w:val="1"/>
      <w:marLeft w:val="0"/>
      <w:marRight w:val="0"/>
      <w:marTop w:val="0"/>
      <w:marBottom w:val="0"/>
      <w:divBdr>
        <w:top w:val="none" w:sz="0" w:space="0" w:color="auto"/>
        <w:left w:val="none" w:sz="0" w:space="0" w:color="auto"/>
        <w:bottom w:val="none" w:sz="0" w:space="0" w:color="auto"/>
        <w:right w:val="none" w:sz="0" w:space="0" w:color="auto"/>
      </w:divBdr>
    </w:div>
    <w:div w:id="225336016">
      <w:bodyDiv w:val="1"/>
      <w:marLeft w:val="0"/>
      <w:marRight w:val="0"/>
      <w:marTop w:val="0"/>
      <w:marBottom w:val="0"/>
      <w:divBdr>
        <w:top w:val="none" w:sz="0" w:space="0" w:color="auto"/>
        <w:left w:val="none" w:sz="0" w:space="0" w:color="auto"/>
        <w:bottom w:val="none" w:sz="0" w:space="0" w:color="auto"/>
        <w:right w:val="none" w:sz="0" w:space="0" w:color="auto"/>
      </w:divBdr>
    </w:div>
    <w:div w:id="240337245">
      <w:bodyDiv w:val="1"/>
      <w:marLeft w:val="0"/>
      <w:marRight w:val="0"/>
      <w:marTop w:val="0"/>
      <w:marBottom w:val="0"/>
      <w:divBdr>
        <w:top w:val="none" w:sz="0" w:space="0" w:color="auto"/>
        <w:left w:val="none" w:sz="0" w:space="0" w:color="auto"/>
        <w:bottom w:val="none" w:sz="0" w:space="0" w:color="auto"/>
        <w:right w:val="none" w:sz="0" w:space="0" w:color="auto"/>
      </w:divBdr>
    </w:div>
    <w:div w:id="244533067">
      <w:bodyDiv w:val="1"/>
      <w:marLeft w:val="0"/>
      <w:marRight w:val="0"/>
      <w:marTop w:val="0"/>
      <w:marBottom w:val="0"/>
      <w:divBdr>
        <w:top w:val="none" w:sz="0" w:space="0" w:color="auto"/>
        <w:left w:val="none" w:sz="0" w:space="0" w:color="auto"/>
        <w:bottom w:val="none" w:sz="0" w:space="0" w:color="auto"/>
        <w:right w:val="none" w:sz="0" w:space="0" w:color="auto"/>
      </w:divBdr>
    </w:div>
    <w:div w:id="246884682">
      <w:bodyDiv w:val="1"/>
      <w:marLeft w:val="0"/>
      <w:marRight w:val="0"/>
      <w:marTop w:val="0"/>
      <w:marBottom w:val="0"/>
      <w:divBdr>
        <w:top w:val="none" w:sz="0" w:space="0" w:color="auto"/>
        <w:left w:val="none" w:sz="0" w:space="0" w:color="auto"/>
        <w:bottom w:val="none" w:sz="0" w:space="0" w:color="auto"/>
        <w:right w:val="none" w:sz="0" w:space="0" w:color="auto"/>
      </w:divBdr>
    </w:div>
    <w:div w:id="250623318">
      <w:bodyDiv w:val="1"/>
      <w:marLeft w:val="0"/>
      <w:marRight w:val="0"/>
      <w:marTop w:val="0"/>
      <w:marBottom w:val="0"/>
      <w:divBdr>
        <w:top w:val="none" w:sz="0" w:space="0" w:color="auto"/>
        <w:left w:val="none" w:sz="0" w:space="0" w:color="auto"/>
        <w:bottom w:val="none" w:sz="0" w:space="0" w:color="auto"/>
        <w:right w:val="none" w:sz="0" w:space="0" w:color="auto"/>
      </w:divBdr>
    </w:div>
    <w:div w:id="256719454">
      <w:bodyDiv w:val="1"/>
      <w:marLeft w:val="0"/>
      <w:marRight w:val="0"/>
      <w:marTop w:val="0"/>
      <w:marBottom w:val="0"/>
      <w:divBdr>
        <w:top w:val="none" w:sz="0" w:space="0" w:color="auto"/>
        <w:left w:val="none" w:sz="0" w:space="0" w:color="auto"/>
        <w:bottom w:val="none" w:sz="0" w:space="0" w:color="auto"/>
        <w:right w:val="none" w:sz="0" w:space="0" w:color="auto"/>
      </w:divBdr>
    </w:div>
    <w:div w:id="265384598">
      <w:bodyDiv w:val="1"/>
      <w:marLeft w:val="0"/>
      <w:marRight w:val="0"/>
      <w:marTop w:val="0"/>
      <w:marBottom w:val="0"/>
      <w:divBdr>
        <w:top w:val="none" w:sz="0" w:space="0" w:color="auto"/>
        <w:left w:val="none" w:sz="0" w:space="0" w:color="auto"/>
        <w:bottom w:val="none" w:sz="0" w:space="0" w:color="auto"/>
        <w:right w:val="none" w:sz="0" w:space="0" w:color="auto"/>
      </w:divBdr>
    </w:div>
    <w:div w:id="316886591">
      <w:bodyDiv w:val="1"/>
      <w:marLeft w:val="0"/>
      <w:marRight w:val="0"/>
      <w:marTop w:val="0"/>
      <w:marBottom w:val="0"/>
      <w:divBdr>
        <w:top w:val="none" w:sz="0" w:space="0" w:color="auto"/>
        <w:left w:val="none" w:sz="0" w:space="0" w:color="auto"/>
        <w:bottom w:val="none" w:sz="0" w:space="0" w:color="auto"/>
        <w:right w:val="none" w:sz="0" w:space="0" w:color="auto"/>
      </w:divBdr>
    </w:div>
    <w:div w:id="374741321">
      <w:bodyDiv w:val="1"/>
      <w:marLeft w:val="0"/>
      <w:marRight w:val="0"/>
      <w:marTop w:val="0"/>
      <w:marBottom w:val="0"/>
      <w:divBdr>
        <w:top w:val="none" w:sz="0" w:space="0" w:color="auto"/>
        <w:left w:val="none" w:sz="0" w:space="0" w:color="auto"/>
        <w:bottom w:val="none" w:sz="0" w:space="0" w:color="auto"/>
        <w:right w:val="none" w:sz="0" w:space="0" w:color="auto"/>
      </w:divBdr>
    </w:div>
    <w:div w:id="386993032">
      <w:bodyDiv w:val="1"/>
      <w:marLeft w:val="0"/>
      <w:marRight w:val="0"/>
      <w:marTop w:val="0"/>
      <w:marBottom w:val="0"/>
      <w:divBdr>
        <w:top w:val="none" w:sz="0" w:space="0" w:color="auto"/>
        <w:left w:val="none" w:sz="0" w:space="0" w:color="auto"/>
        <w:bottom w:val="none" w:sz="0" w:space="0" w:color="auto"/>
        <w:right w:val="none" w:sz="0" w:space="0" w:color="auto"/>
      </w:divBdr>
    </w:div>
    <w:div w:id="396514995">
      <w:bodyDiv w:val="1"/>
      <w:marLeft w:val="0"/>
      <w:marRight w:val="0"/>
      <w:marTop w:val="0"/>
      <w:marBottom w:val="0"/>
      <w:divBdr>
        <w:top w:val="none" w:sz="0" w:space="0" w:color="auto"/>
        <w:left w:val="none" w:sz="0" w:space="0" w:color="auto"/>
        <w:bottom w:val="none" w:sz="0" w:space="0" w:color="auto"/>
        <w:right w:val="none" w:sz="0" w:space="0" w:color="auto"/>
      </w:divBdr>
    </w:div>
    <w:div w:id="429786922">
      <w:bodyDiv w:val="1"/>
      <w:marLeft w:val="0"/>
      <w:marRight w:val="0"/>
      <w:marTop w:val="0"/>
      <w:marBottom w:val="0"/>
      <w:divBdr>
        <w:top w:val="none" w:sz="0" w:space="0" w:color="auto"/>
        <w:left w:val="none" w:sz="0" w:space="0" w:color="auto"/>
        <w:bottom w:val="none" w:sz="0" w:space="0" w:color="auto"/>
        <w:right w:val="none" w:sz="0" w:space="0" w:color="auto"/>
      </w:divBdr>
    </w:div>
    <w:div w:id="447091849">
      <w:bodyDiv w:val="1"/>
      <w:marLeft w:val="0"/>
      <w:marRight w:val="0"/>
      <w:marTop w:val="0"/>
      <w:marBottom w:val="0"/>
      <w:divBdr>
        <w:top w:val="none" w:sz="0" w:space="0" w:color="auto"/>
        <w:left w:val="none" w:sz="0" w:space="0" w:color="auto"/>
        <w:bottom w:val="none" w:sz="0" w:space="0" w:color="auto"/>
        <w:right w:val="none" w:sz="0" w:space="0" w:color="auto"/>
      </w:divBdr>
    </w:div>
    <w:div w:id="447161809">
      <w:bodyDiv w:val="1"/>
      <w:marLeft w:val="0"/>
      <w:marRight w:val="0"/>
      <w:marTop w:val="0"/>
      <w:marBottom w:val="0"/>
      <w:divBdr>
        <w:top w:val="none" w:sz="0" w:space="0" w:color="auto"/>
        <w:left w:val="none" w:sz="0" w:space="0" w:color="auto"/>
        <w:bottom w:val="none" w:sz="0" w:space="0" w:color="auto"/>
        <w:right w:val="none" w:sz="0" w:space="0" w:color="auto"/>
      </w:divBdr>
    </w:div>
    <w:div w:id="448402234">
      <w:bodyDiv w:val="1"/>
      <w:marLeft w:val="0"/>
      <w:marRight w:val="0"/>
      <w:marTop w:val="0"/>
      <w:marBottom w:val="0"/>
      <w:divBdr>
        <w:top w:val="none" w:sz="0" w:space="0" w:color="auto"/>
        <w:left w:val="none" w:sz="0" w:space="0" w:color="auto"/>
        <w:bottom w:val="none" w:sz="0" w:space="0" w:color="auto"/>
        <w:right w:val="none" w:sz="0" w:space="0" w:color="auto"/>
      </w:divBdr>
    </w:div>
    <w:div w:id="473911271">
      <w:bodyDiv w:val="1"/>
      <w:marLeft w:val="0"/>
      <w:marRight w:val="0"/>
      <w:marTop w:val="0"/>
      <w:marBottom w:val="0"/>
      <w:divBdr>
        <w:top w:val="none" w:sz="0" w:space="0" w:color="auto"/>
        <w:left w:val="none" w:sz="0" w:space="0" w:color="auto"/>
        <w:bottom w:val="none" w:sz="0" w:space="0" w:color="auto"/>
        <w:right w:val="none" w:sz="0" w:space="0" w:color="auto"/>
      </w:divBdr>
    </w:div>
    <w:div w:id="553078457">
      <w:bodyDiv w:val="1"/>
      <w:marLeft w:val="0"/>
      <w:marRight w:val="0"/>
      <w:marTop w:val="0"/>
      <w:marBottom w:val="0"/>
      <w:divBdr>
        <w:top w:val="none" w:sz="0" w:space="0" w:color="auto"/>
        <w:left w:val="none" w:sz="0" w:space="0" w:color="auto"/>
        <w:bottom w:val="none" w:sz="0" w:space="0" w:color="auto"/>
        <w:right w:val="none" w:sz="0" w:space="0" w:color="auto"/>
      </w:divBdr>
    </w:div>
    <w:div w:id="575631769">
      <w:bodyDiv w:val="1"/>
      <w:marLeft w:val="0"/>
      <w:marRight w:val="0"/>
      <w:marTop w:val="0"/>
      <w:marBottom w:val="0"/>
      <w:divBdr>
        <w:top w:val="none" w:sz="0" w:space="0" w:color="auto"/>
        <w:left w:val="none" w:sz="0" w:space="0" w:color="auto"/>
        <w:bottom w:val="none" w:sz="0" w:space="0" w:color="auto"/>
        <w:right w:val="none" w:sz="0" w:space="0" w:color="auto"/>
      </w:divBdr>
    </w:div>
    <w:div w:id="595552592">
      <w:bodyDiv w:val="1"/>
      <w:marLeft w:val="0"/>
      <w:marRight w:val="0"/>
      <w:marTop w:val="0"/>
      <w:marBottom w:val="0"/>
      <w:divBdr>
        <w:top w:val="none" w:sz="0" w:space="0" w:color="auto"/>
        <w:left w:val="none" w:sz="0" w:space="0" w:color="auto"/>
        <w:bottom w:val="none" w:sz="0" w:space="0" w:color="auto"/>
        <w:right w:val="none" w:sz="0" w:space="0" w:color="auto"/>
      </w:divBdr>
    </w:div>
    <w:div w:id="614870640">
      <w:bodyDiv w:val="1"/>
      <w:marLeft w:val="0"/>
      <w:marRight w:val="0"/>
      <w:marTop w:val="0"/>
      <w:marBottom w:val="0"/>
      <w:divBdr>
        <w:top w:val="none" w:sz="0" w:space="0" w:color="auto"/>
        <w:left w:val="none" w:sz="0" w:space="0" w:color="auto"/>
        <w:bottom w:val="none" w:sz="0" w:space="0" w:color="auto"/>
        <w:right w:val="none" w:sz="0" w:space="0" w:color="auto"/>
      </w:divBdr>
    </w:div>
    <w:div w:id="683824804">
      <w:bodyDiv w:val="1"/>
      <w:marLeft w:val="0"/>
      <w:marRight w:val="0"/>
      <w:marTop w:val="0"/>
      <w:marBottom w:val="0"/>
      <w:divBdr>
        <w:top w:val="none" w:sz="0" w:space="0" w:color="auto"/>
        <w:left w:val="none" w:sz="0" w:space="0" w:color="auto"/>
        <w:bottom w:val="none" w:sz="0" w:space="0" w:color="auto"/>
        <w:right w:val="none" w:sz="0" w:space="0" w:color="auto"/>
      </w:divBdr>
    </w:div>
    <w:div w:id="686323069">
      <w:bodyDiv w:val="1"/>
      <w:marLeft w:val="0"/>
      <w:marRight w:val="0"/>
      <w:marTop w:val="0"/>
      <w:marBottom w:val="0"/>
      <w:divBdr>
        <w:top w:val="none" w:sz="0" w:space="0" w:color="auto"/>
        <w:left w:val="none" w:sz="0" w:space="0" w:color="auto"/>
        <w:bottom w:val="none" w:sz="0" w:space="0" w:color="auto"/>
        <w:right w:val="none" w:sz="0" w:space="0" w:color="auto"/>
      </w:divBdr>
    </w:div>
    <w:div w:id="728187971">
      <w:bodyDiv w:val="1"/>
      <w:marLeft w:val="0"/>
      <w:marRight w:val="0"/>
      <w:marTop w:val="0"/>
      <w:marBottom w:val="0"/>
      <w:divBdr>
        <w:top w:val="none" w:sz="0" w:space="0" w:color="auto"/>
        <w:left w:val="none" w:sz="0" w:space="0" w:color="auto"/>
        <w:bottom w:val="none" w:sz="0" w:space="0" w:color="auto"/>
        <w:right w:val="none" w:sz="0" w:space="0" w:color="auto"/>
      </w:divBdr>
    </w:div>
    <w:div w:id="732243668">
      <w:bodyDiv w:val="1"/>
      <w:marLeft w:val="0"/>
      <w:marRight w:val="0"/>
      <w:marTop w:val="0"/>
      <w:marBottom w:val="0"/>
      <w:divBdr>
        <w:top w:val="none" w:sz="0" w:space="0" w:color="auto"/>
        <w:left w:val="none" w:sz="0" w:space="0" w:color="auto"/>
        <w:bottom w:val="none" w:sz="0" w:space="0" w:color="auto"/>
        <w:right w:val="none" w:sz="0" w:space="0" w:color="auto"/>
      </w:divBdr>
    </w:div>
    <w:div w:id="736242701">
      <w:bodyDiv w:val="1"/>
      <w:marLeft w:val="0"/>
      <w:marRight w:val="0"/>
      <w:marTop w:val="0"/>
      <w:marBottom w:val="0"/>
      <w:divBdr>
        <w:top w:val="none" w:sz="0" w:space="0" w:color="auto"/>
        <w:left w:val="none" w:sz="0" w:space="0" w:color="auto"/>
        <w:bottom w:val="none" w:sz="0" w:space="0" w:color="auto"/>
        <w:right w:val="none" w:sz="0" w:space="0" w:color="auto"/>
      </w:divBdr>
    </w:div>
    <w:div w:id="740175274">
      <w:bodyDiv w:val="1"/>
      <w:marLeft w:val="0"/>
      <w:marRight w:val="0"/>
      <w:marTop w:val="0"/>
      <w:marBottom w:val="0"/>
      <w:divBdr>
        <w:top w:val="none" w:sz="0" w:space="0" w:color="auto"/>
        <w:left w:val="none" w:sz="0" w:space="0" w:color="auto"/>
        <w:bottom w:val="none" w:sz="0" w:space="0" w:color="auto"/>
        <w:right w:val="none" w:sz="0" w:space="0" w:color="auto"/>
      </w:divBdr>
    </w:div>
    <w:div w:id="783040147">
      <w:bodyDiv w:val="1"/>
      <w:marLeft w:val="0"/>
      <w:marRight w:val="0"/>
      <w:marTop w:val="0"/>
      <w:marBottom w:val="0"/>
      <w:divBdr>
        <w:top w:val="none" w:sz="0" w:space="0" w:color="auto"/>
        <w:left w:val="none" w:sz="0" w:space="0" w:color="auto"/>
        <w:bottom w:val="none" w:sz="0" w:space="0" w:color="auto"/>
        <w:right w:val="none" w:sz="0" w:space="0" w:color="auto"/>
      </w:divBdr>
    </w:div>
    <w:div w:id="837814819">
      <w:bodyDiv w:val="1"/>
      <w:marLeft w:val="0"/>
      <w:marRight w:val="0"/>
      <w:marTop w:val="0"/>
      <w:marBottom w:val="0"/>
      <w:divBdr>
        <w:top w:val="none" w:sz="0" w:space="0" w:color="auto"/>
        <w:left w:val="none" w:sz="0" w:space="0" w:color="auto"/>
        <w:bottom w:val="none" w:sz="0" w:space="0" w:color="auto"/>
        <w:right w:val="none" w:sz="0" w:space="0" w:color="auto"/>
      </w:divBdr>
    </w:div>
    <w:div w:id="865216336">
      <w:bodyDiv w:val="1"/>
      <w:marLeft w:val="0"/>
      <w:marRight w:val="0"/>
      <w:marTop w:val="0"/>
      <w:marBottom w:val="0"/>
      <w:divBdr>
        <w:top w:val="none" w:sz="0" w:space="0" w:color="auto"/>
        <w:left w:val="none" w:sz="0" w:space="0" w:color="auto"/>
        <w:bottom w:val="none" w:sz="0" w:space="0" w:color="auto"/>
        <w:right w:val="none" w:sz="0" w:space="0" w:color="auto"/>
      </w:divBdr>
    </w:div>
    <w:div w:id="882640329">
      <w:bodyDiv w:val="1"/>
      <w:marLeft w:val="0"/>
      <w:marRight w:val="0"/>
      <w:marTop w:val="0"/>
      <w:marBottom w:val="0"/>
      <w:divBdr>
        <w:top w:val="none" w:sz="0" w:space="0" w:color="auto"/>
        <w:left w:val="none" w:sz="0" w:space="0" w:color="auto"/>
        <w:bottom w:val="none" w:sz="0" w:space="0" w:color="auto"/>
        <w:right w:val="none" w:sz="0" w:space="0" w:color="auto"/>
      </w:divBdr>
      <w:divsChild>
        <w:div w:id="500003114">
          <w:marLeft w:val="0"/>
          <w:marRight w:val="0"/>
          <w:marTop w:val="100"/>
          <w:marBottom w:val="0"/>
          <w:divBdr>
            <w:top w:val="none" w:sz="0" w:space="0" w:color="auto"/>
            <w:left w:val="none" w:sz="0" w:space="0" w:color="auto"/>
            <w:bottom w:val="none" w:sz="0" w:space="0" w:color="auto"/>
            <w:right w:val="none" w:sz="0" w:space="0" w:color="auto"/>
          </w:divBdr>
        </w:div>
        <w:div w:id="1224295397">
          <w:marLeft w:val="0"/>
          <w:marRight w:val="0"/>
          <w:marTop w:val="0"/>
          <w:marBottom w:val="0"/>
          <w:divBdr>
            <w:top w:val="none" w:sz="0" w:space="0" w:color="auto"/>
            <w:left w:val="none" w:sz="0" w:space="0" w:color="auto"/>
            <w:bottom w:val="none" w:sz="0" w:space="0" w:color="auto"/>
            <w:right w:val="none" w:sz="0" w:space="0" w:color="auto"/>
          </w:divBdr>
          <w:divsChild>
            <w:div w:id="563636904">
              <w:marLeft w:val="0"/>
              <w:marRight w:val="0"/>
              <w:marTop w:val="0"/>
              <w:marBottom w:val="0"/>
              <w:divBdr>
                <w:top w:val="none" w:sz="0" w:space="0" w:color="auto"/>
                <w:left w:val="none" w:sz="0" w:space="0" w:color="auto"/>
                <w:bottom w:val="none" w:sz="0" w:space="0" w:color="auto"/>
                <w:right w:val="none" w:sz="0" w:space="0" w:color="auto"/>
              </w:divBdr>
              <w:divsChild>
                <w:div w:id="20847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75168">
      <w:bodyDiv w:val="1"/>
      <w:marLeft w:val="0"/>
      <w:marRight w:val="0"/>
      <w:marTop w:val="0"/>
      <w:marBottom w:val="0"/>
      <w:divBdr>
        <w:top w:val="none" w:sz="0" w:space="0" w:color="auto"/>
        <w:left w:val="none" w:sz="0" w:space="0" w:color="auto"/>
        <w:bottom w:val="none" w:sz="0" w:space="0" w:color="auto"/>
        <w:right w:val="none" w:sz="0" w:space="0" w:color="auto"/>
      </w:divBdr>
      <w:divsChild>
        <w:div w:id="562563568">
          <w:marLeft w:val="0"/>
          <w:marRight w:val="0"/>
          <w:marTop w:val="0"/>
          <w:marBottom w:val="0"/>
          <w:divBdr>
            <w:top w:val="none" w:sz="0" w:space="0" w:color="auto"/>
            <w:left w:val="none" w:sz="0" w:space="0" w:color="auto"/>
            <w:bottom w:val="none" w:sz="0" w:space="0" w:color="auto"/>
            <w:right w:val="none" w:sz="0" w:space="0" w:color="auto"/>
          </w:divBdr>
          <w:divsChild>
            <w:div w:id="843208397">
              <w:marLeft w:val="0"/>
              <w:marRight w:val="0"/>
              <w:marTop w:val="0"/>
              <w:marBottom w:val="0"/>
              <w:divBdr>
                <w:top w:val="none" w:sz="0" w:space="0" w:color="auto"/>
                <w:left w:val="none" w:sz="0" w:space="0" w:color="auto"/>
                <w:bottom w:val="none" w:sz="0" w:space="0" w:color="auto"/>
                <w:right w:val="none" w:sz="0" w:space="0" w:color="auto"/>
              </w:divBdr>
              <w:divsChild>
                <w:div w:id="5905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5530">
          <w:marLeft w:val="0"/>
          <w:marRight w:val="0"/>
          <w:marTop w:val="100"/>
          <w:marBottom w:val="0"/>
          <w:divBdr>
            <w:top w:val="none" w:sz="0" w:space="0" w:color="auto"/>
            <w:left w:val="none" w:sz="0" w:space="0" w:color="auto"/>
            <w:bottom w:val="none" w:sz="0" w:space="0" w:color="auto"/>
            <w:right w:val="none" w:sz="0" w:space="0" w:color="auto"/>
          </w:divBdr>
        </w:div>
      </w:divsChild>
    </w:div>
    <w:div w:id="904527898">
      <w:bodyDiv w:val="1"/>
      <w:marLeft w:val="0"/>
      <w:marRight w:val="0"/>
      <w:marTop w:val="0"/>
      <w:marBottom w:val="0"/>
      <w:divBdr>
        <w:top w:val="none" w:sz="0" w:space="0" w:color="auto"/>
        <w:left w:val="none" w:sz="0" w:space="0" w:color="auto"/>
        <w:bottom w:val="none" w:sz="0" w:space="0" w:color="auto"/>
        <w:right w:val="none" w:sz="0" w:space="0" w:color="auto"/>
      </w:divBdr>
    </w:div>
    <w:div w:id="928275413">
      <w:bodyDiv w:val="1"/>
      <w:marLeft w:val="0"/>
      <w:marRight w:val="0"/>
      <w:marTop w:val="0"/>
      <w:marBottom w:val="0"/>
      <w:divBdr>
        <w:top w:val="none" w:sz="0" w:space="0" w:color="auto"/>
        <w:left w:val="none" w:sz="0" w:space="0" w:color="auto"/>
        <w:bottom w:val="none" w:sz="0" w:space="0" w:color="auto"/>
        <w:right w:val="none" w:sz="0" w:space="0" w:color="auto"/>
      </w:divBdr>
    </w:div>
    <w:div w:id="939217908">
      <w:bodyDiv w:val="1"/>
      <w:marLeft w:val="0"/>
      <w:marRight w:val="0"/>
      <w:marTop w:val="0"/>
      <w:marBottom w:val="0"/>
      <w:divBdr>
        <w:top w:val="none" w:sz="0" w:space="0" w:color="auto"/>
        <w:left w:val="none" w:sz="0" w:space="0" w:color="auto"/>
        <w:bottom w:val="none" w:sz="0" w:space="0" w:color="auto"/>
        <w:right w:val="none" w:sz="0" w:space="0" w:color="auto"/>
      </w:divBdr>
    </w:div>
    <w:div w:id="950550391">
      <w:bodyDiv w:val="1"/>
      <w:marLeft w:val="0"/>
      <w:marRight w:val="0"/>
      <w:marTop w:val="0"/>
      <w:marBottom w:val="0"/>
      <w:divBdr>
        <w:top w:val="none" w:sz="0" w:space="0" w:color="auto"/>
        <w:left w:val="none" w:sz="0" w:space="0" w:color="auto"/>
        <w:bottom w:val="none" w:sz="0" w:space="0" w:color="auto"/>
        <w:right w:val="none" w:sz="0" w:space="0" w:color="auto"/>
      </w:divBdr>
    </w:div>
    <w:div w:id="1008338108">
      <w:bodyDiv w:val="1"/>
      <w:marLeft w:val="0"/>
      <w:marRight w:val="0"/>
      <w:marTop w:val="0"/>
      <w:marBottom w:val="0"/>
      <w:divBdr>
        <w:top w:val="none" w:sz="0" w:space="0" w:color="auto"/>
        <w:left w:val="none" w:sz="0" w:space="0" w:color="auto"/>
        <w:bottom w:val="none" w:sz="0" w:space="0" w:color="auto"/>
        <w:right w:val="none" w:sz="0" w:space="0" w:color="auto"/>
      </w:divBdr>
    </w:div>
    <w:div w:id="1064135968">
      <w:bodyDiv w:val="1"/>
      <w:marLeft w:val="0"/>
      <w:marRight w:val="0"/>
      <w:marTop w:val="0"/>
      <w:marBottom w:val="0"/>
      <w:divBdr>
        <w:top w:val="none" w:sz="0" w:space="0" w:color="auto"/>
        <w:left w:val="none" w:sz="0" w:space="0" w:color="auto"/>
        <w:bottom w:val="none" w:sz="0" w:space="0" w:color="auto"/>
        <w:right w:val="none" w:sz="0" w:space="0" w:color="auto"/>
      </w:divBdr>
    </w:div>
    <w:div w:id="1072047190">
      <w:bodyDiv w:val="1"/>
      <w:marLeft w:val="0"/>
      <w:marRight w:val="0"/>
      <w:marTop w:val="0"/>
      <w:marBottom w:val="0"/>
      <w:divBdr>
        <w:top w:val="none" w:sz="0" w:space="0" w:color="auto"/>
        <w:left w:val="none" w:sz="0" w:space="0" w:color="auto"/>
        <w:bottom w:val="none" w:sz="0" w:space="0" w:color="auto"/>
        <w:right w:val="none" w:sz="0" w:space="0" w:color="auto"/>
      </w:divBdr>
    </w:div>
    <w:div w:id="1107848377">
      <w:bodyDiv w:val="1"/>
      <w:marLeft w:val="0"/>
      <w:marRight w:val="0"/>
      <w:marTop w:val="0"/>
      <w:marBottom w:val="0"/>
      <w:divBdr>
        <w:top w:val="none" w:sz="0" w:space="0" w:color="auto"/>
        <w:left w:val="none" w:sz="0" w:space="0" w:color="auto"/>
        <w:bottom w:val="none" w:sz="0" w:space="0" w:color="auto"/>
        <w:right w:val="none" w:sz="0" w:space="0" w:color="auto"/>
      </w:divBdr>
    </w:div>
    <w:div w:id="1117992041">
      <w:bodyDiv w:val="1"/>
      <w:marLeft w:val="0"/>
      <w:marRight w:val="0"/>
      <w:marTop w:val="0"/>
      <w:marBottom w:val="0"/>
      <w:divBdr>
        <w:top w:val="none" w:sz="0" w:space="0" w:color="auto"/>
        <w:left w:val="none" w:sz="0" w:space="0" w:color="auto"/>
        <w:bottom w:val="none" w:sz="0" w:space="0" w:color="auto"/>
        <w:right w:val="none" w:sz="0" w:space="0" w:color="auto"/>
      </w:divBdr>
    </w:div>
    <w:div w:id="1120227799">
      <w:bodyDiv w:val="1"/>
      <w:marLeft w:val="0"/>
      <w:marRight w:val="0"/>
      <w:marTop w:val="0"/>
      <w:marBottom w:val="0"/>
      <w:divBdr>
        <w:top w:val="none" w:sz="0" w:space="0" w:color="auto"/>
        <w:left w:val="none" w:sz="0" w:space="0" w:color="auto"/>
        <w:bottom w:val="none" w:sz="0" w:space="0" w:color="auto"/>
        <w:right w:val="none" w:sz="0" w:space="0" w:color="auto"/>
      </w:divBdr>
    </w:div>
    <w:div w:id="1137645300">
      <w:bodyDiv w:val="1"/>
      <w:marLeft w:val="0"/>
      <w:marRight w:val="0"/>
      <w:marTop w:val="0"/>
      <w:marBottom w:val="0"/>
      <w:divBdr>
        <w:top w:val="none" w:sz="0" w:space="0" w:color="auto"/>
        <w:left w:val="none" w:sz="0" w:space="0" w:color="auto"/>
        <w:bottom w:val="none" w:sz="0" w:space="0" w:color="auto"/>
        <w:right w:val="none" w:sz="0" w:space="0" w:color="auto"/>
      </w:divBdr>
      <w:divsChild>
        <w:div w:id="658580457">
          <w:marLeft w:val="288"/>
          <w:marRight w:val="0"/>
          <w:marTop w:val="0"/>
          <w:marBottom w:val="0"/>
          <w:divBdr>
            <w:top w:val="none" w:sz="0" w:space="0" w:color="auto"/>
            <w:left w:val="none" w:sz="0" w:space="0" w:color="auto"/>
            <w:bottom w:val="none" w:sz="0" w:space="0" w:color="auto"/>
            <w:right w:val="none" w:sz="0" w:space="0" w:color="auto"/>
          </w:divBdr>
        </w:div>
        <w:div w:id="669260986">
          <w:marLeft w:val="288"/>
          <w:marRight w:val="0"/>
          <w:marTop w:val="0"/>
          <w:marBottom w:val="0"/>
          <w:divBdr>
            <w:top w:val="none" w:sz="0" w:space="0" w:color="auto"/>
            <w:left w:val="none" w:sz="0" w:space="0" w:color="auto"/>
            <w:bottom w:val="none" w:sz="0" w:space="0" w:color="auto"/>
            <w:right w:val="none" w:sz="0" w:space="0" w:color="auto"/>
          </w:divBdr>
        </w:div>
      </w:divsChild>
    </w:div>
    <w:div w:id="1184242613">
      <w:bodyDiv w:val="1"/>
      <w:marLeft w:val="0"/>
      <w:marRight w:val="0"/>
      <w:marTop w:val="0"/>
      <w:marBottom w:val="0"/>
      <w:divBdr>
        <w:top w:val="none" w:sz="0" w:space="0" w:color="auto"/>
        <w:left w:val="none" w:sz="0" w:space="0" w:color="auto"/>
        <w:bottom w:val="none" w:sz="0" w:space="0" w:color="auto"/>
        <w:right w:val="none" w:sz="0" w:space="0" w:color="auto"/>
      </w:divBdr>
    </w:div>
    <w:div w:id="1186017072">
      <w:bodyDiv w:val="1"/>
      <w:marLeft w:val="0"/>
      <w:marRight w:val="0"/>
      <w:marTop w:val="0"/>
      <w:marBottom w:val="0"/>
      <w:divBdr>
        <w:top w:val="none" w:sz="0" w:space="0" w:color="auto"/>
        <w:left w:val="none" w:sz="0" w:space="0" w:color="auto"/>
        <w:bottom w:val="none" w:sz="0" w:space="0" w:color="auto"/>
        <w:right w:val="none" w:sz="0" w:space="0" w:color="auto"/>
      </w:divBdr>
    </w:div>
    <w:div w:id="1188517656">
      <w:bodyDiv w:val="1"/>
      <w:marLeft w:val="0"/>
      <w:marRight w:val="0"/>
      <w:marTop w:val="0"/>
      <w:marBottom w:val="0"/>
      <w:divBdr>
        <w:top w:val="none" w:sz="0" w:space="0" w:color="auto"/>
        <w:left w:val="none" w:sz="0" w:space="0" w:color="auto"/>
        <w:bottom w:val="none" w:sz="0" w:space="0" w:color="auto"/>
        <w:right w:val="none" w:sz="0" w:space="0" w:color="auto"/>
      </w:divBdr>
    </w:div>
    <w:div w:id="1188718351">
      <w:bodyDiv w:val="1"/>
      <w:marLeft w:val="0"/>
      <w:marRight w:val="0"/>
      <w:marTop w:val="0"/>
      <w:marBottom w:val="0"/>
      <w:divBdr>
        <w:top w:val="none" w:sz="0" w:space="0" w:color="auto"/>
        <w:left w:val="none" w:sz="0" w:space="0" w:color="auto"/>
        <w:bottom w:val="none" w:sz="0" w:space="0" w:color="auto"/>
        <w:right w:val="none" w:sz="0" w:space="0" w:color="auto"/>
      </w:divBdr>
    </w:div>
    <w:div w:id="1226575295">
      <w:bodyDiv w:val="1"/>
      <w:marLeft w:val="0"/>
      <w:marRight w:val="0"/>
      <w:marTop w:val="0"/>
      <w:marBottom w:val="0"/>
      <w:divBdr>
        <w:top w:val="none" w:sz="0" w:space="0" w:color="auto"/>
        <w:left w:val="none" w:sz="0" w:space="0" w:color="auto"/>
        <w:bottom w:val="none" w:sz="0" w:space="0" w:color="auto"/>
        <w:right w:val="none" w:sz="0" w:space="0" w:color="auto"/>
      </w:divBdr>
    </w:div>
    <w:div w:id="1236282222">
      <w:bodyDiv w:val="1"/>
      <w:marLeft w:val="0"/>
      <w:marRight w:val="0"/>
      <w:marTop w:val="0"/>
      <w:marBottom w:val="0"/>
      <w:divBdr>
        <w:top w:val="none" w:sz="0" w:space="0" w:color="auto"/>
        <w:left w:val="none" w:sz="0" w:space="0" w:color="auto"/>
        <w:bottom w:val="none" w:sz="0" w:space="0" w:color="auto"/>
        <w:right w:val="none" w:sz="0" w:space="0" w:color="auto"/>
      </w:divBdr>
    </w:div>
    <w:div w:id="1280524274">
      <w:bodyDiv w:val="1"/>
      <w:marLeft w:val="0"/>
      <w:marRight w:val="0"/>
      <w:marTop w:val="0"/>
      <w:marBottom w:val="0"/>
      <w:divBdr>
        <w:top w:val="none" w:sz="0" w:space="0" w:color="auto"/>
        <w:left w:val="none" w:sz="0" w:space="0" w:color="auto"/>
        <w:bottom w:val="none" w:sz="0" w:space="0" w:color="auto"/>
        <w:right w:val="none" w:sz="0" w:space="0" w:color="auto"/>
      </w:divBdr>
      <w:divsChild>
        <w:div w:id="860826196">
          <w:marLeft w:val="0"/>
          <w:marRight w:val="0"/>
          <w:marTop w:val="60"/>
          <w:marBottom w:val="0"/>
          <w:divBdr>
            <w:top w:val="none" w:sz="0" w:space="0" w:color="auto"/>
            <w:left w:val="none" w:sz="0" w:space="0" w:color="auto"/>
            <w:bottom w:val="none" w:sz="0" w:space="0" w:color="auto"/>
            <w:right w:val="none" w:sz="0" w:space="0" w:color="auto"/>
          </w:divBdr>
        </w:div>
      </w:divsChild>
    </w:div>
    <w:div w:id="1304039461">
      <w:bodyDiv w:val="1"/>
      <w:marLeft w:val="0"/>
      <w:marRight w:val="0"/>
      <w:marTop w:val="0"/>
      <w:marBottom w:val="0"/>
      <w:divBdr>
        <w:top w:val="none" w:sz="0" w:space="0" w:color="auto"/>
        <w:left w:val="none" w:sz="0" w:space="0" w:color="auto"/>
        <w:bottom w:val="none" w:sz="0" w:space="0" w:color="auto"/>
        <w:right w:val="none" w:sz="0" w:space="0" w:color="auto"/>
      </w:divBdr>
    </w:div>
    <w:div w:id="1363559246">
      <w:bodyDiv w:val="1"/>
      <w:marLeft w:val="0"/>
      <w:marRight w:val="0"/>
      <w:marTop w:val="0"/>
      <w:marBottom w:val="0"/>
      <w:divBdr>
        <w:top w:val="none" w:sz="0" w:space="0" w:color="auto"/>
        <w:left w:val="none" w:sz="0" w:space="0" w:color="auto"/>
        <w:bottom w:val="none" w:sz="0" w:space="0" w:color="auto"/>
        <w:right w:val="none" w:sz="0" w:space="0" w:color="auto"/>
      </w:divBdr>
    </w:div>
    <w:div w:id="1425177764">
      <w:bodyDiv w:val="1"/>
      <w:marLeft w:val="0"/>
      <w:marRight w:val="0"/>
      <w:marTop w:val="0"/>
      <w:marBottom w:val="0"/>
      <w:divBdr>
        <w:top w:val="none" w:sz="0" w:space="0" w:color="auto"/>
        <w:left w:val="none" w:sz="0" w:space="0" w:color="auto"/>
        <w:bottom w:val="none" w:sz="0" w:space="0" w:color="auto"/>
        <w:right w:val="none" w:sz="0" w:space="0" w:color="auto"/>
      </w:divBdr>
    </w:div>
    <w:div w:id="1425297554">
      <w:bodyDiv w:val="1"/>
      <w:marLeft w:val="0"/>
      <w:marRight w:val="0"/>
      <w:marTop w:val="0"/>
      <w:marBottom w:val="0"/>
      <w:divBdr>
        <w:top w:val="none" w:sz="0" w:space="0" w:color="auto"/>
        <w:left w:val="none" w:sz="0" w:space="0" w:color="auto"/>
        <w:bottom w:val="none" w:sz="0" w:space="0" w:color="auto"/>
        <w:right w:val="none" w:sz="0" w:space="0" w:color="auto"/>
      </w:divBdr>
    </w:div>
    <w:div w:id="1433864635">
      <w:bodyDiv w:val="1"/>
      <w:marLeft w:val="0"/>
      <w:marRight w:val="0"/>
      <w:marTop w:val="0"/>
      <w:marBottom w:val="0"/>
      <w:divBdr>
        <w:top w:val="none" w:sz="0" w:space="0" w:color="auto"/>
        <w:left w:val="none" w:sz="0" w:space="0" w:color="auto"/>
        <w:bottom w:val="none" w:sz="0" w:space="0" w:color="auto"/>
        <w:right w:val="none" w:sz="0" w:space="0" w:color="auto"/>
      </w:divBdr>
    </w:div>
    <w:div w:id="1438718409">
      <w:bodyDiv w:val="1"/>
      <w:marLeft w:val="0"/>
      <w:marRight w:val="0"/>
      <w:marTop w:val="0"/>
      <w:marBottom w:val="0"/>
      <w:divBdr>
        <w:top w:val="none" w:sz="0" w:space="0" w:color="auto"/>
        <w:left w:val="none" w:sz="0" w:space="0" w:color="auto"/>
        <w:bottom w:val="none" w:sz="0" w:space="0" w:color="auto"/>
        <w:right w:val="none" w:sz="0" w:space="0" w:color="auto"/>
      </w:divBdr>
    </w:div>
    <w:div w:id="1498690965">
      <w:bodyDiv w:val="1"/>
      <w:marLeft w:val="0"/>
      <w:marRight w:val="0"/>
      <w:marTop w:val="0"/>
      <w:marBottom w:val="0"/>
      <w:divBdr>
        <w:top w:val="none" w:sz="0" w:space="0" w:color="auto"/>
        <w:left w:val="none" w:sz="0" w:space="0" w:color="auto"/>
        <w:bottom w:val="none" w:sz="0" w:space="0" w:color="auto"/>
        <w:right w:val="none" w:sz="0" w:space="0" w:color="auto"/>
      </w:divBdr>
    </w:div>
    <w:div w:id="1499079481">
      <w:bodyDiv w:val="1"/>
      <w:marLeft w:val="0"/>
      <w:marRight w:val="0"/>
      <w:marTop w:val="0"/>
      <w:marBottom w:val="0"/>
      <w:divBdr>
        <w:top w:val="none" w:sz="0" w:space="0" w:color="auto"/>
        <w:left w:val="none" w:sz="0" w:space="0" w:color="auto"/>
        <w:bottom w:val="none" w:sz="0" w:space="0" w:color="auto"/>
        <w:right w:val="none" w:sz="0" w:space="0" w:color="auto"/>
      </w:divBdr>
      <w:divsChild>
        <w:div w:id="1578902517">
          <w:marLeft w:val="0"/>
          <w:marRight w:val="0"/>
          <w:marTop w:val="0"/>
          <w:marBottom w:val="0"/>
          <w:divBdr>
            <w:top w:val="none" w:sz="0" w:space="0" w:color="auto"/>
            <w:left w:val="none" w:sz="0" w:space="0" w:color="auto"/>
            <w:bottom w:val="none" w:sz="0" w:space="0" w:color="auto"/>
            <w:right w:val="none" w:sz="0" w:space="0" w:color="auto"/>
          </w:divBdr>
          <w:divsChild>
            <w:div w:id="15621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4471">
      <w:bodyDiv w:val="1"/>
      <w:marLeft w:val="0"/>
      <w:marRight w:val="0"/>
      <w:marTop w:val="0"/>
      <w:marBottom w:val="0"/>
      <w:divBdr>
        <w:top w:val="none" w:sz="0" w:space="0" w:color="auto"/>
        <w:left w:val="none" w:sz="0" w:space="0" w:color="auto"/>
        <w:bottom w:val="none" w:sz="0" w:space="0" w:color="auto"/>
        <w:right w:val="none" w:sz="0" w:space="0" w:color="auto"/>
      </w:divBdr>
    </w:div>
    <w:div w:id="1516848910">
      <w:bodyDiv w:val="1"/>
      <w:marLeft w:val="0"/>
      <w:marRight w:val="0"/>
      <w:marTop w:val="0"/>
      <w:marBottom w:val="0"/>
      <w:divBdr>
        <w:top w:val="none" w:sz="0" w:space="0" w:color="auto"/>
        <w:left w:val="none" w:sz="0" w:space="0" w:color="auto"/>
        <w:bottom w:val="none" w:sz="0" w:space="0" w:color="auto"/>
        <w:right w:val="none" w:sz="0" w:space="0" w:color="auto"/>
      </w:divBdr>
    </w:div>
    <w:div w:id="1528831384">
      <w:bodyDiv w:val="1"/>
      <w:marLeft w:val="0"/>
      <w:marRight w:val="0"/>
      <w:marTop w:val="0"/>
      <w:marBottom w:val="0"/>
      <w:divBdr>
        <w:top w:val="none" w:sz="0" w:space="0" w:color="auto"/>
        <w:left w:val="none" w:sz="0" w:space="0" w:color="auto"/>
        <w:bottom w:val="none" w:sz="0" w:space="0" w:color="auto"/>
        <w:right w:val="none" w:sz="0" w:space="0" w:color="auto"/>
      </w:divBdr>
    </w:div>
    <w:div w:id="1531065648">
      <w:bodyDiv w:val="1"/>
      <w:marLeft w:val="0"/>
      <w:marRight w:val="0"/>
      <w:marTop w:val="0"/>
      <w:marBottom w:val="0"/>
      <w:divBdr>
        <w:top w:val="none" w:sz="0" w:space="0" w:color="auto"/>
        <w:left w:val="none" w:sz="0" w:space="0" w:color="auto"/>
        <w:bottom w:val="none" w:sz="0" w:space="0" w:color="auto"/>
        <w:right w:val="none" w:sz="0" w:space="0" w:color="auto"/>
      </w:divBdr>
    </w:div>
    <w:div w:id="1534725687">
      <w:bodyDiv w:val="1"/>
      <w:marLeft w:val="0"/>
      <w:marRight w:val="0"/>
      <w:marTop w:val="0"/>
      <w:marBottom w:val="0"/>
      <w:divBdr>
        <w:top w:val="none" w:sz="0" w:space="0" w:color="auto"/>
        <w:left w:val="none" w:sz="0" w:space="0" w:color="auto"/>
        <w:bottom w:val="none" w:sz="0" w:space="0" w:color="auto"/>
        <w:right w:val="none" w:sz="0" w:space="0" w:color="auto"/>
      </w:divBdr>
    </w:div>
    <w:div w:id="1545560168">
      <w:bodyDiv w:val="1"/>
      <w:marLeft w:val="0"/>
      <w:marRight w:val="0"/>
      <w:marTop w:val="0"/>
      <w:marBottom w:val="0"/>
      <w:divBdr>
        <w:top w:val="none" w:sz="0" w:space="0" w:color="auto"/>
        <w:left w:val="none" w:sz="0" w:space="0" w:color="auto"/>
        <w:bottom w:val="none" w:sz="0" w:space="0" w:color="auto"/>
        <w:right w:val="none" w:sz="0" w:space="0" w:color="auto"/>
      </w:divBdr>
    </w:div>
    <w:div w:id="1603143993">
      <w:bodyDiv w:val="1"/>
      <w:marLeft w:val="0"/>
      <w:marRight w:val="0"/>
      <w:marTop w:val="0"/>
      <w:marBottom w:val="0"/>
      <w:divBdr>
        <w:top w:val="none" w:sz="0" w:space="0" w:color="auto"/>
        <w:left w:val="none" w:sz="0" w:space="0" w:color="auto"/>
        <w:bottom w:val="none" w:sz="0" w:space="0" w:color="auto"/>
        <w:right w:val="none" w:sz="0" w:space="0" w:color="auto"/>
      </w:divBdr>
    </w:div>
    <w:div w:id="1703050248">
      <w:bodyDiv w:val="1"/>
      <w:marLeft w:val="0"/>
      <w:marRight w:val="0"/>
      <w:marTop w:val="0"/>
      <w:marBottom w:val="0"/>
      <w:divBdr>
        <w:top w:val="none" w:sz="0" w:space="0" w:color="auto"/>
        <w:left w:val="none" w:sz="0" w:space="0" w:color="auto"/>
        <w:bottom w:val="none" w:sz="0" w:space="0" w:color="auto"/>
        <w:right w:val="none" w:sz="0" w:space="0" w:color="auto"/>
      </w:divBdr>
    </w:div>
    <w:div w:id="1716419915">
      <w:bodyDiv w:val="1"/>
      <w:marLeft w:val="0"/>
      <w:marRight w:val="0"/>
      <w:marTop w:val="0"/>
      <w:marBottom w:val="0"/>
      <w:divBdr>
        <w:top w:val="none" w:sz="0" w:space="0" w:color="auto"/>
        <w:left w:val="none" w:sz="0" w:space="0" w:color="auto"/>
        <w:bottom w:val="none" w:sz="0" w:space="0" w:color="auto"/>
        <w:right w:val="none" w:sz="0" w:space="0" w:color="auto"/>
      </w:divBdr>
    </w:div>
    <w:div w:id="1721904242">
      <w:bodyDiv w:val="1"/>
      <w:marLeft w:val="0"/>
      <w:marRight w:val="0"/>
      <w:marTop w:val="0"/>
      <w:marBottom w:val="0"/>
      <w:divBdr>
        <w:top w:val="none" w:sz="0" w:space="0" w:color="auto"/>
        <w:left w:val="none" w:sz="0" w:space="0" w:color="auto"/>
        <w:bottom w:val="none" w:sz="0" w:space="0" w:color="auto"/>
        <w:right w:val="none" w:sz="0" w:space="0" w:color="auto"/>
      </w:divBdr>
    </w:div>
    <w:div w:id="1741635827">
      <w:bodyDiv w:val="1"/>
      <w:marLeft w:val="0"/>
      <w:marRight w:val="0"/>
      <w:marTop w:val="0"/>
      <w:marBottom w:val="0"/>
      <w:divBdr>
        <w:top w:val="none" w:sz="0" w:space="0" w:color="auto"/>
        <w:left w:val="none" w:sz="0" w:space="0" w:color="auto"/>
        <w:bottom w:val="none" w:sz="0" w:space="0" w:color="auto"/>
        <w:right w:val="none" w:sz="0" w:space="0" w:color="auto"/>
      </w:divBdr>
    </w:div>
    <w:div w:id="1848596702">
      <w:bodyDiv w:val="1"/>
      <w:marLeft w:val="0"/>
      <w:marRight w:val="0"/>
      <w:marTop w:val="0"/>
      <w:marBottom w:val="0"/>
      <w:divBdr>
        <w:top w:val="none" w:sz="0" w:space="0" w:color="auto"/>
        <w:left w:val="none" w:sz="0" w:space="0" w:color="auto"/>
        <w:bottom w:val="none" w:sz="0" w:space="0" w:color="auto"/>
        <w:right w:val="none" w:sz="0" w:space="0" w:color="auto"/>
      </w:divBdr>
    </w:div>
    <w:div w:id="1856186025">
      <w:bodyDiv w:val="1"/>
      <w:marLeft w:val="0"/>
      <w:marRight w:val="0"/>
      <w:marTop w:val="0"/>
      <w:marBottom w:val="0"/>
      <w:divBdr>
        <w:top w:val="none" w:sz="0" w:space="0" w:color="auto"/>
        <w:left w:val="none" w:sz="0" w:space="0" w:color="auto"/>
        <w:bottom w:val="none" w:sz="0" w:space="0" w:color="auto"/>
        <w:right w:val="none" w:sz="0" w:space="0" w:color="auto"/>
      </w:divBdr>
    </w:div>
    <w:div w:id="1856652686">
      <w:bodyDiv w:val="1"/>
      <w:marLeft w:val="0"/>
      <w:marRight w:val="0"/>
      <w:marTop w:val="0"/>
      <w:marBottom w:val="0"/>
      <w:divBdr>
        <w:top w:val="none" w:sz="0" w:space="0" w:color="auto"/>
        <w:left w:val="none" w:sz="0" w:space="0" w:color="auto"/>
        <w:bottom w:val="none" w:sz="0" w:space="0" w:color="auto"/>
        <w:right w:val="none" w:sz="0" w:space="0" w:color="auto"/>
      </w:divBdr>
    </w:div>
    <w:div w:id="1886679069">
      <w:bodyDiv w:val="1"/>
      <w:marLeft w:val="0"/>
      <w:marRight w:val="0"/>
      <w:marTop w:val="0"/>
      <w:marBottom w:val="0"/>
      <w:divBdr>
        <w:top w:val="none" w:sz="0" w:space="0" w:color="auto"/>
        <w:left w:val="none" w:sz="0" w:space="0" w:color="auto"/>
        <w:bottom w:val="none" w:sz="0" w:space="0" w:color="auto"/>
        <w:right w:val="none" w:sz="0" w:space="0" w:color="auto"/>
      </w:divBdr>
    </w:div>
    <w:div w:id="1894802917">
      <w:bodyDiv w:val="1"/>
      <w:marLeft w:val="0"/>
      <w:marRight w:val="0"/>
      <w:marTop w:val="0"/>
      <w:marBottom w:val="0"/>
      <w:divBdr>
        <w:top w:val="none" w:sz="0" w:space="0" w:color="auto"/>
        <w:left w:val="none" w:sz="0" w:space="0" w:color="auto"/>
        <w:bottom w:val="none" w:sz="0" w:space="0" w:color="auto"/>
        <w:right w:val="none" w:sz="0" w:space="0" w:color="auto"/>
      </w:divBdr>
    </w:div>
    <w:div w:id="1946383039">
      <w:bodyDiv w:val="1"/>
      <w:marLeft w:val="0"/>
      <w:marRight w:val="0"/>
      <w:marTop w:val="0"/>
      <w:marBottom w:val="0"/>
      <w:divBdr>
        <w:top w:val="none" w:sz="0" w:space="0" w:color="auto"/>
        <w:left w:val="none" w:sz="0" w:space="0" w:color="auto"/>
        <w:bottom w:val="none" w:sz="0" w:space="0" w:color="auto"/>
        <w:right w:val="none" w:sz="0" w:space="0" w:color="auto"/>
      </w:divBdr>
    </w:div>
    <w:div w:id="1956322502">
      <w:bodyDiv w:val="1"/>
      <w:marLeft w:val="0"/>
      <w:marRight w:val="0"/>
      <w:marTop w:val="0"/>
      <w:marBottom w:val="0"/>
      <w:divBdr>
        <w:top w:val="none" w:sz="0" w:space="0" w:color="auto"/>
        <w:left w:val="none" w:sz="0" w:space="0" w:color="auto"/>
        <w:bottom w:val="none" w:sz="0" w:space="0" w:color="auto"/>
        <w:right w:val="none" w:sz="0" w:space="0" w:color="auto"/>
      </w:divBdr>
    </w:div>
    <w:div w:id="1966160316">
      <w:bodyDiv w:val="1"/>
      <w:marLeft w:val="0"/>
      <w:marRight w:val="0"/>
      <w:marTop w:val="0"/>
      <w:marBottom w:val="0"/>
      <w:divBdr>
        <w:top w:val="none" w:sz="0" w:space="0" w:color="auto"/>
        <w:left w:val="none" w:sz="0" w:space="0" w:color="auto"/>
        <w:bottom w:val="none" w:sz="0" w:space="0" w:color="auto"/>
        <w:right w:val="none" w:sz="0" w:space="0" w:color="auto"/>
      </w:divBdr>
    </w:div>
    <w:div w:id="2036884311">
      <w:bodyDiv w:val="1"/>
      <w:marLeft w:val="0"/>
      <w:marRight w:val="0"/>
      <w:marTop w:val="0"/>
      <w:marBottom w:val="0"/>
      <w:divBdr>
        <w:top w:val="none" w:sz="0" w:space="0" w:color="auto"/>
        <w:left w:val="none" w:sz="0" w:space="0" w:color="auto"/>
        <w:bottom w:val="none" w:sz="0" w:space="0" w:color="auto"/>
        <w:right w:val="none" w:sz="0" w:space="0" w:color="auto"/>
      </w:divBdr>
    </w:div>
    <w:div w:id="2067872935">
      <w:bodyDiv w:val="1"/>
      <w:marLeft w:val="0"/>
      <w:marRight w:val="0"/>
      <w:marTop w:val="0"/>
      <w:marBottom w:val="0"/>
      <w:divBdr>
        <w:top w:val="none" w:sz="0" w:space="0" w:color="auto"/>
        <w:left w:val="none" w:sz="0" w:space="0" w:color="auto"/>
        <w:bottom w:val="none" w:sz="0" w:space="0" w:color="auto"/>
        <w:right w:val="none" w:sz="0" w:space="0" w:color="auto"/>
      </w:divBdr>
    </w:div>
    <w:div w:id="2073035667">
      <w:bodyDiv w:val="1"/>
      <w:marLeft w:val="0"/>
      <w:marRight w:val="0"/>
      <w:marTop w:val="0"/>
      <w:marBottom w:val="0"/>
      <w:divBdr>
        <w:top w:val="none" w:sz="0" w:space="0" w:color="auto"/>
        <w:left w:val="none" w:sz="0" w:space="0" w:color="auto"/>
        <w:bottom w:val="none" w:sz="0" w:space="0" w:color="auto"/>
        <w:right w:val="none" w:sz="0" w:space="0" w:color="auto"/>
      </w:divBdr>
    </w:div>
    <w:div w:id="2079746681">
      <w:bodyDiv w:val="1"/>
      <w:marLeft w:val="0"/>
      <w:marRight w:val="0"/>
      <w:marTop w:val="0"/>
      <w:marBottom w:val="0"/>
      <w:divBdr>
        <w:top w:val="none" w:sz="0" w:space="0" w:color="auto"/>
        <w:left w:val="none" w:sz="0" w:space="0" w:color="auto"/>
        <w:bottom w:val="none" w:sz="0" w:space="0" w:color="auto"/>
        <w:right w:val="none" w:sz="0" w:space="0" w:color="auto"/>
      </w:divBdr>
    </w:div>
    <w:div w:id="2089843854">
      <w:bodyDiv w:val="1"/>
      <w:marLeft w:val="0"/>
      <w:marRight w:val="0"/>
      <w:marTop w:val="0"/>
      <w:marBottom w:val="0"/>
      <w:divBdr>
        <w:top w:val="none" w:sz="0" w:space="0" w:color="auto"/>
        <w:left w:val="none" w:sz="0" w:space="0" w:color="auto"/>
        <w:bottom w:val="none" w:sz="0" w:space="0" w:color="auto"/>
        <w:right w:val="none" w:sz="0" w:space="0" w:color="auto"/>
      </w:divBdr>
    </w:div>
    <w:div w:id="2098817894">
      <w:bodyDiv w:val="1"/>
      <w:marLeft w:val="0"/>
      <w:marRight w:val="0"/>
      <w:marTop w:val="0"/>
      <w:marBottom w:val="0"/>
      <w:divBdr>
        <w:top w:val="none" w:sz="0" w:space="0" w:color="auto"/>
        <w:left w:val="none" w:sz="0" w:space="0" w:color="auto"/>
        <w:bottom w:val="none" w:sz="0" w:space="0" w:color="auto"/>
        <w:right w:val="none" w:sz="0" w:space="0" w:color="auto"/>
      </w:divBdr>
    </w:div>
    <w:div w:id="2108842795">
      <w:bodyDiv w:val="1"/>
      <w:marLeft w:val="0"/>
      <w:marRight w:val="0"/>
      <w:marTop w:val="0"/>
      <w:marBottom w:val="0"/>
      <w:divBdr>
        <w:top w:val="none" w:sz="0" w:space="0" w:color="auto"/>
        <w:left w:val="none" w:sz="0" w:space="0" w:color="auto"/>
        <w:bottom w:val="none" w:sz="0" w:space="0" w:color="auto"/>
        <w:right w:val="none" w:sz="0" w:space="0" w:color="auto"/>
      </w:divBdr>
    </w:div>
    <w:div w:id="2113354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elyse.stachler@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85CF998F7C4728AA7284488CA7C141"/>
        <w:category>
          <w:name w:val="General"/>
          <w:gallery w:val="placeholder"/>
        </w:category>
        <w:types>
          <w:type w:val="bbPlcHdr"/>
        </w:types>
        <w:behaviors>
          <w:behavior w:val="content"/>
        </w:behaviors>
        <w:guid w:val="{1755E444-BD01-4222-A7D0-155D216635C9}"/>
      </w:docPartPr>
      <w:docPartBody>
        <w:p w:rsidR="00A5520B" w:rsidRDefault="0059361F" w:rsidP="0059361F">
          <w:pPr>
            <w:pStyle w:val="8685CF998F7C4728AA7284488CA7C141"/>
          </w:pPr>
          <w:r w:rsidRPr="00D7419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AF"/>
    <w:rsid w:val="000016FC"/>
    <w:rsid w:val="000173EF"/>
    <w:rsid w:val="00035CAC"/>
    <w:rsid w:val="00037F9E"/>
    <w:rsid w:val="00094EAF"/>
    <w:rsid w:val="000A6D67"/>
    <w:rsid w:val="000C1317"/>
    <w:rsid w:val="000D344E"/>
    <w:rsid w:val="000E08A0"/>
    <w:rsid w:val="00103284"/>
    <w:rsid w:val="00136A72"/>
    <w:rsid w:val="00140A9E"/>
    <w:rsid w:val="001629FC"/>
    <w:rsid w:val="001674F9"/>
    <w:rsid w:val="001A46E2"/>
    <w:rsid w:val="001B23BE"/>
    <w:rsid w:val="001D07AB"/>
    <w:rsid w:val="00201A38"/>
    <w:rsid w:val="00232319"/>
    <w:rsid w:val="002626FE"/>
    <w:rsid w:val="00276DA7"/>
    <w:rsid w:val="002819E8"/>
    <w:rsid w:val="00294917"/>
    <w:rsid w:val="002A70ED"/>
    <w:rsid w:val="002F59BD"/>
    <w:rsid w:val="003132D5"/>
    <w:rsid w:val="00351568"/>
    <w:rsid w:val="00353A62"/>
    <w:rsid w:val="00361273"/>
    <w:rsid w:val="00395F0B"/>
    <w:rsid w:val="003B6352"/>
    <w:rsid w:val="003D4F4A"/>
    <w:rsid w:val="00403276"/>
    <w:rsid w:val="00414C1C"/>
    <w:rsid w:val="00443AC5"/>
    <w:rsid w:val="0047499F"/>
    <w:rsid w:val="00491FB7"/>
    <w:rsid w:val="005043ED"/>
    <w:rsid w:val="00515CDF"/>
    <w:rsid w:val="00531563"/>
    <w:rsid w:val="00552408"/>
    <w:rsid w:val="00585116"/>
    <w:rsid w:val="0059361F"/>
    <w:rsid w:val="005B16DB"/>
    <w:rsid w:val="005B74DF"/>
    <w:rsid w:val="005D23D0"/>
    <w:rsid w:val="005D3A48"/>
    <w:rsid w:val="005E72FF"/>
    <w:rsid w:val="00656520"/>
    <w:rsid w:val="006635ED"/>
    <w:rsid w:val="006944A3"/>
    <w:rsid w:val="006A108B"/>
    <w:rsid w:val="006A5A18"/>
    <w:rsid w:val="006B2E0A"/>
    <w:rsid w:val="006E0191"/>
    <w:rsid w:val="006E143D"/>
    <w:rsid w:val="00721F83"/>
    <w:rsid w:val="0073164B"/>
    <w:rsid w:val="00764104"/>
    <w:rsid w:val="00774138"/>
    <w:rsid w:val="00781CB2"/>
    <w:rsid w:val="007B2C8D"/>
    <w:rsid w:val="007D4A45"/>
    <w:rsid w:val="00811AFA"/>
    <w:rsid w:val="00813A66"/>
    <w:rsid w:val="00816738"/>
    <w:rsid w:val="008420AF"/>
    <w:rsid w:val="008701F5"/>
    <w:rsid w:val="008807AF"/>
    <w:rsid w:val="008861A0"/>
    <w:rsid w:val="0089519F"/>
    <w:rsid w:val="008C644E"/>
    <w:rsid w:val="008C6B50"/>
    <w:rsid w:val="008D6373"/>
    <w:rsid w:val="008E6A22"/>
    <w:rsid w:val="00912E07"/>
    <w:rsid w:val="00950808"/>
    <w:rsid w:val="009917B6"/>
    <w:rsid w:val="009B4C55"/>
    <w:rsid w:val="009B5167"/>
    <w:rsid w:val="009B54A5"/>
    <w:rsid w:val="009C09EF"/>
    <w:rsid w:val="009E16A7"/>
    <w:rsid w:val="00A242A4"/>
    <w:rsid w:val="00A5520B"/>
    <w:rsid w:val="00A703E6"/>
    <w:rsid w:val="00A853D9"/>
    <w:rsid w:val="00B0091D"/>
    <w:rsid w:val="00B02E3C"/>
    <w:rsid w:val="00B428C5"/>
    <w:rsid w:val="00B42AD1"/>
    <w:rsid w:val="00B73D04"/>
    <w:rsid w:val="00B73F50"/>
    <w:rsid w:val="00B81BF1"/>
    <w:rsid w:val="00B87F27"/>
    <w:rsid w:val="00BD64B6"/>
    <w:rsid w:val="00C27A9B"/>
    <w:rsid w:val="00C45B20"/>
    <w:rsid w:val="00C5038A"/>
    <w:rsid w:val="00C658EF"/>
    <w:rsid w:val="00C776A9"/>
    <w:rsid w:val="00C83726"/>
    <w:rsid w:val="00C93B97"/>
    <w:rsid w:val="00CD0D53"/>
    <w:rsid w:val="00CF12E8"/>
    <w:rsid w:val="00D055A8"/>
    <w:rsid w:val="00D6065D"/>
    <w:rsid w:val="00D835ED"/>
    <w:rsid w:val="00D87FD3"/>
    <w:rsid w:val="00DB1AE2"/>
    <w:rsid w:val="00DC243B"/>
    <w:rsid w:val="00DC4994"/>
    <w:rsid w:val="00DE4FF4"/>
    <w:rsid w:val="00DF5AD9"/>
    <w:rsid w:val="00E011C4"/>
    <w:rsid w:val="00E12819"/>
    <w:rsid w:val="00E614EA"/>
    <w:rsid w:val="00E674C8"/>
    <w:rsid w:val="00E719A6"/>
    <w:rsid w:val="00E72000"/>
    <w:rsid w:val="00E81931"/>
    <w:rsid w:val="00EB2CAF"/>
    <w:rsid w:val="00EB6632"/>
    <w:rsid w:val="00EC5908"/>
    <w:rsid w:val="00F075F8"/>
    <w:rsid w:val="00F131E4"/>
    <w:rsid w:val="00F2262B"/>
    <w:rsid w:val="00F25BAC"/>
    <w:rsid w:val="00F55D63"/>
    <w:rsid w:val="00F63219"/>
    <w:rsid w:val="00F86C9C"/>
    <w:rsid w:val="00F9554F"/>
    <w:rsid w:val="00FA77E2"/>
    <w:rsid w:val="00FC04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674F9"/>
    <w:rPr>
      <w:color w:val="808080"/>
    </w:rPr>
  </w:style>
  <w:style w:type="paragraph" w:customStyle="1" w:styleId="8685CF998F7C4728AA7284488CA7C141">
    <w:name w:val="8685CF998F7C4728AA7284488CA7C141"/>
    <w:rsid w:val="005936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2129B6-35EF-4DFA-98A1-2F1B40B2FF47}">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D3F89A-3A6A-42BF-AC06-2E7118A7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8965</Words>
  <Characters>51991</Characters>
  <Application>Microsoft Office Word</Application>
  <DocSecurity>0</DocSecurity>
  <Lines>1032</Lines>
  <Paragraphs>413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IWT</Company>
  <LinksUpToDate>false</LinksUpToDate>
  <CharactersWithSpaces>60622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Eduard Rott</dc:creator>
  <cp:keywords/>
  <dc:description/>
  <cp:lastModifiedBy>Vescovi, Anne</cp:lastModifiedBy>
  <cp:revision>10</cp:revision>
  <cp:lastPrinted>2022-09-13T17:42:00Z</cp:lastPrinted>
  <dcterms:created xsi:type="dcterms:W3CDTF">2022-10-21T15:04:00Z</dcterms:created>
  <dcterms:modified xsi:type="dcterms:W3CDTF">2024-09-10T14:31:00Z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e544b5af-7a1c-4b2c-ac3b-d0b4577405ec</vt:lpwstr>
  </property>
  <property fmtid="{D5CDD505-2E9C-101B-9397-08002B2CF9AE}" pid="4" name="CitaviDocumentProperty_8">
    <vt:lpwstr>CloudProjectKey=niskvxfctl4zuacnbng6177iq4xqm7dkujhaeb1; ProjectName=Masterarbeit</vt:lpwstr>
  </property>
  <property fmtid="{D5CDD505-2E9C-101B-9397-08002B2CF9AE}" pid="5" name="CitaviDocumentProperty_6">
    <vt:lpwstr>True</vt:lpwstr>
  </property>
  <property fmtid="{D5CDD505-2E9C-101B-9397-08002B2CF9AE}" pid="6" name="CitaviDocumentProperty_1">
    <vt:lpwstr>6.6.0.0</vt:lpwstr>
  </property>
  <property fmtid="{D5CDD505-2E9C-101B-9397-08002B2CF9AE}" pid="7" name="ZOTERO_PREF_1">
    <vt:lpwstr>&lt;data data-version="3" zotero-version="6.0.6"&gt;&lt;session id="BExGIUcf"/&gt;&lt;style id="http://www.zotero.org/styles/american-journal-of-infection-control" hasBibliography="1" bibliographyStyleHasBeenSet="1"/&gt;&lt;prefs&gt;&lt;pref name="fieldType" value="Field"/&gt;&lt;/prefs&gt;</vt:lpwstr>
  </property>
  <property fmtid="{D5CDD505-2E9C-101B-9397-08002B2CF9AE}" pid="8" name="ZOTERO_PREF_2">
    <vt:lpwstr>&lt;/data&gt;</vt:lpwstr>
  </property>
  <property fmtid="{D5CDD505-2E9C-101B-9397-08002B2CF9AE}" pid="9" name="GrammarlyDocumentId">
    <vt:lpwstr>26805a172abc495ec2e9faad87e5478f78f4d6b0a443fa13b248ecaae63dc97c</vt:lpwstr>
  </property>
</Properties>
</file>