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Visit Logs 2023-2024</w:t>
      </w:r>
    </w:p>
    <w:p>
      <w:r>
        <w:t>Visit to Bhabha Atomic Research Centre (BARC), Trombay - March 10, 2024</w:t>
        <w:br/>
        <w:t>Students of the 6th semester visited the supercomputing facility at BARC. The visit provided insights into high-performance computing clusters and parallel processing architectures used in nuclear physics simulations. 45 students attended.</w:t>
      </w:r>
    </w:p>
    <w:p>
      <w:r>
        <w:t>TCS Synergy Park, Goregaon (January 15th 2024)</w:t>
        <w:br/>
        <w:t>A day-long interaction session with TCS software engineers. Students learned about Agile methodologies, CI/CD pipelines, and enterprise software deployment lifecycles. Attended by 60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