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INT. KITCHEN - DAY</w:t>
      </w:r>
    </w:p>
    <w:p>
      <w:r>
        <w:t>A kettle screams on the stove.</w:t>
      </w:r>
    </w:p>
    <w:p>
      <w:r>
        <w:t>MARA</w:t>
      </w:r>
    </w:p>
    <w:p>
      <w:r>
        <w:t>This DOCX fixture is following the convert and import path.</w:t>
      </w:r>
    </w:p>
    <w:sectPr/>
  </w:body>
</w:document>
</file>