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sz w:val="32"/>
          <w:szCs w:val="32"/>
          <w:vertAlign w:val="baseline"/>
          <w:rtl w:val="0"/>
        </w:rPr>
        <w:t xml:space="preserve">MODELO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b w:val="1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18.0" w:type="dxa"/>
        <w:jc w:val="left"/>
        <w:tblInd w:w="0.0" w:type="dxa"/>
        <w:tblLayout w:type="fixed"/>
        <w:tblLook w:val="0000"/>
      </w:tblPr>
      <w:tblGrid>
        <w:gridCol w:w="3029"/>
        <w:gridCol w:w="2843"/>
        <w:gridCol w:w="1256"/>
        <w:gridCol w:w="1423"/>
        <w:gridCol w:w="2844"/>
        <w:gridCol w:w="3123"/>
        <w:tblGridChange w:id="0">
          <w:tblGrid>
            <w:gridCol w:w="3029"/>
            <w:gridCol w:w="2843"/>
            <w:gridCol w:w="1256"/>
            <w:gridCol w:w="1423"/>
            <w:gridCol w:w="2844"/>
            <w:gridCol w:w="3123"/>
          </w:tblGrid>
        </w:tblGridChange>
      </w:tblGrid>
      <w:tr>
        <w:trPr>
          <w:cantSplit w:val="0"/>
          <w:trHeight w:val="185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4">
            <w:pPr>
              <w:tabs>
                <w:tab w:val="left" w:pos="2952"/>
              </w:tabs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t xml:space="preserve">Aliados Clave</w:t>
            </w:r>
          </w:p>
          <w:p w:rsidR="00000000" w:rsidDel="00000000" w:rsidP="00000000" w:rsidRDefault="00000000" w:rsidRPr="00000000" w14:paraId="00000005">
            <w:pPr>
              <w:tabs>
                <w:tab w:val="left" w:pos="2952"/>
              </w:tabs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tabs>
                <w:tab w:val="left" w:pos="2952"/>
              </w:tabs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t xml:space="preserve">Actividades Clave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Poner en contacto los clientes con el producto a través de la web.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t xml:space="preserve">Propuesta de Valor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rPr>
                <w:rFonts w:ascii="Verdana" w:cs="Verdana" w:eastAsia="Verdana" w:hAnsi="Verdana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Buena atención para los clientes  pre y post venta</w:t>
            </w:r>
          </w:p>
          <w:p w:rsidR="00000000" w:rsidDel="00000000" w:rsidP="00000000" w:rsidRDefault="00000000" w:rsidRPr="00000000" w14:paraId="0000000C">
            <w:pPr>
              <w:pageBreakBefore w:val="0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Se brindara Comodidad al poder acceder y visualizar todos los productos mediante la web desde sus casas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t xml:space="preserve">Relación con el Cliente</w:t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Garantizar un buen servicio,accesoria en los productos y excelente calidad.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t xml:space="preserve">Segmentos de Clientes</w:t>
              <w:br w:type="textWrapping"/>
              <w:br w:type="textWrapping"/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El público objetivo está en un rango de edades entre 20 y 60 años</w:t>
            </w:r>
          </w:p>
          <w:p w:rsidR="00000000" w:rsidDel="00000000" w:rsidP="00000000" w:rsidRDefault="00000000" w:rsidRPr="00000000" w14:paraId="00000012">
            <w:pPr>
              <w:pageBreakBefore w:val="0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También estamos abiertos a ofrecer y vender nuestros productos a otras empresas en todo el Quindío.</w:t>
            </w:r>
          </w:p>
        </w:tc>
      </w:tr>
      <w:tr>
        <w:trPr>
          <w:cantSplit w:val="0"/>
          <w:trHeight w:val="263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5">
            <w:pPr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t xml:space="preserve">Recursos Clave</w:t>
            </w:r>
          </w:p>
          <w:p w:rsidR="00000000" w:rsidDel="00000000" w:rsidP="00000000" w:rsidRDefault="00000000" w:rsidRPr="00000000" w14:paraId="00000016">
            <w:pPr>
              <w:rPr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Para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vertAlign w:val="baseline"/>
                <w:rtl w:val="0"/>
              </w:rPr>
              <w:t xml:space="preserve"> ello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 necesitamos un encargado del mantenimiento de la web,también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vertAlign w:val="baseline"/>
                <w:rtl w:val="0"/>
              </w:rPr>
              <w:t xml:space="preserve">la infraestructur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a de venta que sería el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vertAlign w:val="baseline"/>
                <w:rtl w:val="0"/>
              </w:rPr>
              <w:t xml:space="preserve">sitio web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y el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vertAlign w:val="baseline"/>
                <w:rtl w:val="0"/>
              </w:rPr>
              <w:t xml:space="preserve">local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, y por último el dominio, hosting y el wifi.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t xml:space="preserve">Canales</w:t>
              <w:br w:type="textWrapping"/>
              <w:br w:type="textWrapping"/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Web </w:t>
            </w:r>
          </w:p>
          <w:p w:rsidR="00000000" w:rsidDel="00000000" w:rsidP="00000000" w:rsidRDefault="00000000" w:rsidRPr="00000000" w14:paraId="0000001A">
            <w:pPr>
              <w:pageBreakBefore w:val="0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Redes sociales </w:t>
            </w:r>
          </w:p>
          <w:p w:rsidR="00000000" w:rsidDel="00000000" w:rsidP="00000000" w:rsidRDefault="00000000" w:rsidRPr="00000000" w14:paraId="0000001B">
            <w:pPr>
              <w:pageBreakBefore w:val="0"/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Teléfono</w:t>
            </w:r>
          </w:p>
          <w:p w:rsidR="00000000" w:rsidDel="00000000" w:rsidP="00000000" w:rsidRDefault="00000000" w:rsidRPr="00000000" w14:paraId="0000001C">
            <w:pPr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Email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44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tabs>
                <w:tab w:val="left" w:pos="740"/>
                <w:tab w:val="center" w:pos="6800"/>
              </w:tabs>
              <w:jc w:val="center"/>
              <w:rPr>
                <w:rFonts w:ascii="Verdana" w:cs="Verdana" w:eastAsia="Verdana" w:hAnsi="Verdana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t xml:space="preserve">Estructura de Costes</w:t>
              <w:br w:type="textWrapping"/>
              <w:br w:type="textWrapping"/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vertAlign w:val="baseline"/>
                <w:rtl w:val="0"/>
              </w:rPr>
              <w:t xml:space="preserve">Pedido 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mínimo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vertAlign w:val="baseline"/>
                <w:rtl w:val="0"/>
              </w:rPr>
              <w:t xml:space="preserve"> a los proveedores</w:t>
              <w:br w:type="textWrapping"/>
              <w:t xml:space="preserve">Impuestos </w:t>
            </w:r>
          </w:p>
          <w:p w:rsidR="00000000" w:rsidDel="00000000" w:rsidP="00000000" w:rsidRDefault="00000000" w:rsidRPr="00000000" w14:paraId="0000001F">
            <w:pPr>
              <w:tabs>
                <w:tab w:val="left" w:pos="740"/>
                <w:tab w:val="center" w:pos="6800"/>
              </w:tabs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Servicios públicos</w:t>
              <w:br w:type="textWrapping"/>
              <w:t xml:space="preserve">Empleados 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tabs>
                <w:tab w:val="left" w:pos="740"/>
                <w:tab w:val="center" w:pos="6800"/>
              </w:tabs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2"/>
                <w:szCs w:val="22"/>
                <w:vertAlign w:val="baseline"/>
                <w:rtl w:val="0"/>
              </w:rPr>
              <w:t xml:space="preserve">Estructura de Ingresos</w:t>
              <w:br w:type="textWrapping"/>
              <w:br w:type="textWrapping"/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vertAlign w:val="baseline"/>
                <w:rtl w:val="0"/>
              </w:rPr>
              <w:t xml:space="preserve">Mediante</w:t>
            </w: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3">
            <w:pPr>
              <w:pageBreakBefore w:val="0"/>
              <w:tabs>
                <w:tab w:val="left" w:pos="740"/>
                <w:tab w:val="center" w:pos="6800"/>
              </w:tabs>
              <w:jc w:val="center"/>
              <w:rPr>
                <w:rFonts w:ascii="Verdana" w:cs="Verdana" w:eastAsia="Verdana" w:hAnsi="Verdana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vertAlign w:val="baseline"/>
                <w:rtl w:val="0"/>
              </w:rPr>
              <w:t xml:space="preserve">Transferencia Bancaria </w:t>
            </w:r>
          </w:p>
          <w:p w:rsidR="00000000" w:rsidDel="00000000" w:rsidP="00000000" w:rsidRDefault="00000000" w:rsidRPr="00000000" w14:paraId="00000024">
            <w:pPr>
              <w:pageBreakBefore w:val="0"/>
              <w:tabs>
                <w:tab w:val="left" w:pos="740"/>
                <w:tab w:val="center" w:pos="6800"/>
              </w:tabs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Efectivo</w:t>
            </w:r>
          </w:p>
          <w:p w:rsidR="00000000" w:rsidDel="00000000" w:rsidP="00000000" w:rsidRDefault="00000000" w:rsidRPr="00000000" w14:paraId="00000025">
            <w:pPr>
              <w:tabs>
                <w:tab w:val="left" w:pos="740"/>
                <w:tab w:val="center" w:pos="6800"/>
              </w:tabs>
              <w:jc w:val="center"/>
              <w:rPr>
                <w:rFonts w:ascii="Verdana" w:cs="Verdana" w:eastAsia="Verdana" w:hAnsi="Verdana"/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sz w:val="22"/>
                <w:szCs w:val="22"/>
                <w:rtl w:val="0"/>
              </w:rPr>
              <w:t xml:space="preserve">Tarjetas credito y debito</w:t>
            </w:r>
          </w:p>
        </w:tc>
      </w:tr>
    </w:tbl>
    <w:p w:rsidR="00000000" w:rsidDel="00000000" w:rsidP="00000000" w:rsidRDefault="00000000" w:rsidRPr="00000000" w14:paraId="0000002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551180</wp:posOffset>
            </wp:positionH>
            <wp:positionV relativeFrom="paragraph">
              <wp:posOffset>5080</wp:posOffset>
            </wp:positionV>
            <wp:extent cx="8129270" cy="5824855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9270" cy="5824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1906" w:w="16838" w:orient="landscape"/>
      <w:pgMar w:bottom="1134" w:top="1418" w:left="1247" w:right="2552" w:header="709" w:footer="55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Verdan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>
        <w:rFonts w:ascii="Arial" w:cs="Arial" w:eastAsia="Arial" w:hAnsi="Arial"/>
        <w:color w:val="999999"/>
        <w:sz w:val="16"/>
        <w:szCs w:val="16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rPr>
        <w:rFonts w:ascii="Arial" w:cs="Arial" w:eastAsia="Arial" w:hAnsi="Arial"/>
        <w:color w:val="999999"/>
        <w:sz w:val="16"/>
        <w:szCs w:val="16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rPr>
        <w:rFonts w:ascii="Arial" w:cs="Arial" w:eastAsia="Arial" w:hAnsi="Arial"/>
        <w:color w:val="999999"/>
        <w:sz w:val="16"/>
        <w:szCs w:val="16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999999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815.0" w:type="dxa"/>
      <w:jc w:val="left"/>
      <w:tblInd w:w="0.0" w:type="dxa"/>
      <w:tblLayout w:type="fixed"/>
      <w:tblLook w:val="0000"/>
    </w:tblPr>
    <w:tblGrid>
      <w:gridCol w:w="3525"/>
      <w:gridCol w:w="2925"/>
      <w:gridCol w:w="2205"/>
      <w:gridCol w:w="2160"/>
      <w:tblGridChange w:id="0">
        <w:tblGrid>
          <w:gridCol w:w="3525"/>
          <w:gridCol w:w="2925"/>
          <w:gridCol w:w="2205"/>
          <w:gridCol w:w="2160"/>
        </w:tblGrid>
      </w:tblGridChange>
    </w:tblGrid>
    <w:tr>
      <w:trPr>
        <w:cantSplit w:val="0"/>
        <w:tblHeader w:val="0"/>
      </w:trPr>
      <w:tc>
        <w:tcPr>
          <w:vMerge w:val="restart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88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/>
            <w:drawing>
              <wp:inline distB="0" distT="0" distL="0" distR="0">
                <wp:extent cx="991553" cy="830137"/>
                <wp:effectExtent b="0" l="0" r="0" t="0"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553" cy="83013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color="000000" w:space="0" w:sz="0" w:val="none"/>
              <w:left w:color="000000" w:space="0" w:sz="0" w:val="none"/>
              <w:bottom w:color="000000" w:space="0" w:sz="0" w:val="none"/>
              <w:right w:color="000000" w:space="0" w:sz="0" w:val="none"/>
              <w:between w:space="0" w:sz="0" w:val="nil"/>
            </w:pBdr>
            <w:shd w:fill="auto" w:val="clear"/>
            <w:spacing w:after="0" w:before="0" w:line="288" w:lineRule="auto"/>
            <w:ind w:left="0" w:right="0" w:hanging="71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Ficha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color="000000" w:space="0" w:sz="0" w:val="none"/>
              <w:left w:color="000000" w:space="0" w:sz="0" w:val="none"/>
              <w:bottom w:color="000000" w:space="0" w:sz="0" w:val="none"/>
              <w:right w:color="000000" w:space="0" w:sz="0" w:val="none"/>
              <w:between w:space="0" w:sz="0" w:val="nil"/>
            </w:pBdr>
            <w:shd w:fill="auto" w:val="clear"/>
            <w:spacing w:after="0" w:before="0" w:line="288" w:lineRule="auto"/>
            <w:ind w:left="0" w:right="0" w:hanging="71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Proyecto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2250076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Ebanistería león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color="000000" w:space="0" w:sz="0" w:val="none"/>
              <w:left w:color="000000" w:space="0" w:sz="0" w:val="none"/>
              <w:bottom w:color="000000" w:space="0" w:sz="0" w:val="none"/>
              <w:right w:color="000000" w:space="0" w:sz="0" w:val="none"/>
              <w:between w:space="0" w:sz="0" w:val="nil"/>
            </w:pBdr>
            <w:shd w:fill="auto" w:val="clear"/>
            <w:spacing w:after="0" w:before="0" w:line="288" w:lineRule="auto"/>
            <w:ind w:left="0" w:right="0" w:hanging="71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Fecha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color="000000" w:space="0" w:sz="0" w:val="none"/>
              <w:left w:color="000000" w:space="0" w:sz="0" w:val="none"/>
              <w:bottom w:color="000000" w:space="0" w:sz="0" w:val="none"/>
              <w:right w:color="000000" w:space="0" w:sz="0" w:val="none"/>
              <w:between w:space="0" w:sz="0" w:val="nil"/>
            </w:pBdr>
            <w:shd w:fill="auto" w:val="clear"/>
            <w:spacing w:after="0" w:before="0" w:line="288" w:lineRule="auto"/>
            <w:ind w:left="0" w:right="0" w:hanging="71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color="000000" w:space="0" w:sz="0" w:val="none"/>
              <w:left w:color="000000" w:space="0" w:sz="0" w:val="none"/>
              <w:bottom w:color="000000" w:space="0" w:sz="0" w:val="none"/>
              <w:right w:color="000000" w:space="0" w:sz="0" w:val="none"/>
              <w:between w:space="0" w:sz="0" w:val="nil"/>
            </w:pBdr>
            <w:shd w:fill="auto" w:val="clear"/>
            <w:spacing w:after="0" w:before="0" w:line="288" w:lineRule="auto"/>
            <w:ind w:left="0" w:right="0" w:hanging="71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Código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vMerge w:val="continue"/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pBdr>
              <w:top w:color="000000" w:space="0" w:sz="0" w:val="none"/>
              <w:left w:color="000000" w:space="0" w:sz="0" w:val="none"/>
              <w:bottom w:color="000000" w:space="0" w:sz="0" w:val="none"/>
              <w:right w:color="000000" w:space="0" w:sz="0" w:val="none"/>
              <w:between w:space="0" w:sz="0" w:val="nil"/>
            </w:pBdr>
            <w:shd w:fill="auto" w:val="clear"/>
            <w:spacing w:after="0" w:before="0" w:line="288" w:lineRule="auto"/>
            <w:ind w:left="0" w:right="0" w:hanging="71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21</w:t>
          </w:r>
          <w:r w:rsidDel="00000000" w:rsidR="00000000" w:rsidRPr="00000000">
            <w:rPr>
              <w:rFonts w:ascii="Tahoma" w:cs="Tahoma" w:eastAsia="Tahoma" w:hAnsi="Tahoma"/>
              <w:b w:val="1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/07/21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pBdr>
              <w:top w:color="000000" w:space="0" w:sz="0" w:val="none"/>
              <w:left w:color="000000" w:space="0" w:sz="0" w:val="none"/>
              <w:bottom w:color="000000" w:space="0" w:sz="0" w:val="none"/>
              <w:right w:color="000000" w:space="0" w:sz="0" w:val="none"/>
              <w:between w:space="0" w:sz="0" w:val="nil"/>
            </w:pBdr>
            <w:shd w:fill="auto" w:val="clear"/>
            <w:spacing w:after="0" w:before="0" w:line="288" w:lineRule="auto"/>
            <w:ind w:left="0" w:right="0" w:hanging="71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88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PT-MC-01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  <w:tab w:val="center" w:pos="4639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115.0" w:type="dxa"/>
        <w:bottom w:w="28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115.0" w:type="dxa"/>
        <w:bottom w:w="28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115.0" w:type="dxa"/>
        <w:bottom w:w="2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lvM/qOdqoMr1yqBJ+/ayBxzVqQ==">AMUW2mX1pJ5QYkOJT+9KXPPAse0BlOEfYPp6zP0vRCT6uX833AYyIQU2HXiQSM76eCNvrTQnHUCl2CV8QybX2zpI4rHMmDspeCJCmudjeaeynykXSVVEODI=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