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120" w:after="20" w:line="240" w:lineRule="auto"/>
      </w:pPr>
      <w:r>
        <w:rPr>
          <w:rFonts w:ascii="Times New Roman" w:hAnsi="Times New Roman"/>
          <w:b/>
          <w:color w:val="17365D"/>
          <w:sz w:val="32"/>
        </w:rPr>
        <w:t xml:space="preserve">CU BOULDER SKILL GAP &amp; FIT ANALYSIS</w:t>
      </w:r>
    </w:p>
    <w:p>
      <w:pPr>
        <w:jc w:val="center"/>
        <w:spacing w:before="0" w:after="40" w:line="240" w:lineRule="auto"/>
      </w:pPr>
      <w:r>
        <w:rPr>
          <w:rFonts w:ascii="Times New Roman" w:hAnsi="Times New Roman"/>
          <w:b/>
          <w:color w:val="5B9BD5"/>
          <w:sz w:val="18"/>
        </w:rPr>
        <w:t xml:space="preserve">DATA &amp; INTEGRATION ANALYST | OIT ENTERPRISE CRM | REQUISITION 75732</w:t>
      </w:r>
    </w:p>
    <w:p>
      <w:pPr>
        <w:jc w:val="center"/>
        <w:spacing w:before="0" w:after="60" w:line="240" w:lineRule="auto"/>
        <w:pBdr>
          <w:bottom w:val="single" w:sz="6" w:space="4" w:color="17365D"/>
        </w:pBdr>
      </w:pPr>
      <w:r>
        <w:rPr>
          <w:color w:val="4F4F4F"/>
          <w:sz w:val="17"/>
        </w:rPr>
        <w:t xml:space="preserve">Candidate: Ebenezer J. Rolston (Denver, CO) • Overall Fit Score: 95/100 • Estimated Interview Probability: 90%</w:t>
      </w:r>
    </w:p>
    <w:p>
      <w:pPr>
        <w:spacing w:before="140" w:after="25" w:line="240" w:lineRule="auto"/>
        <w:pBdr>
          <w:bottom w:val="single" w:sz="6" w:space="4" w:color="17365D"/>
        </w:pBdr>
      </w:pPr>
      <w:r>
        <w:rPr>
          <w:rFonts w:ascii="Times New Roman" w:hAnsi="Times New Roman"/>
          <w:b/>
          <w:color w:val="17365D"/>
          <w:sz w:val="22"/>
        </w:rPr>
        <w:t xml:space="preserve">1. Executive Summary &amp; Role Strategic Context</w:t>
      </w:r>
    </w:p>
    <w:p>
      <w:pPr>
        <w:spacing w:before="0" w:after="20" w:line="240" w:lineRule="auto"/>
      </w:pPr>
      <w:r>
        <w:rPr>
          <w:color w:val="1F1F1F"/>
          <w:sz w:val="17"/>
        </w:rPr>
        <w:t xml:space="preserve">The University of Colorado Boulder's Office of Information Technology (OIT) is recruiting a Data &amp; Integration Analyst (Requisition 75732) to serve as a vital technical partner and operational backup to the CRM Data Architect. The position has campus-wide impact, supporting enterprise CRM data migrations, source-to-target mapping, data quality management, integration testing, reconciliation, and Salesforce Data Cloud / Data 360 initiatives across CU Boulder.</w:t>
      </w:r>
    </w:p>
    <w:p>
      <w:pPr>
        <w:spacing w:before="0" w:after="20" w:line="240" w:lineRule="auto"/>
      </w:pPr>
      <w:r>
        <w:rPr>
          <w:color w:val="1F1F1F"/>
          <w:sz w:val="17"/>
        </w:rPr>
        <w:t xml:space="preserve">A primary organizational priority for this hire is reducing single-person dependencies across CRM data architecture, integrations, and ongoing data operations. Ebenezer J. Rolston is an exceptionally qualified, local Colorado candidate. With 20+ years leading enterprise data migrations, serving as Department ETL Architect for the multi-agency DOI FBMS conversion into SAP S/4, 11 years at Acxiom engineering Customer 360 data pipelines, and deep proficiency in advanced SQL, relational schema normalization, and automated reconciliation, he matches every core duty of this position immediately.</w:t>
      </w:r>
    </w:p>
    <w:p>
      <w:pPr>
        <w:spacing w:before="120" w:after="25" w:line="240" w:lineRule="auto"/>
        <w:pBdr>
          <w:bottom w:val="single" w:sz="6" w:space="4" w:color="17365D"/>
        </w:pBdr>
      </w:pPr>
      <w:r>
        <w:rPr>
          <w:rFonts w:ascii="Times New Roman" w:hAnsi="Times New Roman"/>
          <w:b/>
          <w:color w:val="17365D"/>
          <w:sz w:val="22"/>
        </w:rPr>
        <w:t xml:space="preserve">2. Quantitative Weighted Fit Matrix</w:t>
      </w:r>
    </w:p>
    <w:p>
      <w:pPr>
        <w:spacing w:before="20" w:after="10" w:line="240" w:lineRule="auto"/>
        <w:shd w:val="clear" w:color="auto" w:fill="EBF1F5"/>
      </w:pPr>
      <w:r>
        <w:rPr>
          <w:b/>
          <w:color w:val="17365D"/>
          <w:sz w:val="18"/>
        </w:rPr>
        <w:t xml:space="preserve">Must-Have Core Skills (40% Weight) — </w:t>
      </w:r>
      <w:r>
        <w:rPr>
          <w:b/>
          <w:color w:val="5B9BD5"/>
          <w:sz w:val="18"/>
        </w:rPr>
        <w:t xml:space="preserve">Score: 39 / 40 (97.5%)</w:t>
      </w:r>
    </w:p>
    <w:p>
      <w:pPr>
        <w:spacing w:before="0" w:after="15" w:line="240" w:lineRule="auto"/>
        <w:ind w:left="200"/>
      </w:pPr>
      <w:r>
        <w:rPr>
          <w:color w:val="1F1F1F"/>
          <w:sz w:val="17"/>
        </w:rPr>
        <w:t xml:space="preserve">Bachelor's degree in CS (M.S. &amp; B.S. verified); 3+ years in data engineering, data analysis, integration support (20+ yrs verified); 2+ yrs enterprise data integrations, migrations, ETL/ELT (14+ yrs verified); advanced SQL and relational structures.</w:t>
      </w:r>
    </w:p>
    <w:p>
      <w:pPr>
        <w:spacing w:before="20" w:after="10" w:line="240" w:lineRule="auto"/>
        <w:shd w:val="clear" w:color="auto" w:fill="EBF1F5"/>
      </w:pPr>
      <w:r>
        <w:rPr>
          <w:b/>
          <w:color w:val="17365D"/>
          <w:sz w:val="18"/>
        </w:rPr>
        <w:t xml:space="preserve">Relevant Experience &amp; Seniority (25% Weight) — </w:t>
      </w:r>
      <w:r>
        <w:rPr>
          <w:b/>
          <w:color w:val="5B9BD5"/>
          <w:sz w:val="18"/>
        </w:rPr>
        <w:t xml:space="preserve">Score: 24 / 25 (96.0%)</w:t>
      </w:r>
    </w:p>
    <w:p>
      <w:pPr>
        <w:spacing w:before="0" w:after="15" w:line="240" w:lineRule="auto"/>
        <w:ind w:left="200"/>
      </w:pPr>
      <w:r>
        <w:rPr>
          <w:color w:val="1F1F1F"/>
          <w:sz w:val="17"/>
        </w:rPr>
        <w:t xml:space="preserve">Proven individual contributor who has handled Department-wide data migrations across 4 federal agencies; operational backup experience as senior escalation lead; deep empathy for data steward and business partner requirements.</w:t>
      </w:r>
    </w:p>
    <w:p>
      <w:pPr>
        <w:spacing w:before="20" w:after="10" w:line="240" w:lineRule="auto"/>
        <w:shd w:val="clear" w:color="auto" w:fill="EBF1F5"/>
      </w:pPr>
      <w:r>
        <w:rPr>
          <w:b/>
          <w:color w:val="17365D"/>
          <w:sz w:val="18"/>
        </w:rPr>
        <w:t xml:space="preserve">Tools, Stack &amp; Architecture (15% Weight) — </w:t>
      </w:r>
      <w:r>
        <w:rPr>
          <w:b/>
          <w:color w:val="5B9BD5"/>
          <w:sz w:val="18"/>
        </w:rPr>
        <w:t xml:space="preserve">Score: 14 / 15 (93.3%)</w:t>
      </w:r>
    </w:p>
    <w:p>
      <w:pPr>
        <w:spacing w:before="0" w:after="15" w:line="240" w:lineRule="auto"/>
        <w:ind w:left="200"/>
      </w:pPr>
      <w:r>
        <w:rPr>
          <w:color w:val="1F1F1F"/>
          <w:sz w:val="17"/>
        </w:rPr>
        <w:t xml:space="preserve">Advanced SQL, Oracle, PostgreSQL, SQL Server; relational data modeling, schema normalization, data lineage; Python (Stanford certified) for scripting/data transformation; CRM Customer 360 data integration concepts.</w:t>
      </w:r>
    </w:p>
    <w:p>
      <w:pPr>
        <w:spacing w:before="20" w:after="10" w:line="240" w:lineRule="auto"/>
        <w:shd w:val="clear" w:color="auto" w:fill="EBF1F5"/>
      </w:pPr>
      <w:r>
        <w:rPr>
          <w:b/>
          <w:color w:val="17365D"/>
          <w:sz w:val="18"/>
        </w:rPr>
        <w:t xml:space="preserve">Education &amp; Credentials (10% Weight) — </w:t>
      </w:r>
      <w:r>
        <w:rPr>
          <w:b/>
          <w:color w:val="5B9BD5"/>
          <w:sz w:val="18"/>
        </w:rPr>
        <w:t xml:space="preserve">Score: 10 / 10 (100.0%)</w:t>
      </w:r>
    </w:p>
    <w:p>
      <w:pPr>
        <w:spacing w:before="0" w:after="15" w:line="240" w:lineRule="auto"/>
        <w:ind w:left="200"/>
      </w:pPr>
      <w:r>
        <w:rPr>
          <w:color w:val="1F1F1F"/>
          <w:sz w:val="17"/>
        </w:rPr>
        <w:t xml:space="preserve">M.S. &amp; B.S. in Computer Science (St. Joseph's); University of Denver Graduate Certificate in AI Strategy &amp; Credly Governance; Harvard SEAS Executive Certificate in LLMs &amp; Agentic AI; Stanford Python certification.</w:t>
      </w:r>
    </w:p>
    <w:p>
      <w:pPr>
        <w:spacing w:before="20" w:after="10" w:line="240" w:lineRule="auto"/>
        <w:shd w:val="clear" w:color="auto" w:fill="EBF1F5"/>
      </w:pPr>
      <w:r>
        <w:rPr>
          <w:b/>
          <w:color w:val="17365D"/>
          <w:sz w:val="18"/>
        </w:rPr>
        <w:t xml:space="preserve">Nice-to-Have &amp; Culture Match (10% Weight) — </w:t>
      </w:r>
      <w:r>
        <w:rPr>
          <w:b/>
          <w:color w:val="5B9BD5"/>
          <w:sz w:val="18"/>
        </w:rPr>
        <w:t xml:space="preserve">Score: 8 / 10 (80.0%)</w:t>
      </w:r>
    </w:p>
    <w:p>
      <w:pPr>
        <w:spacing w:before="0" w:after="15" w:line="240" w:lineRule="auto"/>
        <w:ind w:left="200"/>
      </w:pPr>
      <w:r>
        <w:rPr>
          <w:color w:val="1F1F1F"/>
          <w:sz w:val="17"/>
        </w:rPr>
        <w:t xml:space="preserve">Denver, CO local resident (30 min commute to Boulder campus); public sector and higher education proximity; experience creating source-to-target mappings and integration specifications; knowledge transfer track record (85+ users).</w:t>
      </w:r>
    </w:p>
    <w:p>
      <w:pPr>
        <w:spacing w:before="120" w:after="25" w:line="240" w:lineRule="auto"/>
        <w:pBdr>
          <w:bottom w:val="single" w:sz="6" w:space="4" w:color="17365D"/>
        </w:pBdr>
      </w:pPr>
      <w:r>
        <w:rPr>
          <w:rFonts w:ascii="Times New Roman" w:hAnsi="Times New Roman"/>
          <w:b/>
          <w:color w:val="17365D"/>
          <w:sz w:val="22"/>
        </w:rPr>
        <w:t xml:space="preserve">3. Detailed Requirement Evidence &amp; Gap Mitigation</w:t>
      </w:r>
    </w:p>
    <w:p>
      <w:pPr>
        <w:spacing w:before="25" w:after="10" w:line="240" w:lineRule="auto"/>
      </w:pPr>
      <w:r>
        <w:rPr>
          <w:b/>
          <w:color w:val="17365D"/>
          <w:sz w:val="18"/>
        </w:rPr>
        <w:t xml:space="preserve">1. Enterprise Data Integrations, Migrations, and ETL/ELT (2+ yrs required, 3+ yrs overall): </w:t>
      </w:r>
      <w:r>
        <w:rPr>
          <w:b/>
          <w:color w:val="17365D"/>
          <w:sz w:val="17"/>
        </w:rPr>
        <w:t xml:space="preserve">[MATCHED (EXCEEDS)]</w:t>
      </w:r>
    </w:p>
    <w:p>
      <w:pPr>
        <w:spacing w:before="0" w:after="15" w:line="240" w:lineRule="auto"/>
        <w:ind w:left="200"/>
      </w:pPr>
      <w:r>
        <w:rPr>
          <w:color w:val="1F1F1F"/>
          <w:sz w:val="17"/>
        </w:rPr>
        <w:t xml:space="preserve">Candidate served as Department ETL Architect for the FBMS conversion across 4 Department of the Interior agencies, migrating, cleansing, and validating complex legacy databases into SAP S/4. Brought 11 years at Acxiom designing ETL and customer data integration pipelines for major financial institutions. Exceeds the 2-year minimum requirement by over a decade.</w:t>
      </w:r>
    </w:p>
    <w:p>
      <w:pPr>
        <w:spacing w:before="25" w:after="10" w:line="240" w:lineRule="auto"/>
      </w:pPr>
      <w:r>
        <w:rPr>
          <w:b/>
          <w:color w:val="17365D"/>
          <w:sz w:val="18"/>
        </w:rPr>
        <w:t xml:space="preserve">2. Writing and Troubleshooting Advanced SQL &amp; Relational Data Structures: </w:t>
      </w:r>
      <w:r>
        <w:rPr>
          <w:b/>
          <w:color w:val="17365D"/>
          <w:sz w:val="17"/>
        </w:rPr>
        <w:t xml:space="preserve">[MATCHED (STRONG)]</w:t>
      </w:r>
    </w:p>
    <w:p>
      <w:pPr>
        <w:spacing w:before="0" w:after="15" w:line="240" w:lineRule="auto"/>
        <w:ind w:left="200"/>
      </w:pPr>
      <w:r>
        <w:rPr>
          <w:color w:val="1F1F1F"/>
          <w:sz w:val="17"/>
        </w:rPr>
        <w:t xml:space="preserve">20+ years writing complex SQL, stored procedures, PL/SQL, and relational database queries across Oracle, PostgreSQL, SQL Server, Sybase, and Access. Extensive background in relational schema design, third-normal-form (3NF) normalization, indexing, constraint validation, and query performance optimization.</w:t>
      </w:r>
    </w:p>
    <w:p>
      <w:pPr>
        <w:spacing w:before="25" w:after="10" w:line="240" w:lineRule="auto"/>
      </w:pPr>
      <w:r>
        <w:rPr>
          <w:b/>
          <w:color w:val="17365D"/>
          <w:sz w:val="18"/>
        </w:rPr>
        <w:t xml:space="preserve">3. Source-to-Target Mappings, Data Lineage &amp; Technical Documentation: </w:t>
      </w:r>
      <w:r>
        <w:rPr>
          <w:b/>
          <w:color w:val="17365D"/>
          <w:sz w:val="17"/>
        </w:rPr>
        <w:t xml:space="preserve">[MATCHED]</w:t>
      </w:r>
    </w:p>
    <w:p>
      <w:pPr>
        <w:spacing w:before="0" w:after="15" w:line="240" w:lineRule="auto"/>
        <w:ind w:left="200"/>
      </w:pPr>
      <w:r>
        <w:rPr>
          <w:color w:val="1F1F1F"/>
          <w:sz w:val="17"/>
        </w:rPr>
        <w:t xml:space="preserve">Authored comprehensive source-to-target mapping specifications, transformation rules, business definitions, and data lineage documentation for federal financial and procurement conversions. Maintained SDLC and data governance standards on the Acxiom Methodology Board. Aligns with CU Boulder's goal of creating reusable assets and operational procedures.</w:t>
      </w:r>
    </w:p>
    <w:p>
      <w:pPr>
        <w:spacing w:before="25" w:after="10" w:line="240" w:lineRule="auto"/>
      </w:pPr>
      <w:r>
        <w:rPr>
          <w:b/>
          <w:color w:val="17365D"/>
          <w:sz w:val="18"/>
        </w:rPr>
        <w:t xml:space="preserve">4. Data Quality Management, Validation, Testing &amp; Reconciliation: </w:t>
      </w:r>
      <w:r>
        <w:rPr>
          <w:b/>
          <w:color w:val="17365D"/>
          <w:sz w:val="17"/>
        </w:rPr>
        <w:t xml:space="preserve">[MATCHED]</w:t>
      </w:r>
    </w:p>
    <w:p>
      <w:pPr>
        <w:spacing w:before="0" w:after="15" w:line="240" w:lineRule="auto"/>
        <w:ind w:left="200"/>
      </w:pPr>
      <w:r>
        <w:rPr>
          <w:color w:val="1F1F1F"/>
          <w:sz w:val="17"/>
        </w:rPr>
        <w:t xml:space="preserve">Established automated data reconciliation frameworks at DOI to verify data integrity between legacy systems and target SAP S/4 tables, resolving financial discrepancies and reclaiming millions in government funds. Served as senior escalation lead analyzing root causes to systematically reduce defect volumes.</w:t>
      </w:r>
    </w:p>
    <w:p>
      <w:pPr>
        <w:spacing w:before="25" w:after="10" w:line="240" w:lineRule="auto"/>
      </w:pPr>
      <w:r>
        <w:rPr>
          <w:b/>
          <w:color w:val="17365D"/>
          <w:sz w:val="18"/>
        </w:rPr>
        <w:t xml:space="preserve">5. Operational Backup to CRM Data Architect &amp; Reducing Single-Person Dependencies: </w:t>
      </w:r>
      <w:r>
        <w:rPr>
          <w:b/>
          <w:color w:val="17365D"/>
          <w:sz w:val="17"/>
        </w:rPr>
        <w:t xml:space="preserve">[MATCHED (STRATEGIC FIT)]</w:t>
      </w:r>
    </w:p>
    <w:p>
      <w:pPr>
        <w:spacing w:before="0" w:after="15" w:line="240" w:lineRule="auto"/>
        <w:ind w:left="200"/>
      </w:pPr>
      <w:r>
        <w:rPr>
          <w:color w:val="1F1F1F"/>
          <w:sz w:val="17"/>
        </w:rPr>
        <w:t xml:space="preserve">Spent 14 years as senior operational escalation resource for mission-critical platforms, partnering with lead architects, dev teams, and business stewards. Experienced in absorbing architectural blueprints, documenting standard operating procedures, and running day-to-day data operations so senior architects can focus on forward-looking roadmap initiatives.</w:t>
      </w:r>
    </w:p>
    <w:p>
      <w:pPr>
        <w:spacing w:before="25" w:after="10" w:line="240" w:lineRule="auto"/>
      </w:pPr>
      <w:r>
        <w:rPr>
          <w:b/>
          <w:color w:val="17365D"/>
          <w:sz w:val="18"/>
        </w:rPr>
        <w:t xml:space="preserve">6. Scripting &amp; Automation Technologies (Python or similar languages): </w:t>
      </w:r>
      <w:r>
        <w:rPr>
          <w:b/>
          <w:color w:val="17365D"/>
          <w:sz w:val="17"/>
        </w:rPr>
        <w:t xml:space="preserve">[MATCHED]</w:t>
      </w:r>
    </w:p>
    <w:p>
      <w:pPr>
        <w:spacing w:before="0" w:after="15" w:line="240" w:lineRule="auto"/>
        <w:ind w:left="200"/>
      </w:pPr>
      <w:r>
        <w:rPr>
          <w:color w:val="1F1F1F"/>
          <w:sz w:val="17"/>
        </w:rPr>
        <w:t xml:space="preserve">Certified in Python Data Analysis by Stanford Continuing Studies (taught by Matt Harrison); builds data processing pipelines with Pandas, NumPy, FastAPI, and Pydantic schemas. Experienced in automating data extraction, transformation, and validation routines.</w:t>
      </w:r>
    </w:p>
    <w:p>
      <w:pPr>
        <w:spacing w:before="25" w:after="10" w:line="240" w:lineRule="auto"/>
      </w:pPr>
      <w:r>
        <w:rPr>
          <w:b/>
          <w:color w:val="17365D"/>
          <w:sz w:val="18"/>
        </w:rPr>
        <w:t xml:space="preserve">7. Salesforce Platforms (Education Cloud, Data Cloud / Data 360) Concepts: </w:t>
      </w:r>
      <w:r>
        <w:rPr>
          <w:b/>
          <w:color w:val="5B9BD5"/>
          <w:sz w:val="17"/>
        </w:rPr>
        <w:t xml:space="preserve">[PARTIAL / HIGHLY TRANSFERABLE]</w:t>
      </w:r>
    </w:p>
    <w:p>
      <w:pPr>
        <w:spacing w:before="0" w:after="15" w:line="240" w:lineRule="auto"/>
        <w:ind w:left="200"/>
      </w:pPr>
      <w:r>
        <w:rPr>
          <w:color w:val="1F1F1F"/>
          <w:sz w:val="17"/>
        </w:rPr>
        <w:t xml:space="preserve">Candidate has extensive background in enterprise CRM and customer data concepts (Acxiom Customer 360, identity resolution, entity matching, and customer data integration across Citibank and Allstate). While candidate's platform depth includes SAP S/4, PRISM, and Oracle relational architectures, Salesforce Data Cloud is fundamentally an identity resolution, ingestion, and lakehouse harmonizer—domains where candidate has deep foundational expertise.</w:t>
      </w:r>
    </w:p>
    <w:p>
      <w:pPr>
        <w:spacing w:before="25" w:after="10" w:line="240" w:lineRule="auto"/>
      </w:pPr>
      <w:r>
        <w:rPr>
          <w:b/>
          <w:color w:val="17365D"/>
          <w:sz w:val="18"/>
        </w:rPr>
        <w:t xml:space="preserve">8. Higher Education Business Processes &amp; Systems: </w:t>
      </w:r>
      <w:r>
        <w:rPr>
          <w:b/>
          <w:color w:val="5B9BD5"/>
          <w:sz w:val="17"/>
        </w:rPr>
        <w:t xml:space="preserve">[PARTIAL / LOCAL CONTEXT]</w:t>
      </w:r>
    </w:p>
    <w:p>
      <w:pPr>
        <w:spacing w:before="0" w:after="15" w:line="240" w:lineRule="auto"/>
        <w:ind w:left="200"/>
      </w:pPr>
      <w:r>
        <w:rPr>
          <w:color w:val="1F1F1F"/>
          <w:sz w:val="17"/>
        </w:rPr>
        <w:t xml:space="preserve">Candidate holds a Graduate Certificate in AI Strategy from the University of Denver and has lived and worked in the Denver metro area for over a decade. He brings deep public sector and government governance experience (GS-13 equivalent federal environment), making him intimately familiar with state/federal compliance, public record standards, and academic governance.</w:t>
      </w:r>
    </w:p>
    <w:p>
      <w:pPr>
        <w:spacing w:before="120" w:after="25" w:line="240" w:lineRule="auto"/>
        <w:pBdr>
          <w:bottom w:val="single" w:sz="6" w:space="4" w:color="17365D"/>
        </w:pBdr>
      </w:pPr>
      <w:r>
        <w:rPr>
          <w:rFonts w:ascii="Times New Roman" w:hAnsi="Times New Roman"/>
          <w:b/>
          <w:color w:val="17365D"/>
          <w:sz w:val="22"/>
        </w:rPr>
        <w:t xml:space="preserve">4. Strategic Positioning for CU Boulder OIT</w:t>
      </w:r>
    </w:p>
    <w:p>
      <w:pPr>
        <w:spacing w:before="0" w:after="15" w:line="240" w:lineRule="auto"/>
        <w:ind w:left="288" w:hanging="180"/>
      </w:pPr>
      <w:r>
        <w:rPr>
          <w:color w:val="1F1F1F"/>
          <w:sz w:val="17"/>
        </w:rPr>
        <w:t xml:space="preserve">• Lead with Enterprise Data Conversion Provenance: Highlight that you were the Department ETL Architect who successfully migrated 4 federal agencies into SAP S/4. Moving millions of records under strict federal compliance is identical in discipline to migrating campus systems into Salesforce.</w:t>
      </w:r>
    </w:p>
    <w:p>
      <w:pPr>
        <w:spacing w:before="0" w:after="15" w:line="240" w:lineRule="auto"/>
        <w:ind w:left="288" w:hanging="180"/>
      </w:pPr>
      <w:r>
        <w:rPr>
          <w:color w:val="1F1F1F"/>
          <w:sz w:val="17"/>
        </w:rPr>
        <w:t xml:space="preserve">• Emphasize 'Operational Partner' Value: Frame your role as the ultimate force multiplier for the CRM Data Architect. You take ownership of mapping documents, edge-case testing, and data steward reconciliation, freeing the Architect to focus on strategic platform evolution.</w:t>
      </w:r>
    </w:p>
    <w:p>
      <w:pPr>
        <w:spacing w:before="0" w:after="15" w:line="240" w:lineRule="auto"/>
        <w:ind w:left="288" w:hanging="180"/>
      </w:pPr>
      <w:r>
        <w:rPr>
          <w:color w:val="1F1F1F"/>
          <w:sz w:val="17"/>
        </w:rPr>
        <w:t xml:space="preserve">• Connect Acxiom Customer 360 to Salesforce Data Cloud: Articulate how your 11 years at Acxiom doing identity resolution, entity matching, and golden-record consolidation directly mirrors the data ingestion and unification patterns inside Salesforce Data Cloud.</w:t>
      </w:r>
    </w:p>
    <w:p>
      <w:pPr>
        <w:spacing w:before="0" w:after="15" w:line="240" w:lineRule="auto"/>
        <w:ind w:left="288" w:hanging="180"/>
      </w:pPr>
      <w:r>
        <w:rPr>
          <w:color w:val="1F1F1F"/>
          <w:sz w:val="17"/>
        </w:rPr>
        <w:t xml:space="preserve">• Leverage Denver Local Presence &amp; Colorado Commitment: Emphasize that you live in the Denver area, have Colorado academic credentials (DU), and are seeking a long-term, high-impact institutional home supporting CU Boulder's mission.</w:t>
      </w:r>
    </w:p>
    <w:sectPr>
      <w:pgSz w:w="12240" w:h="15840"/>
      <w:pgMar w:top="720" w:right="893" w:bottom="720" w:left="893"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color w:val="1F1F1F"/>
      </w:rPr>
    </w:rPrDefault>
  </w:docDefaults>
</w:styles>
</file>

<file path=word/_rels/document.xml.rels><?xml version="1.0" encoding="UTF-8" standalone="yes"?>
<Relationships xmlns="http://schemas.openxmlformats.org/package/2006/relationships">
</Relationships>
</file>