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7365D"/>
          <w:sz w:val="30"/>
        </w:rPr>
        <w:t>MAXIMUS SKILL GAP &amp; FIT ANALYSIS</w:t>
      </w:r>
    </w:p>
    <w:p>
      <w:pPr>
        <w:spacing w:before="0" w:after="200"/>
      </w:pPr>
      <w:r>
        <w:rPr>
          <w:rFonts w:ascii="Calibri" w:hAnsi="Calibri"/>
          <w:color w:val="5A6978"/>
          <w:sz w:val="19"/>
        </w:rPr>
        <w:t>Sr Analyst - Business Analysis • Requisition 43690 • Candidate: Ebenezer J. Rolston</w:t>
      </w:r>
    </w:p>
    <w:p>
      <w:pPr>
        <w:spacing w:before="0" w:after="80"/>
      </w:pPr>
      <w:r>
        <w:rPr>
          <w:rFonts w:ascii="Calibri" w:hAnsi="Calibri"/>
          <w:color w:val="28323C"/>
          <w:sz w:val="19"/>
        </w:rPr>
      </w:r>
      <w:r>
        <w:rPr>
          <w:rFonts w:ascii="Calibri" w:hAnsi="Calibri"/>
          <w:b/>
          <w:color w:val="28323C"/>
          <w:sz w:val="19"/>
        </w:rPr>
        <w:t>Sr Analyst - Business Analysis | Requisition 43690</w:t>
      </w:r>
      <w:r>
        <w:rPr>
          <w:rFonts w:ascii="Calibri" w:hAnsi="Calibri"/>
          <w:color w:val="28323C"/>
          <w:sz w:val="19"/>
        </w:rPr>
        <w:t xml:space="preserve">  </w:t>
      </w:r>
    </w:p>
    <w:p>
      <w:pPr>
        <w:spacing w:before="0" w:after="80"/>
      </w:pPr>
      <w:r>
        <w:rPr>
          <w:rFonts w:ascii="Calibri" w:hAnsi="Calibri"/>
          <w:color w:val="28323C"/>
          <w:sz w:val="19"/>
        </w:rPr>
        <w:t>Candidate: Ebenezer J. Rolston (Denver, CO) • Target Role: Remote (10% Travel) • Overall Fit Score: 96/100 • Estimated Interview Probability: 93%</w:t>
      </w:r>
    </w:p>
    <w:p>
      <w:pPr>
        <w:spacing w:before="200" w:after="80"/>
      </w:pPr>
      <w:r>
        <w:rPr>
          <w:rFonts w:ascii="Calibri" w:hAnsi="Calibri"/>
          <w:b/>
          <w:color w:val="17365D"/>
          <w:sz w:val="23"/>
        </w:rPr>
        <w:t>1. Executive Summary &amp; Strategic Context</w:t>
      </w:r>
    </w:p>
    <w:p>
      <w:pPr>
        <w:spacing w:before="0" w:after="80"/>
      </w:pPr>
      <w:r>
        <w:rPr>
          <w:rFonts w:ascii="Calibri" w:hAnsi="Calibri"/>
          <w:color w:val="28323C"/>
          <w:sz w:val="19"/>
        </w:rPr>
        <w:t xml:space="preserve">Maximus is a premier global operator and systems modernization partner for government health, human services, and benefit programs at federal, state, and local levels. The </w:t>
      </w:r>
      <w:r>
        <w:rPr>
          <w:rFonts w:ascii="Calibri" w:hAnsi="Calibri"/>
          <w:b/>
          <w:color w:val="28323C"/>
          <w:sz w:val="19"/>
        </w:rPr>
        <w:t>Sr Analyst - Business Analysis</w:t>
      </w:r>
      <w:r>
        <w:rPr>
          <w:rFonts w:ascii="Calibri" w:hAnsi="Calibri"/>
          <w:color w:val="28323C"/>
          <w:sz w:val="19"/>
        </w:rPr>
        <w:t xml:space="preserve"> (Requisition #43690) is an accomplished individual contributor role tasked with bridging the gap between business stakeholders and software development teams to deliver high-efficiency, defect-free systems.</w:t>
      </w:r>
    </w:p>
    <w:p>
      <w:pPr>
        <w:spacing w:before="0" w:after="80"/>
      </w:pPr>
      <w:r>
        <w:rPr>
          <w:rFonts w:ascii="Calibri" w:hAnsi="Calibri"/>
          <w:color w:val="28323C"/>
          <w:sz w:val="19"/>
        </w:rPr>
        <w:t>Key organizational expectations include:</w:t>
      </w:r>
    </w:p>
    <w:p>
      <w:pPr>
        <w:spacing w:before="0" w:after="80"/>
      </w:pPr>
      <w:r>
        <w:rPr>
          <w:rFonts w:ascii="Calibri" w:hAnsi="Calibri"/>
          <w:color w:val="28323C"/>
          <w:sz w:val="19"/>
        </w:rPr>
        <w:t xml:space="preserve">1. </w:t>
      </w:r>
      <w:r>
        <w:rPr>
          <w:rFonts w:ascii="Calibri" w:hAnsi="Calibri"/>
          <w:b/>
          <w:color w:val="28323C"/>
          <w:sz w:val="19"/>
        </w:rPr>
        <w:t>Requirements Discovery &amp; Specification:</w:t>
      </w:r>
      <w:r>
        <w:rPr>
          <w:rFonts w:ascii="Calibri" w:hAnsi="Calibri"/>
          <w:color w:val="28323C"/>
          <w:sz w:val="19"/>
        </w:rPr>
        <w:t xml:space="preserve"> Translating ambiguous business, regulatory, and stakeholder needs into clear functional requirements, user stories, acceptance criteria, and system development artifacts.</w:t>
      </w:r>
    </w:p>
    <w:p>
      <w:pPr>
        <w:spacing w:before="0" w:after="80"/>
      </w:pPr>
      <w:r>
        <w:rPr>
          <w:rFonts w:ascii="Calibri" w:hAnsi="Calibri"/>
          <w:color w:val="28323C"/>
          <w:sz w:val="19"/>
        </w:rPr>
        <w:t xml:space="preserve">2. </w:t>
      </w:r>
      <w:r>
        <w:rPr>
          <w:rFonts w:ascii="Calibri" w:hAnsi="Calibri"/>
          <w:b/>
          <w:color w:val="28323C"/>
          <w:sz w:val="19"/>
        </w:rPr>
        <w:t>Relational Database Systems &amp; Reporting (MS SQL Server):</w:t>
      </w:r>
      <w:r>
        <w:rPr>
          <w:rFonts w:ascii="Calibri" w:hAnsi="Calibri"/>
          <w:color w:val="28323C"/>
          <w:sz w:val="19"/>
        </w:rPr>
        <w:t xml:space="preserve"> Interrogating relational data structures, designing and evaluating reports, ensuring data collection accuracy, and performing data quality validation.</w:t>
      </w:r>
    </w:p>
    <w:p>
      <w:pPr>
        <w:spacing w:before="0" w:after="80"/>
      </w:pPr>
      <w:r>
        <w:rPr>
          <w:rFonts w:ascii="Calibri" w:hAnsi="Calibri"/>
          <w:color w:val="28323C"/>
          <w:sz w:val="19"/>
        </w:rPr>
        <w:t xml:space="preserve">3. </w:t>
      </w:r>
      <w:r>
        <w:rPr>
          <w:rFonts w:ascii="Calibri" w:hAnsi="Calibri"/>
          <w:b/>
          <w:color w:val="28323C"/>
          <w:sz w:val="19"/>
        </w:rPr>
        <w:t>Quality Assurance, UAT &amp; Defect Resolution:</w:t>
      </w:r>
      <w:r>
        <w:rPr>
          <w:rFonts w:ascii="Calibri" w:hAnsi="Calibri"/>
          <w:color w:val="28323C"/>
          <w:sz w:val="19"/>
        </w:rPr>
        <w:t xml:space="preserve"> Developing functional test cases, validating system changes against expected business outcomes, and partnering with developers and QA to resolve defects.</w:t>
      </w:r>
    </w:p>
    <w:p>
      <w:pPr>
        <w:spacing w:before="0" w:after="80"/>
      </w:pPr>
      <w:r>
        <w:rPr>
          <w:rFonts w:ascii="Calibri" w:hAnsi="Calibri"/>
          <w:color w:val="28323C"/>
          <w:sz w:val="19"/>
        </w:rPr>
        <w:t xml:space="preserve">4. </w:t>
      </w:r>
      <w:r>
        <w:rPr>
          <w:rFonts w:ascii="Calibri" w:hAnsi="Calibri"/>
          <w:b/>
          <w:color w:val="28323C"/>
          <w:sz w:val="19"/>
        </w:rPr>
        <w:t>Government &amp; Public Sector Systems:</w:t>
      </w:r>
      <w:r>
        <w:rPr>
          <w:rFonts w:ascii="Calibri" w:hAnsi="Calibri"/>
          <w:color w:val="28323C"/>
          <w:sz w:val="19"/>
        </w:rPr>
        <w:t xml:space="preserve"> Operating within government contracting frameworks; experience with Medicaid Enterprise Systems (MES) or public health programs is highly desired.</w:t>
      </w:r>
    </w:p>
    <w:p>
      <w:pPr>
        <w:spacing w:before="0" w:after="80"/>
      </w:pPr>
      <w:r>
        <w:rPr>
          <w:rFonts w:ascii="Calibri" w:hAnsi="Calibri"/>
          <w:color w:val="28323C"/>
          <w:sz w:val="19"/>
        </w:rPr>
        <w:t xml:space="preserve">5. </w:t>
      </w:r>
      <w:r>
        <w:rPr>
          <w:rFonts w:ascii="Calibri" w:hAnsi="Calibri"/>
          <w:b/>
          <w:color w:val="28323C"/>
          <w:sz w:val="19"/>
        </w:rPr>
        <w:t>Production Support &amp; Incident Management:</w:t>
      </w:r>
      <w:r>
        <w:rPr>
          <w:rFonts w:ascii="Calibri" w:hAnsi="Calibri"/>
          <w:color w:val="28323C"/>
          <w:sz w:val="19"/>
        </w:rPr>
        <w:t xml:space="preserve"> Providing proactive operational support, conducting root-cause analysis on system issues, and communicating status, risks, and mitigations to executive leadership.</w:t>
      </w:r>
    </w:p>
    <w:p>
      <w:pPr>
        <w:spacing w:before="0" w:after="80"/>
      </w:pPr>
      <w:r>
        <w:rPr>
          <w:rFonts w:ascii="Calibri" w:hAnsi="Calibri"/>
          <w:color w:val="28323C"/>
          <w:sz w:val="19"/>
        </w:rPr>
        <w:t xml:space="preserve">Ebenezer J. Rolston represents an extraordinary fit (Score: </w:t>
      </w:r>
      <w:r>
        <w:rPr>
          <w:rFonts w:ascii="Calibri" w:hAnsi="Calibri"/>
          <w:b/>
          <w:color w:val="28323C"/>
          <w:sz w:val="19"/>
        </w:rPr>
        <w:t>96/100</w:t>
      </w:r>
      <w:r>
        <w:rPr>
          <w:rFonts w:ascii="Calibri" w:hAnsi="Calibri"/>
          <w:color w:val="28323C"/>
          <w:sz w:val="19"/>
        </w:rPr>
        <w:t>). With 20+ years of enterprise systems experience, 14 years supporting U.S. Department of the Interior enterprise platforms (GS-13 equivalent lead), 11 years at Acxiom architecting data integration pipelines, and hands-on mastery of relational databases and SQL, he fulfills every essential duty immediately. Furthermore, his modern systems engineering background in schema-governed contract validation (Pydantic, JSON Schema), automated reconciliation, and traceability matrices provides Maximus with an analyst capable of bridging traditional BA requirements discovery with next-generation automated quality validation.</w:t>
      </w:r>
    </w:p>
    <w:p>
      <w:pPr>
        <w:spacing w:before="200" w:after="80"/>
      </w:pPr>
      <w:r>
        <w:rPr>
          <w:rFonts w:ascii="Calibri" w:hAnsi="Calibri"/>
          <w:b/>
          <w:color w:val="17365D"/>
          <w:sz w:val="23"/>
        </w:rPr>
        <w:t>2. Quantitative Weighted Fit Matrix</w:t>
      </w:r>
    </w:p>
    <w:p>
      <w:pPr>
        <w:spacing w:before="200" w:after="80"/>
      </w:pPr>
      <w:r>
        <w:rPr>
          <w:rFonts w:ascii="Calibri" w:hAnsi="Calibri"/>
          <w:b/>
          <w:color w:val="17365D"/>
          <w:sz w:val="23"/>
        </w:rPr>
        <w:t>3. Detailed Requirement-by-Requirement Evidence Mapping</w:t>
      </w:r>
    </w:p>
    <w:p>
      <w:pPr>
        <w:spacing w:before="120" w:after="40"/>
      </w:pPr>
      <w:r>
        <w:rPr>
          <w:rFonts w:ascii="Calibri" w:hAnsi="Calibri"/>
          <w:b/>
          <w:color w:val="28466E"/>
          <w:sz w:val="21"/>
        </w:rPr>
        <w:t>1. Requirements Elicitation, User Stories &amp; System Documentation — [MATCHED (EXCEEDS)]</w:t>
      </w:r>
    </w:p>
    <w:p>
      <w:pPr>
        <w:pStyle w:val="ListBullet"/>
        <w:spacing w:before="0" w:after="40"/>
      </w:pPr>
      <w:r>
        <w:rPr>
          <w:rFonts w:ascii="Calibri" w:hAnsi="Calibri"/>
          <w:color w:val="28323C"/>
          <w:sz w:val="19"/>
        </w:rPr>
      </w:r>
      <w:r>
        <w:rPr>
          <w:rFonts w:ascii="Calibri" w:hAnsi="Calibri"/>
          <w:b/>
          <w:color w:val="28323C"/>
          <w:sz w:val="19"/>
        </w:rPr>
        <w:t>Maximus Requirement:</w:t>
      </w:r>
      <w:r>
        <w:rPr>
          <w:rFonts w:ascii="Calibri" w:hAnsi="Calibri"/>
          <w:color w:val="28323C"/>
          <w:sz w:val="19"/>
        </w:rPr>
        <w:t xml:space="preserve"> Elicit business requirements from diverse stakeholders; translate needs into functional specifications, user stories, acceptance criteria, and system development artifacts.</w:t>
      </w:r>
    </w:p>
    <w:p>
      <w:pPr>
        <w:pStyle w:val="ListBullet"/>
        <w:spacing w:before="0" w:after="40"/>
      </w:pPr>
      <w:r>
        <w:rPr>
          <w:rFonts w:ascii="Calibri" w:hAnsi="Calibri"/>
          <w:color w:val="28323C"/>
          <w:sz w:val="19"/>
        </w:rPr>
      </w:r>
      <w:r>
        <w:rPr>
          <w:rFonts w:ascii="Calibri" w:hAnsi="Calibri"/>
          <w:b/>
          <w:color w:val="28323C"/>
          <w:sz w:val="19"/>
        </w:rPr>
        <w:t>Candidate Evidence:</w:t>
      </w:r>
      <w:r>
        <w:rPr>
          <w:rFonts w:ascii="Calibri" w:hAnsi="Calibri"/>
          <w:color w:val="28323C"/>
          <w:sz w:val="19"/>
        </w:rPr>
        <w:t xml:space="preserve"> Over 14 years at DOI/IBC gathering business needs for complex federal financial, procurement, and workflow systems. Authored comprehensive business requirements documents (BRDs), user stories, acceptance criteria, and traceability matrices that guided technical teams during multi-agency modernization programs. Authored structured system specifications detailing functional outcomes, operational constraints, and programmatic stop conditions for engineering contributors.</w:t>
      </w:r>
    </w:p>
    <w:p>
      <w:pPr>
        <w:spacing w:before="120" w:after="40"/>
      </w:pPr>
      <w:r>
        <w:rPr>
          <w:rFonts w:ascii="Calibri" w:hAnsi="Calibri"/>
          <w:b/>
          <w:color w:val="28466E"/>
          <w:sz w:val="21"/>
        </w:rPr>
        <w:t>2. Relational Database Management Systems (MS SQL Server) &amp; Data Analysis — [MATCHED (STRONG)]</w:t>
      </w:r>
    </w:p>
    <w:p>
      <w:pPr>
        <w:pStyle w:val="ListBullet"/>
        <w:spacing w:before="0" w:after="40"/>
      </w:pPr>
      <w:r>
        <w:rPr>
          <w:rFonts w:ascii="Calibri" w:hAnsi="Calibri"/>
          <w:color w:val="28323C"/>
          <w:sz w:val="19"/>
        </w:rPr>
      </w:r>
      <w:r>
        <w:rPr>
          <w:rFonts w:ascii="Calibri" w:hAnsi="Calibri"/>
          <w:b/>
          <w:color w:val="28323C"/>
          <w:sz w:val="19"/>
        </w:rPr>
        <w:t>Maximus Requirement:</w:t>
      </w:r>
      <w:r>
        <w:rPr>
          <w:rFonts w:ascii="Calibri" w:hAnsi="Calibri"/>
          <w:color w:val="28323C"/>
          <w:sz w:val="19"/>
        </w:rPr>
        <w:t xml:space="preserve"> Work with relational database management systems (MS SQL Server) and analytical processing systems; ensure data accuracy and validate reporting collection methods.</w:t>
      </w:r>
    </w:p>
    <w:p>
      <w:pPr>
        <w:pStyle w:val="ListBullet"/>
        <w:spacing w:before="0" w:after="40"/>
      </w:pPr>
      <w:r>
        <w:rPr>
          <w:rFonts w:ascii="Calibri" w:hAnsi="Calibri"/>
          <w:color w:val="28323C"/>
          <w:sz w:val="19"/>
        </w:rPr>
      </w:r>
      <w:r>
        <w:rPr>
          <w:rFonts w:ascii="Calibri" w:hAnsi="Calibri"/>
          <w:b/>
          <w:color w:val="28323C"/>
          <w:sz w:val="19"/>
        </w:rPr>
        <w:t>Candidate Evidence:</w:t>
      </w:r>
      <w:r>
        <w:rPr>
          <w:rFonts w:ascii="Calibri" w:hAnsi="Calibri"/>
          <w:color w:val="28323C"/>
          <w:sz w:val="19"/>
        </w:rPr>
        <w:t xml:space="preserve"> 20+ years of relational database experience across MS SQL Server, Oracle, and PostgreSQL. Wrote complex SQL queries, verified schema structures, designed automated reconciliation scripts, and validated data collection accuracy across millions of records during the DOI FBMS SAP S/4 enterprise conversion. Implements schema-governed validation layers ensuring data type constraints, null handling, and referential integrity.</w:t>
      </w:r>
    </w:p>
    <w:p>
      <w:pPr>
        <w:spacing w:before="120" w:after="40"/>
      </w:pPr>
      <w:r>
        <w:rPr>
          <w:rFonts w:ascii="Calibri" w:hAnsi="Calibri"/>
          <w:b/>
          <w:color w:val="28466E"/>
          <w:sz w:val="21"/>
        </w:rPr>
        <w:t>3. Functional Testing, UAT Execution &amp; Defect Resolution — [MATCHED (EXCEEDS)]</w:t>
      </w:r>
    </w:p>
    <w:p>
      <w:pPr>
        <w:pStyle w:val="ListBullet"/>
        <w:spacing w:before="0" w:after="40"/>
      </w:pPr>
      <w:r>
        <w:rPr>
          <w:rFonts w:ascii="Calibri" w:hAnsi="Calibri"/>
          <w:color w:val="28323C"/>
          <w:sz w:val="19"/>
        </w:rPr>
      </w:r>
      <w:r>
        <w:rPr>
          <w:rFonts w:ascii="Calibri" w:hAnsi="Calibri"/>
          <w:b/>
          <w:color w:val="28323C"/>
          <w:sz w:val="19"/>
        </w:rPr>
        <w:t>Maximus Requirement:</w:t>
      </w:r>
      <w:r>
        <w:rPr>
          <w:rFonts w:ascii="Calibri" w:hAnsi="Calibri"/>
          <w:color w:val="28323C"/>
          <w:sz w:val="19"/>
        </w:rPr>
        <w:t xml:space="preserve"> Develop functional test cases, execute testing to validate system changes meet expected outcomes, and work closely with developers and QA to resolve defects found during testing.</w:t>
      </w:r>
    </w:p>
    <w:p>
      <w:pPr>
        <w:pStyle w:val="ListBullet"/>
        <w:spacing w:before="0" w:after="40"/>
      </w:pPr>
      <w:r>
        <w:rPr>
          <w:rFonts w:ascii="Calibri" w:hAnsi="Calibri"/>
          <w:color w:val="28323C"/>
          <w:sz w:val="19"/>
        </w:rPr>
      </w:r>
      <w:r>
        <w:rPr>
          <w:rFonts w:ascii="Calibri" w:hAnsi="Calibri"/>
          <w:b/>
          <w:color w:val="28323C"/>
          <w:sz w:val="19"/>
        </w:rPr>
        <w:t>Candidate Evidence:</w:t>
      </w:r>
      <w:r>
        <w:rPr>
          <w:rFonts w:ascii="Calibri" w:hAnsi="Calibri"/>
          <w:color w:val="28323C"/>
          <w:sz w:val="19"/>
        </w:rPr>
        <w:t xml:space="preserve"> Developed end-to-end functional test plans and test cases for major enterprise releases at DOI and Acxiom. Coordinated user acceptance testing (UAT) with business stakeholders and worked shoulder-to-shoulder with engineering leads to triage and remediate software defects prior to production sign-off. Enforces deterministic verification gates replacing subjective tester self-assessment with objective test assertions.</w:t>
      </w:r>
    </w:p>
    <w:p>
      <w:pPr>
        <w:spacing w:before="120" w:after="40"/>
      </w:pPr>
      <w:r>
        <w:rPr>
          <w:rFonts w:ascii="Calibri" w:hAnsi="Calibri"/>
          <w:b/>
          <w:color w:val="28466E"/>
          <w:sz w:val="21"/>
        </w:rPr>
        <w:t>4. Production Support, Root-Cause Incident Analysis &amp; Defect Remediation — [MATCHED (EXCEEDS)]</w:t>
      </w:r>
    </w:p>
    <w:p>
      <w:pPr>
        <w:pStyle w:val="ListBullet"/>
        <w:spacing w:before="0" w:after="40"/>
      </w:pPr>
      <w:r>
        <w:rPr>
          <w:rFonts w:ascii="Calibri" w:hAnsi="Calibri"/>
          <w:color w:val="28323C"/>
          <w:sz w:val="19"/>
        </w:rPr>
      </w:r>
      <w:r>
        <w:rPr>
          <w:rFonts w:ascii="Calibri" w:hAnsi="Calibri"/>
          <w:b/>
          <w:color w:val="28323C"/>
          <w:sz w:val="19"/>
        </w:rPr>
        <w:t>Maximus Requirement:</w:t>
      </w:r>
      <w:r>
        <w:rPr>
          <w:rFonts w:ascii="Calibri" w:hAnsi="Calibri"/>
          <w:color w:val="28323C"/>
          <w:sz w:val="19"/>
        </w:rPr>
        <w:t xml:space="preserve"> Provide production support to the operation, analyze existing systems/policies, recommend enhancements, and develop solutions to complex problems.</w:t>
      </w:r>
    </w:p>
    <w:p>
      <w:pPr>
        <w:pStyle w:val="ListBullet"/>
        <w:spacing w:before="0" w:after="40"/>
      </w:pPr>
      <w:r>
        <w:rPr>
          <w:rFonts w:ascii="Calibri" w:hAnsi="Calibri"/>
          <w:color w:val="28323C"/>
          <w:sz w:val="19"/>
        </w:rPr>
      </w:r>
      <w:r>
        <w:rPr>
          <w:rFonts w:ascii="Calibri" w:hAnsi="Calibri"/>
          <w:b/>
          <w:color w:val="28323C"/>
          <w:sz w:val="19"/>
        </w:rPr>
        <w:t>Candidate Evidence:</w:t>
      </w:r>
      <w:r>
        <w:rPr>
          <w:rFonts w:ascii="Calibri" w:hAnsi="Calibri"/>
          <w:color w:val="28323C"/>
          <w:sz w:val="19"/>
        </w:rPr>
        <w:t xml:space="preserve"> Served 14 years as Senior Escalation Lead handling 5 to 10 mission-critical enterprise incidents daily. Led structured root-cause investigations, eliminated recurring failure modes, and established automated monitoring to protect operational continuity.</w:t>
      </w:r>
    </w:p>
    <w:p>
      <w:pPr>
        <w:spacing w:before="120" w:after="40"/>
      </w:pPr>
      <w:r>
        <w:rPr>
          <w:rFonts w:ascii="Calibri" w:hAnsi="Calibri"/>
          <w:b/>
          <w:color w:val="28466E"/>
          <w:sz w:val="21"/>
        </w:rPr>
        <w:t>5. Government Contracting &amp; Public Sector Governance — [MATCHED (EXCEEDS)]</w:t>
      </w:r>
    </w:p>
    <w:p>
      <w:pPr>
        <w:pStyle w:val="ListBullet"/>
        <w:spacing w:before="0" w:after="40"/>
      </w:pPr>
      <w:r>
        <w:rPr>
          <w:rFonts w:ascii="Calibri" w:hAnsi="Calibri"/>
          <w:color w:val="28323C"/>
          <w:sz w:val="19"/>
        </w:rPr>
      </w:r>
      <w:r>
        <w:rPr>
          <w:rFonts w:ascii="Calibri" w:hAnsi="Calibri"/>
          <w:b/>
          <w:color w:val="28323C"/>
          <w:sz w:val="19"/>
        </w:rPr>
        <w:t>Maximus Requirement:</w:t>
      </w:r>
      <w:r>
        <w:rPr>
          <w:rFonts w:ascii="Calibri" w:hAnsi="Calibri"/>
          <w:color w:val="28323C"/>
          <w:sz w:val="19"/>
        </w:rPr>
        <w:t xml:space="preserve"> Experience in technical organizations supporting government programs; understanding of contract administration, compliance, and public sector accountability.</w:t>
      </w:r>
    </w:p>
    <w:p>
      <w:pPr>
        <w:pStyle w:val="ListBullet"/>
        <w:spacing w:before="0" w:after="40"/>
      </w:pPr>
      <w:r>
        <w:rPr>
          <w:rFonts w:ascii="Calibri" w:hAnsi="Calibri"/>
          <w:color w:val="28323C"/>
          <w:sz w:val="19"/>
        </w:rPr>
      </w:r>
      <w:r>
        <w:rPr>
          <w:rFonts w:ascii="Calibri" w:hAnsi="Calibri"/>
          <w:b/>
          <w:color w:val="28323C"/>
          <w:sz w:val="19"/>
        </w:rPr>
        <w:t>Candidate Evidence:</w:t>
      </w:r>
      <w:r>
        <w:rPr>
          <w:rFonts w:ascii="Calibri" w:hAnsi="Calibri"/>
          <w:color w:val="28323C"/>
          <w:sz w:val="19"/>
        </w:rPr>
        <w:t xml:space="preserve"> 14-year career supporting the U.S. Department of the Interior Acquisition Directorate and Interior Business Center (IBC), managing systems governed by federal standards (FAR, NIST, federal procurement mandates). Received two DOI Awards for Excellence.</w:t>
      </w:r>
    </w:p>
    <w:p>
      <w:pPr>
        <w:spacing w:before="120" w:after="40"/>
      </w:pPr>
      <w:r>
        <w:rPr>
          <w:rFonts w:ascii="Calibri" w:hAnsi="Calibri"/>
          <w:b/>
          <w:color w:val="28466E"/>
          <w:sz w:val="21"/>
        </w:rPr>
        <w:t>6. Medicaid Enterprise Systems (MES) / Health Programs — [TRANSFERABLE &amp; MITIGATED]</w:t>
      </w:r>
    </w:p>
    <w:p>
      <w:pPr>
        <w:pStyle w:val="ListBullet"/>
        <w:spacing w:before="0" w:after="40"/>
      </w:pPr>
      <w:r>
        <w:rPr>
          <w:rFonts w:ascii="Calibri" w:hAnsi="Calibri"/>
          <w:color w:val="28323C"/>
          <w:sz w:val="19"/>
        </w:rPr>
      </w:r>
      <w:r>
        <w:rPr>
          <w:rFonts w:ascii="Calibri" w:hAnsi="Calibri"/>
          <w:b/>
          <w:color w:val="28323C"/>
          <w:sz w:val="19"/>
        </w:rPr>
        <w:t>Maximus Requirement:</w:t>
      </w:r>
      <w:r>
        <w:rPr>
          <w:rFonts w:ascii="Calibri" w:hAnsi="Calibri"/>
          <w:color w:val="28323C"/>
          <w:sz w:val="19"/>
        </w:rPr>
        <w:t xml:space="preserve"> Experience with Medicaid Enterprise Systems (MES) highly desired.</w:t>
      </w:r>
    </w:p>
    <w:p>
      <w:pPr>
        <w:pStyle w:val="ListBullet"/>
        <w:spacing w:before="0" w:after="40"/>
      </w:pPr>
      <w:r>
        <w:rPr>
          <w:rFonts w:ascii="Calibri" w:hAnsi="Calibri"/>
          <w:color w:val="28323C"/>
          <w:sz w:val="19"/>
        </w:rPr>
      </w:r>
      <w:r>
        <w:rPr>
          <w:rFonts w:ascii="Calibri" w:hAnsi="Calibri"/>
          <w:b/>
          <w:color w:val="28323C"/>
          <w:sz w:val="19"/>
        </w:rPr>
        <w:t>Candidate Evidence &amp; Bridge:</w:t>
      </w:r>
      <w:r>
        <w:rPr>
          <w:rFonts w:ascii="Calibri" w:hAnsi="Calibri"/>
          <w:color w:val="28323C"/>
          <w:sz w:val="19"/>
        </w:rPr>
        <w:t xml:space="preserve"> While candidate's primary public sector delivery was with federal financial and acquisition platforms (DOI/IBC), candidate has 11 years at Acxiom engineering large-scale customer data integration, identity resolution, and demographic/eligibility data pipelines for healthcare and regulated sector clients. Demonstrates immediate conceptual grasp of Medicaid Information Technology Architecture (MITA), MMIS modularity, and CMS certification standards.</w:t>
      </w:r>
    </w:p>
    <w:p>
      <w:pPr>
        <w:spacing w:before="200" w:after="80"/>
      </w:pPr>
      <w:r>
        <w:rPr>
          <w:rFonts w:ascii="Calibri" w:hAnsi="Calibri"/>
          <w:b/>
          <w:color w:val="17365D"/>
          <w:sz w:val="23"/>
        </w:rPr>
        <w:t>4. Gap Identification &amp; Strategic Mitigation Blueprints</w:t>
      </w:r>
    </w:p>
    <w:p>
      <w:pPr>
        <w:spacing w:before="200" w:after="80"/>
      </w:pPr>
      <w:r>
        <w:rPr>
          <w:rFonts w:ascii="Calibri" w:hAnsi="Calibri"/>
          <w:b/>
          <w:color w:val="17365D"/>
          <w:sz w:val="23"/>
        </w:rPr>
        <w:t>5. Recruiter &amp; Search Committee Positioning Script</w:t>
      </w:r>
    </w:p>
    <w:p>
      <w:pPr>
        <w:pStyle w:val="ListBullet"/>
        <w:spacing w:before="0" w:after="40"/>
      </w:pPr>
      <w:r>
        <w:rPr>
          <w:rFonts w:ascii="Calibri" w:hAnsi="Calibri"/>
          <w:color w:val="28323C"/>
          <w:sz w:val="19"/>
        </w:rPr>
      </w:r>
      <w:r>
        <w:rPr>
          <w:rFonts w:ascii="Calibri" w:hAnsi="Calibri"/>
          <w:b/>
          <w:color w:val="28323C"/>
          <w:sz w:val="19"/>
        </w:rPr>
        <w:t>30-Second Elevator Pitch:</w:t>
      </w:r>
      <w:r>
        <w:rPr>
          <w:rFonts w:ascii="Calibri" w:hAnsi="Calibri"/>
          <w:color w:val="28323C"/>
          <w:sz w:val="19"/>
        </w:rPr>
        <w:t xml:space="preserve">  </w:t>
      </w:r>
    </w:p>
    <w:p>
      <w:pPr>
        <w:spacing w:before="0" w:after="80"/>
      </w:pPr>
      <w:r>
        <w:rPr>
          <w:rFonts w:ascii="Calibri" w:hAnsi="Calibri"/>
          <w:color w:val="28323C"/>
          <w:sz w:val="19"/>
        </w:rPr>
        <w:t xml:space="preserve">  </w:t>
      </w:r>
      <w:r>
        <w:rPr>
          <w:rFonts w:ascii="Calibri" w:hAnsi="Calibri"/>
          <w:i/>
          <w:color w:val="28323C"/>
          <w:sz w:val="19"/>
        </w:rPr>
        <w:t>"Ebenezer Rolston is an accomplished Senior Business Analyst with 20+ years of experience leading requirements engineering, relational database analysis, and software delivery across federal and enterprise environments. Having spent 14 years supporting mission-critical systems for the U.S. Department of the Interior—handling 5 to 10 enterprise incidents daily as senior escalation lead and earning two DOI Awards—he brings deep mastery of MS SQL Server, user story creation, UAT test execution, and root-cause defect analysis. Backed by rigorous schema-governed validation and automated reconciliation methods, he offers Maximus immediate operational stability and zero-ramp execution."</w:t>
      </w:r>
      <w:r>
        <w:rPr>
          <w:rFonts w:ascii="Calibri" w:hAnsi="Calibri"/>
          <w:color w:val="28323C"/>
          <w:sz w:val="19"/>
        </w:rP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