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26"/>
        </w:rPr>
        <w:t xml:space="preserve">Skill Gap Analysis &amp; Match Rubric: Senior Business Analyst (Defense &amp; Civil Modernization)</w:t>
      </w:r>
    </w:p>
    <w:p>
      <w:pPr>
        <w:jc w:val="center"/>
        <w:spacing w:before="0" w:after="20" w:line="240" w:lineRule="auto"/>
      </w:pPr>
      <w:r>
        <w:rPr>
          <w:rFonts w:ascii="Cambria" w:hAnsi="Cambria"/>
          <w:b/>
          <w:color w:val="5B9BD5"/>
          <w:sz w:val="20"/>
        </w:rPr>
        <w:t xml:space="preserve">Booz Allen Hamilton | Candidate: Ebenezer J. Rolston</w:t>
      </w:r>
    </w:p>
    <w:p>
      <w:pPr>
        <w:jc w:val="center"/>
        <w:spacing w:before="0" w:after="80" w:line="240" w:lineRule="auto"/>
        <w:pBdr>
          <w:bottom w:val="single" w:sz="6" w:space="4" w:color="17365D"/>
        </w:pBdr>
      </w:pPr>
      <w:r>
        <w:rPr>
          <w:color w:val="4F4F4F"/>
          <w:sz w:val="18"/>
        </w:rPr>
        <w:t xml:space="preserve">Target Position: Senior Business Analyst (Defense &amp; Civil Modernization) • Evaluation Date: October 13, 2026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1. FIT EVALUATION</w:t>
      </w:r>
    </w:p>
    <w:p>
      <w:pPr>
        <w:spacing w:before="0" w:after="40" w:line="240" w:lineRule="auto"/>
      </w:pPr>
      <w:r>
        <w:rPr>
          <w:b/>
          <w:color w:val="17365D"/>
          <w:sz w:val="19"/>
        </w:rPr>
        <w:t xml:space="preserve">• Overall Fit Assessment: </w:t>
      </w:r>
      <w:r>
        <w:rPr>
          <w:b/>
          <w:color w:val="008000"/>
          <w:sz w:val="19"/>
        </w:rPr>
        <w:t xml:space="preserve">STRONG FIT — Comprehensive alignment across core analytical, reporting, and operational domains.</w:t>
      </w:r>
    </w:p>
    <w:p>
      <w:pPr>
        <w:spacing w:before="0" w:after="80" w:line="240" w:lineRule="auto"/>
      </w:pPr>
      <w:r>
        <w:rPr>
          <w:color w:val="1F1F1F"/>
          <w:sz w:val="19"/>
        </w:rPr>
        <w:t xml:space="preserve">Directly satisfies core job responsibilities through verified 20+ year background in business process modeling, SQL querying, ERP administration, and AI Strategy roadmapping. Candidate brings seasoned maturity and proven ability to bridge business stakeholders with technical architecture.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2. ALIGNMENT &amp; BRIDGING STRATEGY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Requirements &amp; Process Analysis: </w:t>
      </w:r>
      <w:r>
        <w:rPr>
          <w:color w:val="1F1F1F"/>
          <w:sz w:val="18"/>
        </w:rPr>
        <w:t xml:space="preserve">DIRECT MATCH. 20+ years eliciting requirements, writing functional specifications, and mapping workflows.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Data Modeling &amp; Reporting: </w:t>
      </w:r>
      <w:r>
        <w:rPr>
          <w:color w:val="1F1F1F"/>
          <w:sz w:val="18"/>
        </w:rPr>
        <w:t xml:space="preserve">DIRECT MATCH. SQL, Oracle PL/SQL, Power BI and Tableau operational reporting, financial ledger reconciliations.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Emerging Tech &amp; AI Enablement: </w:t>
      </w:r>
      <w:r>
        <w:rPr>
          <w:color w:val="1F1F1F"/>
          <w:sz w:val="18"/>
        </w:rPr>
        <w:t xml:space="preserve">VALUE ADD. University of Denver AI Strategy credentials, prompt design, and workflow automation prototyping.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</Relationships>
</file>