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20" w:line="240" w:lineRule="auto"/>
      </w:pPr>
      <w:r>
        <w:rPr>
          <w:rFonts w:ascii="Cambria" w:hAnsi="Cambria"/>
          <w:b/>
          <w:color w:val="17365D"/>
          <w:sz w:val="34"/>
        </w:rPr>
        <w:t xml:space="preserve">Ebenezer J. Rolston</w:t>
      </w:r>
    </w:p>
    <w:p>
      <w:pPr>
        <w:jc w:val="center"/>
        <w:spacing w:before="0" w:after="30" w:line="240" w:lineRule="auto"/>
      </w:pPr>
      <w:r>
        <w:rPr>
          <w:rFonts w:ascii="Cambria" w:hAnsi="Cambria"/>
          <w:b/>
          <w:color w:val="5B9BD5"/>
          <w:sz w:val="20"/>
        </w:rPr>
        <w:t xml:space="preserve">PROGRAM ANALYST (DATA ANALYTICS) — GS-0343-13</w:t>
      </w:r>
    </w:p>
    <w:p>
      <w:pPr>
        <w:jc w:val="center"/>
        <w:spacing w:before="0" w:after="30" w:line="240" w:lineRule="auto"/>
        <w:pBdr>
          <w:bottom w:val="single" w:sz="6" w:space="4" w:color="17365D"/>
        </w:pBdr>
      </w:pPr>
      <w:r>
        <w:rPr>
          <w:rFonts w:ascii="Cambria" w:hAnsi="Cambria"/>
          <w:color w:val="17365D"/>
          <w:sz w:val="17"/>
        </w:rPr>
        <w:t xml:space="preserve">Denver, CO • 501-307-3237 • </w:t>
      </w:r>
      <w:r>
        <w:rPr>
          <w:rFonts w:ascii="Cambria" w:hAnsi="Cambria"/>
          <w:color w:val="17365D"/>
          <w:sz w:val="17"/>
        </w:rPr>
        <w:t xml:space="preserve">eberolston@yahoo.com</w:t>
      </w:r>
      <w:r>
        <w:rPr>
          <w:rFonts w:ascii="Cambria" w:hAnsi="Cambria"/>
          <w:color w:val="17365D"/>
          <w:sz w:val="17"/>
        </w:rPr>
        <w:t xml:space="preserve"> • </w:t>
      </w:r>
      <w:hyperlink r:id="rIdHyperlink1">
        <w:r>
          <w:rPr>
            <w:rFonts w:ascii="Cambria" w:hAnsi="Cambria"/>
            <w:b/>
            <w:color w:val="17365D"/>
            <w:sz w:val="17"/>
            <w:u w:val="single"/>
          </w:rPr>
          <w:t xml:space="preserve">LinkedIn</w:t>
        </w:r>
      </w:hyperlink>
      <w:r>
        <w:rPr>
          <w:rFonts w:ascii="Cambria" w:hAnsi="Cambria"/>
          <w:color w:val="17365D"/>
          <w:sz w:val="17"/>
        </w:rPr>
        <w:t xml:space="preserve"> • </w:t>
      </w:r>
      <w:hyperlink r:id="rIdHyperlink2">
        <w:r>
          <w:rPr>
            <w:rFonts w:ascii="Cambria" w:hAnsi="Cambria"/>
            <w:b/>
            <w:color w:val="17365D"/>
            <w:sz w:val="17"/>
            <w:u w:val="single"/>
          </w:rPr>
          <w:t xml:space="preserve">AI Guardians Portal</w:t>
        </w:r>
      </w:hyperlink>
    </w:p>
    <w:p>
      <w:pPr>
        <w:jc w:val="center"/>
        <w:spacing w:before="0" w:after="60" w:line="240" w:lineRule="auto"/>
      </w:pPr>
      <w:r>
        <w:rPr>
          <w:rFonts w:ascii="Times New Roman" w:hAnsi="Times New Roman"/>
          <w:color w:val="4F4F4F"/>
          <w:sz w:val="16"/>
        </w:rPr>
        <w:t xml:space="preserve">U.S. Citizen • Public Trust Eligible (Previously Held) • Preferred Location: Lakewood, CO (Denver Federal Center)</w:t>
      </w:r>
    </w:p>
    <w:p>
      <w:pPr>
        <w:spacing w:before="80" w:after="30" w:line="240" w:lineRule="auto"/>
        <w:pBdr>
          <w:bottom w:val="single" w:sz="6" w:space="4" w:color="17365D"/>
        </w:pBdr>
      </w:pPr>
      <w:r>
        <w:rPr>
          <w:rFonts w:ascii="Cambria" w:hAnsi="Cambria"/>
          <w:b/>
          <w:color w:val="17365D"/>
          <w:sz w:val="20"/>
        </w:rPr>
        <w:t xml:space="preserve">PROFESSIONAL SUMMARY</w:t>
      </w:r>
    </w:p>
    <w:p>
      <w:pPr>
        <w:spacing w:before="0" w:after="50" w:line="240" w:lineRule="auto"/>
      </w:pPr>
      <w:r>
        <w:rPr>
          <w:color w:val="1F1F1F"/>
          <w:sz w:val="18"/>
        </w:rPr>
        <w:t xml:space="preserve">Results-driven Program Analyst (Data Analytics) with 20+ years of federal acquisition systems analysis, financial reconciliation, and business intelligence reporting across federal and financial environments. Proven GS-13-equivalent track record manipulating large streams of operational data within SAP FBMS and Unison PRISM to build decision-support reports, isolate workflow bottlenecks, and reclaim $1M+ annually in deobligated contract funds. Combines 14 years of Department of the Interior (DOI) acquisition data governance with Stanford University certification in Python data analysis and graduate training in AI strategy to deliver actionable, data-driven executive briefings.</w:t>
      </w:r>
    </w:p>
    <w:p>
      <w:pPr>
        <w:spacing w:before="80" w:after="30" w:line="240" w:lineRule="auto"/>
        <w:pBdr>
          <w:bottom w:val="single" w:sz="6" w:space="4" w:color="17365D"/>
        </w:pBdr>
      </w:pPr>
      <w:r>
        <w:rPr>
          <w:rFonts w:ascii="Cambria" w:hAnsi="Cambria"/>
          <w:b/>
          <w:color w:val="17365D"/>
          <w:sz w:val="20"/>
        </w:rPr>
        <w:t xml:space="preserve">CORE COMPETENCIES</w:t>
      </w:r>
    </w:p>
    <w:p>
      <w:pPr>
        <w:spacing w:before="0" w:after="25" w:line="240" w:lineRule="auto"/>
      </w:pPr>
      <w:r>
        <w:rPr>
          <w:rFonts w:ascii="Cambria" w:hAnsi="Cambria"/>
          <w:b/>
          <w:color w:val="17365D"/>
          <w:sz w:val="17"/>
        </w:rPr>
        <w:t xml:space="preserve">Data Analytics &amp; BI Reporting: </w:t>
      </w:r>
      <w:r>
        <w:rPr>
          <w:color w:val="1F1F1F"/>
          <w:sz w:val="17"/>
        </w:rPr>
        <w:t xml:space="preserve">SQL Querying • SAP Financial Ledgers (FBL1N, ME2M, FAGLL03, ZFI) • Tableau (Exploratory EDA) • Helpdesk Trend Analysis • Executive Decision-Support Briefings</w:t>
      </w:r>
    </w:p>
    <w:p>
      <w:pPr>
        <w:spacing w:before="0" w:after="25" w:line="240" w:lineRule="auto"/>
      </w:pPr>
      <w:r>
        <w:rPr>
          <w:rFonts w:ascii="Cambria" w:hAnsi="Cambria"/>
          <w:b/>
          <w:color w:val="17365D"/>
          <w:sz w:val="17"/>
        </w:rPr>
        <w:t xml:space="preserve">Federal Acquisition &amp; Financial Systems: </w:t>
      </w:r>
      <w:r>
        <w:rPr>
          <w:color w:val="1F1F1F"/>
          <w:sz w:val="17"/>
        </w:rPr>
        <w:t xml:space="preserve">SAP S/4 (FBMS) • Unison PRISM Administration • IPAC Vendor Dispute Reconciliation • Funds Deobligation ($1M+ Reclaimed) • FAR &amp; FPDS Compliance</w:t>
      </w:r>
    </w:p>
    <w:p>
      <w:pPr>
        <w:spacing w:before="0" w:after="60" w:line="240" w:lineRule="auto"/>
      </w:pPr>
      <w:r>
        <w:rPr>
          <w:rFonts w:ascii="Cambria" w:hAnsi="Cambria"/>
          <w:b/>
          <w:color w:val="17365D"/>
          <w:sz w:val="17"/>
        </w:rPr>
        <w:t xml:space="preserve">Data Engineering &amp; Modernization: </w:t>
      </w:r>
      <w:r>
        <w:rPr>
          <w:color w:val="1F1F1F"/>
          <w:sz w:val="17"/>
        </w:rPr>
        <w:t xml:space="preserve">Oracle PL/SQL &amp; ETL Architecture • Python (Pandas, NumPy — Stanford Certified) • Enterprise Data Conversions • User Enablement (85+ Cohort Users)</w:t>
      </w:r>
    </w:p>
    <w:p>
      <w:pPr>
        <w:spacing w:before="80" w:after="30" w:line="240" w:lineRule="auto"/>
        <w:pBdr>
          <w:bottom w:val="single" w:sz="6" w:space="4" w:color="17365D"/>
        </w:pBdr>
      </w:pPr>
      <w:r>
        <w:rPr>
          <w:rFonts w:ascii="Cambria" w:hAnsi="Cambria"/>
          <w:b/>
          <w:color w:val="17365D"/>
          <w:sz w:val="20"/>
        </w:rPr>
        <w:t xml:space="preserve">PROFESSIONAL EXPERIENCE</w:t>
      </w:r>
    </w:p>
    <w:p>
      <w:pPr>
        <w:spacing w:before="40" w:after="15" w:line="240" w:lineRule="auto"/>
        <w:shd w:val="clear" w:color="auto" w:fill="EBF1F5"/>
      </w:pPr>
      <w:r>
        <w:rPr>
          <w:rFonts w:ascii="Cambria" w:hAnsi="Cambria"/>
          <w:b/>
          <w:color w:val="17365D"/>
          <w:sz w:val="18"/>
        </w:rPr>
        <w:t xml:space="preserve">Program Analyst (Contracting Business Operations / Data Analytics)</w:t>
      </w:r>
      <w:r>
        <w:rPr>
          <w:rFonts w:ascii="Cambria" w:hAnsi="Cambria"/>
          <w:b/>
          <w:color w:val="5B9BD5"/>
          <w:sz w:val="18"/>
        </w:rPr>
        <w:t xml:space="preserve"> | U.S. Department of the Interior • Denver, CO | 01/2025 – 09/2025</w:t>
      </w:r>
    </w:p>
    <w:p>
      <w:pPr>
        <w:spacing w:before="0" w:after="20" w:line="240" w:lineRule="auto"/>
      </w:pPr>
      <w:r>
        <w:rPr>
          <w:i/>
          <w:color w:val="4F4F4F"/>
          <w:sz w:val="17"/>
        </w:rPr>
        <w:t xml:space="preserve">Senior GS-13-equivalent operational and functional lead for Acquisition Directorate contracting operations; 40 Hours/Week</w:t>
      </w:r>
    </w:p>
    <w:p>
      <w:pPr>
        <w:spacing w:before="0" w:after="25" w:line="240" w:lineRule="auto"/>
        <w:ind w:left="288" w:hanging="180"/>
      </w:pPr>
      <w:r>
        <w:rPr>
          <w:b/>
          <w:color w:val="17365D"/>
          <w:sz w:val="20"/>
        </w:rPr>
        <w:t xml:space="preserve">• </w:t>
      </w:r>
      <w:r>
        <w:rPr>
          <w:color w:val="1F1F1F"/>
          <w:sz w:val="18"/>
        </w:rPr>
        <w:t xml:space="preserve">Extracted and formatted SAP financial reports—specifically FBL1N (vendor ledgers), ME2M (purchase order history), FAGLL03 (general ledger), and custom ZFI reports—to provide Contracting Officers (COs) and CORs with real-time financial tracking and commitment analytics.</w:t>
      </w:r>
    </w:p>
    <w:p>
      <w:pPr>
        <w:spacing w:before="0" w:after="25" w:line="240" w:lineRule="auto"/>
        <w:ind w:left="288" w:hanging="180"/>
      </w:pPr>
      <w:r>
        <w:rPr>
          <w:b/>
          <w:color w:val="17365D"/>
          <w:sz w:val="20"/>
        </w:rPr>
        <w:t xml:space="preserve">• </w:t>
      </w:r>
      <w:r>
        <w:rPr>
          <w:color w:val="1F1F1F"/>
          <w:sz w:val="18"/>
        </w:rPr>
        <w:t xml:space="preserve">Analyzed operational incident data across thousands of Remedy ticketing records, identifying recurring system failure patterns, isolating root causes, and delivering data-backed recommendations that reduced repeat support tickets.</w:t>
      </w:r>
    </w:p>
    <w:p>
      <w:pPr>
        <w:spacing w:before="0" w:after="50" w:line="240" w:lineRule="auto"/>
        <w:ind w:left="288" w:hanging="180"/>
      </w:pPr>
      <w:r>
        <w:rPr>
          <w:b/>
          <w:color w:val="17365D"/>
          <w:sz w:val="20"/>
        </w:rPr>
        <w:t xml:space="preserve">• </w:t>
      </w:r>
      <w:r>
        <w:rPr>
          <w:color w:val="1F1F1F"/>
          <w:sz w:val="18"/>
        </w:rPr>
        <w:t xml:space="preserve">Delivered briefings to senior acquisition leadership on procurement metrics, ERP transaction reliability, and federal data governance compliance across enterprise contracting applications.</w:t>
      </w:r>
    </w:p>
    <w:p>
      <w:pPr>
        <w:spacing w:before="50" w:after="15" w:line="240" w:lineRule="auto"/>
        <w:shd w:val="clear" w:color="auto" w:fill="EBF1F5"/>
      </w:pPr>
      <w:r>
        <w:rPr>
          <w:rFonts w:ascii="Cambria" w:hAnsi="Cambria"/>
          <w:b/>
          <w:color w:val="17365D"/>
          <w:sz w:val="18"/>
        </w:rPr>
        <w:t xml:space="preserve">Senior Analyst Consultant / Data Analytics &amp; Systems Specialist</w:t>
      </w:r>
      <w:r>
        <w:rPr>
          <w:rFonts w:ascii="Cambria" w:hAnsi="Cambria"/>
          <w:b/>
          <w:color w:val="5B9BD5"/>
          <w:sz w:val="18"/>
        </w:rPr>
        <w:t xml:space="preserve"> | ArkSolutions (Client: DOI IBC Acquisition Directorate) • Denver, CO | 01/2011 – 01/2025</w:t>
      </w:r>
    </w:p>
    <w:p>
      <w:pPr>
        <w:spacing w:before="0" w:after="20" w:line="240" w:lineRule="auto"/>
      </w:pPr>
      <w:r>
        <w:rPr>
          <w:i/>
          <w:color w:val="4F4F4F"/>
          <w:sz w:val="17"/>
        </w:rPr>
        <w:t xml:space="preserve">14-year senior analytics and data transformation engagement for Department-wide acquisition platforms; 40 Hours/Week</w:t>
      </w:r>
    </w:p>
    <w:p>
      <w:pPr>
        <w:spacing w:before="0" w:after="25" w:line="240" w:lineRule="auto"/>
        <w:ind w:left="288" w:hanging="180"/>
      </w:pPr>
      <w:r>
        <w:rPr>
          <w:b/>
          <w:color w:val="17365D"/>
          <w:sz w:val="20"/>
        </w:rPr>
        <w:t xml:space="preserve">• </w:t>
      </w:r>
      <w:r>
        <w:rPr>
          <w:color w:val="1F1F1F"/>
          <w:sz w:val="18"/>
        </w:rPr>
        <w:t xml:space="preserve">Architected and executed the Department-wide FBMS data conversion as ETL Architect, cleansing, transforming, and validating millions of legacy records into a unified SAP S/4 platform (honored with 2 Interior Department awards).</w:t>
      </w:r>
    </w:p>
    <w:p>
      <w:pPr>
        <w:spacing w:before="0" w:after="25" w:line="240" w:lineRule="auto"/>
        <w:ind w:left="288" w:hanging="180"/>
      </w:pPr>
      <w:r>
        <w:rPr>
          <w:b/>
          <w:color w:val="17365D"/>
          <w:sz w:val="20"/>
        </w:rPr>
        <w:t xml:space="preserve">• </w:t>
      </w:r>
      <w:r>
        <w:rPr>
          <w:color w:val="1F1F1F"/>
          <w:sz w:val="18"/>
        </w:rPr>
        <w:t xml:space="preserve">Reclaimed $1M+ in recurring annual government funds by designing rigorous deobligation tracking models and funds realignment reports that resolved multi-year discrepancies between contracting officials and vendors.</w:t>
      </w:r>
    </w:p>
    <w:p>
      <w:pPr>
        <w:spacing w:before="0" w:after="25" w:line="240" w:lineRule="auto"/>
        <w:ind w:left="288" w:hanging="180"/>
      </w:pPr>
      <w:r>
        <w:rPr>
          <w:b/>
          <w:color w:val="17365D"/>
          <w:sz w:val="20"/>
        </w:rPr>
        <w:t xml:space="preserve">• </w:t>
      </w:r>
      <w:r>
        <w:rPr>
          <w:color w:val="1F1F1F"/>
          <w:sz w:val="18"/>
        </w:rPr>
        <w:t xml:space="preserve">Administered Unison PRISM procurement workflows, data integrity, and role-based access for 7 years across contract solicitations, awards, modifications, and FPDS/SAM compliance feeds.</w:t>
      </w:r>
    </w:p>
    <w:p>
      <w:pPr>
        <w:spacing w:before="0" w:after="50" w:line="240" w:lineRule="auto"/>
        <w:ind w:left="288" w:hanging="180"/>
      </w:pPr>
      <w:r>
        <w:rPr>
          <w:b/>
          <w:color w:val="17365D"/>
          <w:sz w:val="20"/>
        </w:rPr>
        <w:t xml:space="preserve">• </w:t>
      </w:r>
      <w:r>
        <w:rPr>
          <w:color w:val="1F1F1F"/>
          <w:sz w:val="18"/>
        </w:rPr>
        <w:t xml:space="preserve">Mediated complex aviation vendor charge-card and IPAC billing disputes through structured transaction ledger reconciliations, and designed operational cohort training for 85+ end users to boost data accuracy.</w:t>
      </w:r>
    </w:p>
    <w:p>
      <w:pPr>
        <w:spacing w:before="50" w:after="15" w:line="240" w:lineRule="auto"/>
        <w:shd w:val="clear" w:color="auto" w:fill="EBF1F5"/>
      </w:pPr>
      <w:r>
        <w:rPr>
          <w:rFonts w:ascii="Cambria" w:hAnsi="Cambria"/>
          <w:b/>
          <w:color w:val="17365D"/>
          <w:sz w:val="18"/>
        </w:rPr>
        <w:t xml:space="preserve">Solutions Developer / Solution Architect &amp; Data Analyst</w:t>
      </w:r>
      <w:r>
        <w:rPr>
          <w:rFonts w:ascii="Cambria" w:hAnsi="Cambria"/>
          <w:b/>
          <w:color w:val="5B9BD5"/>
          <w:sz w:val="18"/>
        </w:rPr>
        <w:t xml:space="preserve"> | Acxiom Corporation • Little Rock, AR &amp; Remote | 01/1999 – 12/2010</w:t>
      </w:r>
    </w:p>
    <w:p>
      <w:pPr>
        <w:spacing w:before="0" w:after="20" w:line="240" w:lineRule="auto"/>
      </w:pPr>
      <w:r>
        <w:rPr>
          <w:i/>
          <w:color w:val="4F4F4F"/>
          <w:sz w:val="17"/>
        </w:rPr>
        <w:t xml:space="preserve">High-volume data analytics models, predictive algorithms, and relational data warehousing; 40 Hours/Week</w:t>
      </w:r>
    </w:p>
    <w:p>
      <w:pPr>
        <w:spacing w:before="0" w:after="25" w:line="240" w:lineRule="auto"/>
        <w:ind w:left="288" w:hanging="180"/>
      </w:pPr>
      <w:r>
        <w:rPr>
          <w:b/>
          <w:color w:val="17365D"/>
          <w:sz w:val="20"/>
        </w:rPr>
        <w:t xml:space="preserve">• </w:t>
      </w:r>
      <w:r>
        <w:rPr>
          <w:color w:val="1F1F1F"/>
          <w:sz w:val="18"/>
        </w:rPr>
        <w:t xml:space="preserve">Engineered Citibank's first Online Identity Scoring Model utilizing early statistical analytics and machine learning algorithms, analyzing real-time application streams to prevent millions of dollars in fraudulent account losses.</w:t>
      </w:r>
    </w:p>
    <w:p>
      <w:pPr>
        <w:spacing w:before="0" w:after="25" w:line="240" w:lineRule="auto"/>
        <w:ind w:left="288" w:hanging="180"/>
      </w:pPr>
      <w:r>
        <w:rPr>
          <w:b/>
          <w:color w:val="17365D"/>
          <w:sz w:val="20"/>
        </w:rPr>
        <w:t xml:space="preserve">• </w:t>
      </w:r>
      <w:r>
        <w:rPr>
          <w:color w:val="1F1F1F"/>
          <w:sz w:val="18"/>
        </w:rPr>
        <w:t xml:space="preserve">Architected enterprise relational data warehouses and predictive cross-sell data models for Fortune 100 financial clients including GE Money, ChoicePoint, and Citibank.</w:t>
      </w:r>
    </w:p>
    <w:p>
      <w:pPr>
        <w:spacing w:before="0" w:after="50" w:line="240" w:lineRule="auto"/>
        <w:ind w:left="288" w:hanging="180"/>
      </w:pPr>
      <w:r>
        <w:rPr>
          <w:b/>
          <w:color w:val="17365D"/>
          <w:sz w:val="20"/>
        </w:rPr>
        <w:t xml:space="preserve">• </w:t>
      </w:r>
      <w:r>
        <w:rPr>
          <w:color w:val="1F1F1F"/>
          <w:sz w:val="18"/>
        </w:rPr>
        <w:t xml:space="preserve">Standardized data quality frameworks on the Acxiom Methodology Board and directed senior technical developers in demonstrating airline passenger-screening data architectures to U.S. Congressional stakeholders.</w:t>
      </w:r>
    </w:p>
    <w:p>
      <w:pPr>
        <w:spacing w:before="80" w:after="30" w:line="240" w:lineRule="auto"/>
        <w:pBdr>
          <w:bottom w:val="single" w:sz="6" w:space="4" w:color="17365D"/>
        </w:pBdr>
      </w:pPr>
      <w:r>
        <w:rPr>
          <w:rFonts w:ascii="Cambria" w:hAnsi="Cambria"/>
          <w:b/>
          <w:color w:val="17365D"/>
          <w:sz w:val="20"/>
        </w:rPr>
        <w:t xml:space="preserve">EDUCATION &amp; CREDENTIALS</w:t>
      </w:r>
    </w:p>
    <w:p>
      <w:pPr>
        <w:spacing w:before="0" w:after="20" w:line="240" w:lineRule="auto"/>
      </w:pPr>
      <w:r>
        <w:rPr>
          <w:rFonts w:ascii="Cambria" w:hAnsi="Cambria"/>
          <w:b/>
          <w:color w:val="17365D"/>
          <w:sz w:val="17"/>
        </w:rPr>
        <w:t xml:space="preserve">• Data Analysis with Python</w:t>
      </w:r>
      <w:r>
        <w:rPr>
          <w:color w:val="1F1F1F"/>
          <w:sz w:val="17"/>
        </w:rPr>
        <w:t xml:space="preserve"> : Stanford Continuing Studies (Taught by Matt Harrison — Pandas, NumPy, EDA)</w:t>
      </w:r>
    </w:p>
    <w:p>
      <w:pPr>
        <w:spacing w:before="0" w:after="20" w:line="240" w:lineRule="auto"/>
      </w:pPr>
      <w:r>
        <w:rPr>
          <w:rFonts w:ascii="Cambria" w:hAnsi="Cambria"/>
          <w:b/>
          <w:color w:val="17365D"/>
          <w:sz w:val="17"/>
        </w:rPr>
        <w:t xml:space="preserve">• Graduate Certificate, AI Strategy &amp; Applications in IT</w:t>
      </w:r>
      <w:r>
        <w:rPr>
          <w:color w:val="1F1F1F"/>
          <w:sz w:val="17"/>
        </w:rPr>
        <w:t xml:space="preserve"> : University of Denver</w:t>
      </w:r>
    </w:p>
    <w:p>
      <w:pPr>
        <w:spacing w:before="0" w:after="20" w:line="240" w:lineRule="auto"/>
      </w:pPr>
      <w:r>
        <w:rPr>
          <w:rFonts w:ascii="Cambria" w:hAnsi="Cambria"/>
          <w:b/>
          <w:color w:val="17365D"/>
          <w:sz w:val="17"/>
        </w:rPr>
        <w:t xml:space="preserve">• Executive Certificate, Large Language Models: From Transformer Basics to Agentic AI</w:t>
      </w:r>
      <w:r>
        <w:rPr>
          <w:color w:val="1F1F1F"/>
          <w:sz w:val="17"/>
        </w:rPr>
        <w:t xml:space="preserve"> : Harvard John A. Paulson School of Engineering and Applied Sciences</w:t>
      </w:r>
    </w:p>
    <w:p>
      <w:pPr>
        <w:spacing w:before="0" w:after="20" w:line="240" w:lineRule="auto"/>
      </w:pPr>
      <w:r>
        <w:rPr>
          <w:rFonts w:ascii="Cambria" w:hAnsi="Cambria"/>
          <w:b/>
          <w:color w:val="17365D"/>
          <w:sz w:val="17"/>
        </w:rPr>
        <w:t xml:space="preserve">• Master of Science (M.S.) &amp; Bachelor of Science (B.S.), Computer Science</w:t>
      </w:r>
      <w:r>
        <w:rPr>
          <w:color w:val="1F1F1F"/>
          <w:sz w:val="17"/>
        </w:rPr>
        <w:t xml:space="preserve"> : St. Joseph's College</w:t>
      </w:r>
    </w:p>
    <w:p>
      <w:pPr>
        <w:spacing w:before="0" w:after="50" w:line="240" w:lineRule="auto"/>
      </w:pPr>
      <w:r>
        <w:rPr>
          <w:b/>
          <w:color w:val="C00000"/>
          <w:sz w:val="17"/>
        </w:rPr>
        <w:t xml:space="preserve">• Honors &amp; Awards: </w:t>
      </w:r>
      <w:r>
        <w:rPr>
          <w:color w:val="1F1F1F"/>
          <w:sz w:val="17"/>
        </w:rPr>
        <w:t xml:space="preserve">Interior Business Center Award for Excellence · DOI FBMS Special Recognition Award</w:t>
      </w:r>
    </w:p>
    <w:p>
      <w:pPr>
        <w:spacing w:before="80" w:after="30" w:line="240" w:lineRule="auto"/>
        <w:pBdr>
          <w:bottom w:val="single" w:sz="6" w:space="4" w:color="17365D"/>
        </w:pBdr>
      </w:pPr>
      <w:r>
        <w:rPr>
          <w:rFonts w:ascii="Cambria" w:hAnsi="Cambria"/>
          <w:b/>
          <w:color w:val="17365D"/>
          <w:sz w:val="20"/>
        </w:rPr>
        <w:t xml:space="preserve">TECHNICAL PROFICIENCIES</w:t>
      </w:r>
    </w:p>
    <w:p>
      <w:pPr>
        <w:spacing w:before="0" w:after="20" w:line="240" w:lineRule="auto"/>
      </w:pPr>
      <w:r>
        <w:rPr>
          <w:rFonts w:ascii="Cambria" w:hAnsi="Cambria"/>
          <w:b/>
          <w:color w:val="17365D"/>
          <w:sz w:val="17"/>
        </w:rPr>
        <w:t xml:space="preserve">Data Analytics &amp; Reporting: </w:t>
      </w:r>
      <w:r>
        <w:rPr>
          <w:color w:val="1F1F1F"/>
          <w:sz w:val="17"/>
        </w:rPr>
        <w:t xml:space="preserve">SQL, Relational Querying, SAP Financial Reports (FBL1N, ME2M, FAGLL03, ZFI), Financial Reconciliation, Trend Analysis, Advanced Excel (Pivot Tables, VLOOKUP)</w:t>
      </w:r>
    </w:p>
    <w:p>
      <w:pPr>
        <w:spacing w:before="0" w:after="20" w:line="240" w:lineRule="auto"/>
      </w:pPr>
      <w:r>
        <w:rPr>
          <w:rFonts w:ascii="Cambria" w:hAnsi="Cambria"/>
          <w:b/>
          <w:color w:val="17365D"/>
          <w:sz w:val="17"/>
        </w:rPr>
        <w:t xml:space="preserve">Programming &amp; Tools: </w:t>
      </w:r>
      <w:r>
        <w:rPr>
          <w:color w:val="1F1F1F"/>
          <w:sz w:val="17"/>
        </w:rPr>
        <w:t xml:space="preserve">Python (Pandas, NumPy), Oracle PL/SQL, Apache Spark, Tableau (Exploratory), Remedy Incident Management, Git/GitHub</w:t>
      </w:r>
    </w:p>
    <w:p>
      <w:pPr>
        <w:spacing w:before="0" w:after="40" w:line="240" w:lineRule="auto"/>
      </w:pPr>
      <w:r>
        <w:rPr>
          <w:rFonts w:ascii="Cambria" w:hAnsi="Cambria"/>
          <w:b/>
          <w:color w:val="17365D"/>
          <w:sz w:val="17"/>
        </w:rPr>
        <w:t xml:space="preserve">Federal &amp; Enterprise Systems: </w:t>
      </w:r>
      <w:r>
        <w:rPr>
          <w:color w:val="1F1F1F"/>
          <w:sz w:val="17"/>
        </w:rPr>
        <w:t xml:space="preserve">SAP S/4 (FBMS), Unison PRISM, FPDS, SAM, IPP, IPAC</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linkedin.com/in/ebenezer-rolston/" TargetMode="External"/>
  <Relationship Id="rIdHyperlink2" Type="http://schemas.openxmlformats.org/officeDocument/2006/relationships/hyperlink" Target="https://portal.aiguardiansllc.us/" TargetMode="External"/>
</Relationships>
</file>