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b/>
          <w:color w:val="17365D"/>
          <w:sz w:val="24"/>
        </w:rPr>
        <w:t xml:space="preserve">Interview Preparation Package: Management Analyst — KaiHonua LLC</w:t>
      </w:r>
    </w:p>
    <w:p>
      <w:pPr>
        <w:spacing w:before="0" w:after="100" w:line="240" w:lineRule="auto"/>
        <w:pBdr>
          <w:bottom w:val="single" w:sz="6" w:space="4" w:color="17365D"/>
        </w:pBdr>
      </w:pPr>
      <w:r>
        <w:rPr>
          <w:color w:val="1F1F1F"/>
          <w:sz w:val="18"/>
        </w:rPr>
        <w:t xml:space="preserve">Candidate: Ebenezer J. Rolston • Job ID: 4467243276 • Location: Denver, CO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1. ROLE, COMPANY &amp; SECTOR BRIEF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Company: </w:t>
      </w:r>
      <w:r>
        <w:rPr>
          <w:color w:val="1F1F1F"/>
          <w:sz w:val="18"/>
        </w:rPr>
        <w:t xml:space="preserve">KaiHonua LLC — 8(a) Native Hawaiian Organization (NHO) defense &amp; IT contractor.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Mission: </w:t>
      </w:r>
      <w:r>
        <w:rPr>
          <w:color w:val="1F1F1F"/>
          <w:sz w:val="18"/>
        </w:rPr>
        <w:t xml:space="preserve">Business operations analysis, obligation tracking, PRISM/FBMS support, cohort training.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2. CANDIDATE FIT NARRATIVE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Ebenezer Rolston combines 14 years supporting the DOI IBC Acquisition Directorate in Denver with DU AI Strategy Certificate credentials.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3. ELEVATOR PITCH</w:t>
      </w:r>
    </w:p>
    <w:p>
      <w:pPr>
        <w:spacing w:before="0" w:after="100" w:line="240" w:lineRule="auto"/>
      </w:pPr>
      <w:r>
        <w:rPr>
          <w:i/>
          <w:color w:val="1F1F1F"/>
          <w:sz w:val="19"/>
        </w:rPr>
        <w:t xml:space="preserve">Hello, I'm Ebenezer Rolston. For 14 years in Denver, I served as Senior Analyst Lead for DOI Acquisition business operations, managing PRISM/FBMS at a GS-13 level, resolving daily escalations, and reclaiming $1M+ annually in contract funds realignment. Recently I completed my DU AI Strategy certificate...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4. CURATED READING LIST</w:t>
      </w:r>
    </w:p>
    <w:p>
      <w:pPr>
        <w:spacing w:before="0" w:after="40" w:line="240" w:lineRule="auto"/>
      </w:pPr>
      <w:hyperlink r:id="rIdHyperlink1">
        <w:r>
          <w:rPr>
            <w:b/>
            <w:color w:val="17365D"/>
            <w:sz w:val="20"/>
            <w:u w:val="single"/>
          </w:rPr>
          <w:t xml:space="preserve">• KaiHonua Official Site: </w:t>
        </w:r>
      </w:hyperlink>
      <w:r>
        <w:rPr>
          <w:color w:val="1F1F1F"/>
          <w:sz w:val="18"/>
        </w:rPr>
        <w:t xml:space="preserve"> — Company mission &amp; 8(a) defense contracting background.</w:t>
      </w:r>
    </w:p>
    <w:p>
      <w:pPr>
        <w:spacing w:before="0" w:after="40" w:line="240" w:lineRule="auto"/>
      </w:pPr>
      <w:hyperlink r:id="rIdHyperlink2">
        <w:r>
          <w:rPr>
            <w:b/>
            <w:color w:val="17365D"/>
            <w:sz w:val="20"/>
            <w:u w:val="single"/>
          </w:rPr>
          <w:t xml:space="preserve">• DOI IBC Acquisition Directorate: </w:t>
        </w:r>
      </w:hyperlink>
      <w:r>
        <w:rPr>
          <w:color w:val="1F1F1F"/>
          <w:sz w:val="18"/>
        </w:rPr>
        <w:t xml:space="preserve"> — Federal procurement catalog &amp; system administration.</w:t>
      </w:r>
    </w:p>
    <w:p>
      <w:pPr>
        <w:spacing w:before="0" w:after="40" w:line="240" w:lineRule="auto"/>
      </w:pPr>
      <w:hyperlink r:id="rIdHyperlink3">
        <w:r>
          <w:rPr>
            <w:b/>
            <w:color w:val="17365D"/>
            <w:sz w:val="20"/>
            <w:u w:val="single"/>
          </w:rPr>
          <w:t xml:space="preserve">• AI Guardians Portal: </w:t>
        </w:r>
      </w:hyperlink>
      <w:r>
        <w:rPr>
          <w:color w:val="1F1F1F"/>
          <w:sz w:val="18"/>
        </w:rPr>
        <w:t xml:space="preserve"> — Practical AI transformation toolkit.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kaihonua.com" TargetMode="External"/>
  <Relationship Id="rIdHyperlink2" Type="http://schemas.openxmlformats.org/officeDocument/2006/relationships/hyperlink" Target="https://www.doi.gov/ibc/services-catalog/acquisition" TargetMode="External"/>
  <Relationship Id="rIdHyperlink3" Type="http://schemas.openxmlformats.org/officeDocument/2006/relationships/hyperlink" Target="https://portal.aiguardiansllc.us/" TargetMode="External"/>
</Relationships>
</file>