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40" w:line="240" w:lineRule="auto"/>
      </w:pPr>
      <w:r>
        <w:rPr>
          <w:b/>
          <w:color w:val="17365D"/>
          <w:sz w:val="19"/>
        </w:rPr>
        <w:t xml:space="preserve">TECHNICAL SUPPORT ENGINEER | ENTERPRISE DATA PLATFORMS • SQL &amp; LOG DIAGNOSTICS • ADTECH / SAAS</w:t>
      </w:r>
    </w:p>
    <w:p>
      <w:pPr>
        <w:jc w:val="center"/>
        <w:spacing w:before="0" w:after="100" w:line="240" w:lineRule="auto"/>
        <w:pBdr>
          <w:bottom w:val="single" w:sz="6" w:space="4" w:color="17365D"/>
        </w:pBdr>
      </w:pPr>
      <w:r>
        <w:rPr>
          <w:color w:val="1F1F1F"/>
          <w:sz w:val="18"/>
        </w:rPr>
        <w:t xml:space="preserve">Little Rock, AR / Denver, CO • Hybrid / Little Rock Office Available • </w:t>
      </w:r>
      <w:r>
        <w:rPr>
          <w:color w:val="1F1F1F"/>
          <w:sz w:val="18"/>
        </w:rPr>
        <w:t xml:space="preserve">eberolston@yahoo.com</w:t>
      </w:r>
      <w:r>
        <w:rPr>
          <w:color w:val="1F1F1F"/>
          <w:sz w:val="18"/>
        </w:rPr>
        <w:t xml:space="preserve"> • 501-307-3237 • </w:t>
      </w:r>
      <w:hyperlink r:id="rIdHyperlink1">
        <w:r>
          <w:rPr>
            <w:b/>
            <w:color w:val="17365D"/>
            <w:sz w:val="18"/>
            <w:u w:val="single"/>
          </w:rPr>
          <w:t xml:space="preserve">LinkedIn</w:t>
        </w:r>
      </w:hyperlink>
      <w:r>
        <w:rPr>
          <w:color w:val="1F1F1F"/>
          <w:sz w:val="18"/>
        </w:rPr>
        <w:t xml:space="preserve"> • </w:t>
      </w:r>
      <w:hyperlink r:id="rIdHyperlink2">
        <w:r>
          <w:rPr>
            <w:b/>
            <w:color w:val="17365D"/>
            <w:sz w:val="18"/>
            <w:u w:val="single"/>
          </w:rPr>
          <w:t xml:space="preserve">AI Guardians</w:t>
        </w:r>
      </w:hyperlink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PROFESSIONAL SUMMARY</w:t>
      </w:r>
    </w:p>
    <w:p>
      <w:pPr>
        <w:spacing w:before="0" w:after="60" w:line="240" w:lineRule="auto"/>
      </w:pPr>
      <w:r>
        <w:rPr>
          <w:color w:val="1F1F1F"/>
          <w:sz w:val="19"/>
        </w:rPr>
        <w:t xml:space="preserve">Versatile Technical Support Engineer and Enterprise Systems Specialist with 20+ years of deep hands-on troubleshooting, customer-facing delivery, and data platform support across advertising technology, marketing services, and mission-critical SaaS environments. Brings 11 years of foundational experience at Acxiom Corporation (Conway/Little Rock) supporting high-throughput customer data integration (CDI), identity matching, and multi-channel marketing pipelines—the direct technical lineage from which LiveRamp emerged. Supported by 14 years at the Department of the Interior leading GS-13-level production application escalations, managing high-volume ticket queues (5–10 critical incidents/day), and resolving complex technical outages via Oracle PL/SQL querying, API log inspection, and system telemetry without step-by-step runbooks. Adept at partnering with cross-functional engineering, product, and client account teams to explain complex technical root causes over video conference, restore customer trust, and establish automated monitoring to prevent recurrence.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• Complex System Troubleshooting &amp; SQL Diagnostics: </w:t>
      </w:r>
      <w:r>
        <w:rPr>
          <w:color w:val="1F1F1F"/>
          <w:sz w:val="18"/>
        </w:rPr>
        <w:t xml:space="preserve">Veteran SQL developer proficient in writing, executing, and modifying complex relational queries, analyzing transaction logs, tracing data ingestion pipeline failures, and isolating API/data transformation discrepancies.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• Enterprise Queue &amp; SLA Management: </w:t>
      </w:r>
      <w:r>
        <w:rPr>
          <w:color w:val="1F1F1F"/>
          <w:sz w:val="18"/>
        </w:rPr>
        <w:t xml:space="preserve">Proven track record managing mission-critical ticket queues (Remedy/ServiceNow), triaging P1/P2 production escalations, exceeding SLAs, and facilitating root-cause remediations for Fortune 500 financial institutions, government agencies, and enterprise partners.</w:t>
      </w:r>
    </w:p>
    <w:p>
      <w:pPr>
        <w:spacing w:before="0" w:after="100" w:line="240" w:lineRule="auto"/>
      </w:pPr>
      <w:r>
        <w:rPr>
          <w:b/>
          <w:color w:val="17365D"/>
          <w:sz w:val="18"/>
        </w:rPr>
        <w:t xml:space="preserve">• Client-Facing Communication &amp; High-Belonging Teamwork: </w:t>
      </w:r>
      <w:r>
        <w:rPr>
          <w:color w:val="1F1F1F"/>
          <w:sz w:val="18"/>
        </w:rPr>
        <w:t xml:space="preserve">Exceptional verbal and written communicator poised in high-stress customer video conferences; brings an authentic connection to LiveRamp's Little Rock heritage and a Type S collaborative, proactive mindset.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CORE COMPETENCIES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Technical Troubleshooting &amp; Data Diagnostics: </w:t>
      </w:r>
      <w:r>
        <w:rPr>
          <w:color w:val="1F1F1F"/>
          <w:sz w:val="18"/>
        </w:rPr>
        <w:t xml:space="preserve">SQL Querying &amp; Optimization • Database &amp; Log Analysis • Data Ingestion &amp; ETL Pipelines • API &amp; Data Flow Verification • Root Cause Analysis (RCA) • Production Support (AVS On-Call)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Ticket Queue &amp; Operational Excellence: </w:t>
      </w:r>
      <w:r>
        <w:rPr>
          <w:color w:val="1F1F1F"/>
          <w:sz w:val="18"/>
        </w:rPr>
        <w:t xml:space="preserve">Incident &amp; Problem Management • SLA Adherence &amp; Escalation Pathing • Ticket Queue Triage (Remedy / ServiceNow) • Customer Video Conferencing • Cross-Functional Bug Triage • Post-Mortem Documentation</w:t>
      </w:r>
    </w:p>
    <w:p>
      <w:pPr>
        <w:spacing w:before="0" w:after="100" w:line="240" w:lineRule="auto"/>
      </w:pPr>
      <w:r>
        <w:rPr>
          <w:b/>
          <w:color w:val="17365D"/>
          <w:sz w:val="18"/>
        </w:rPr>
        <w:t xml:space="preserve">Platform Architecture &amp; Domain Knowledge: </w:t>
      </w:r>
      <w:r>
        <w:rPr>
          <w:color w:val="1F1F1F"/>
          <w:sz w:val="18"/>
        </w:rPr>
        <w:t xml:space="preserve">AdTech / MarTech Ecosystem • Identity Resolution &amp; Customer Data Integration (CDI) • Privacy, Consent &amp; PII Safeguards • Enterprise SaaS Support • SDLC &amp; Release Management • Process Improvement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PROFESSIONAL EXPERIENCE</w:t>
      </w:r>
    </w:p>
    <w:p>
      <w:pPr>
        <w:spacing w:before="60" w:after="40" w:line="240" w:lineRule="auto"/>
        <w:shd w:val="clear" w:color="auto" w:fill="EBF1F5"/>
      </w:pPr>
      <w:r>
        <w:rPr>
          <w:b/>
          <w:color w:val="17365D"/>
          <w:sz w:val="19"/>
        </w:rPr>
        <w:t xml:space="preserve">PROGRAM ANALYST, ACQUISITIONS DIRECTORATE | U.S. DEPARTMENT OF THE INTERIOR	Denver, CO | Jan–Sep 2025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Acted as senior operational and technical support lead for enterprise contracting and financial platforms, managing technical escalations and ensuring 99.9% platform availability across a high-volume user base.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Triaged and diagnosed complex multi-tiered software defects, system integration errors, and data discrepancies without existing runbooks by analyzing database logs, verifying transactional records, and liaising with software vendors.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Conducted regular video conferences and technical briefings with agency stakeholders and functional users to resolve high-priority platform issues, translate technical obstacles into actionable business steps, and train users on new capabilities.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Documented comprehensive root-cause analyses and standard operating procedures (SOPs) that reduced repeat tier-2/tier-3 ticket submissions by 25%.</w:t>
      </w:r>
    </w:p>
    <w:p>
      <w:pPr>
        <w:spacing w:before="100" w:after="40" w:line="240" w:lineRule="auto"/>
        <w:shd w:val="clear" w:color="auto" w:fill="EBF1F5"/>
      </w:pPr>
      <w:r>
        <w:rPr>
          <w:b/>
          <w:color w:val="17365D"/>
          <w:sz w:val="19"/>
        </w:rPr>
        <w:t xml:space="preserve">SENIOR ANALYST CONSULTANT | ARKSOLUTIONS — CLIENT: IBC ACQUISITION DIRECTORATE	Denver, CO | 2011–2025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Managed daily ticket queue operations for Unison PRISM and FBMS (SAP S/4HANA-adjacent) platforms, resolving 5–10 mission-critical enterprise incidents daily under strict SLA windows.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Served as primary technical escalation engineer diagnosing complex data ingestion failures, batch processing errors, and user permission discrepancies using advanced SQL scripts, Oracle PL/SQL stored procedures, and server event logs.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Designed and implemented enterprise ETL data conversion pipelines across 12 bureau databases, performing automated data validation, error logging, and reconciliation audits that earned two DOI Excellence Awards.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Partnered cross-functionally with database administrators, infrastructure engineers, and federal project directors to troubleshoot platform release bugs, validate hotfixes in staging, and conduct post-deployment verification.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Delivered white-glove technical assistance and customized video/screen-share troubleshooting sessions for senior executives and contracting officers, maintaining an exceptional 98%+ customer satisfaction rating.</w:t>
      </w:r>
    </w:p>
    <w:p>
      <w:pPr>
        <w:spacing w:before="100" w:after="40" w:line="240" w:lineRule="auto"/>
        <w:shd w:val="clear" w:color="auto" w:fill="EBF1F5"/>
      </w:pPr>
      <w:r>
        <w:rPr>
          <w:b/>
          <w:color w:val="17365D"/>
          <w:sz w:val="19"/>
        </w:rPr>
        <w:t xml:space="preserve">SOLUTIONS DEVELOPER / SOLUTION ARCHITECT | ACXIOM CORPORATION	Conway / Little Rock, AR | 1999–2010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Provided Tier-3 technical support and on-call production support (AVS on-call rotation) for high-throughput customer data integration (CDI) pipelines, identity matching systems, and multi-channel marketing databases processing hundreds of millions of records for Fortune 100 enterprise clients (Citibank, Allstate, ChoicePoint).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Investigated and resolved complex data delivery anomalies, schema mismatches, and pipeline latency bottlenecks by querying relational databases, dissecting execution logs, and refactoring SQL/ETL processing jobs.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Built Citibank's first online real-time identity scoring model, collaborating with client engineering teams to test API integrations, monitor latency thresholds, and debug real-time transaction scoring feeds.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Served on the Acxiom Methodology Board, standardizing SDLC and software configuration management (SCM) processes across distributed development and support teams, establishing robust incident tracking standards that improved ticket resolution velocity.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Regularly conducted technical review sessions with enterprise client technical leads to explain data hygiene discrepancies, identity graph resolution logic, and automated ingestion schedules.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EDUCATION &amp; CREDENTIALS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Graduate Certificate, AI Strategy &amp; Applications in IT</w:t>
      </w:r>
      <w:r>
        <w:rPr>
          <w:color w:val="1F1F1F"/>
          <w:sz w:val="18"/>
        </w:rPr>
        <w:t xml:space="preserve"> : University of Denver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AI Governance</w:t>
      </w:r>
      <w:r>
        <w:rPr>
          <w:color w:val="1F1F1F"/>
          <w:sz w:val="18"/>
        </w:rPr>
        <w:t xml:space="preserve"> : AI Tech and Privacy Academy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AI Architecture &amp; AI Accountability</w:t>
      </w:r>
      <w:r>
        <w:rPr>
          <w:color w:val="1F1F1F"/>
          <w:sz w:val="18"/>
        </w:rPr>
        <w:t xml:space="preserve"> : Stanford Continuing Studies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LLM &amp; Agentic AI</w:t>
      </w:r>
      <w:r>
        <w:rPr>
          <w:color w:val="1F1F1F"/>
          <w:sz w:val="18"/>
        </w:rPr>
        <w:t xml:space="preserve"> : Harvard School of Engineering and Applied Sciences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M.S. &amp; B.S., Computer Science</w:t>
      </w:r>
      <w:r>
        <w:rPr>
          <w:color w:val="1F1F1F"/>
          <w:sz w:val="18"/>
        </w:rPr>
        <w:t xml:space="preserve"> : St. Joseph's College</w:t>
      </w:r>
    </w:p>
    <w:p>
      <w:pPr>
        <w:spacing w:before="0" w:after="40" w:line="240" w:lineRule="auto"/>
      </w:pPr>
      <w:r>
        <w:rPr>
          <w:b/>
          <w:color w:val="C00000"/>
          <w:sz w:val="18"/>
        </w:rPr>
        <w:t xml:space="preserve">Awards: </w:t>
      </w:r>
      <w:r>
        <w:rPr>
          <w:color w:val="1F1F1F"/>
          <w:sz w:val="18"/>
        </w:rPr>
        <w:t xml:space="preserve">Interior Business Center Award for Excellence · DOI FBMS Special Recognition Award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TECHNICAL PROFICIENCIES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Diagnostic &amp; Support Tools: </w:t>
      </w:r>
      <w:r>
        <w:rPr>
          <w:color w:val="1F1F1F"/>
          <w:sz w:val="18"/>
        </w:rPr>
        <w:t xml:space="preserve">SQL Querying (Oracle, PostgreSQL, MySQL), Database Log Analysis, Remedy, ServiceNow, JIRA, Postman, Splunk/Datadog Log Tracing, Excel (VLOOKUP, Pivot Tables)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Data &amp; Systems Architecture: </w:t>
      </w:r>
      <w:r>
        <w:rPr>
          <w:color w:val="1F1F1F"/>
          <w:sz w:val="18"/>
        </w:rPr>
        <w:t xml:space="preserve">Customer Data Integration (CDI), Identity Resolution, ETL Pipelines, Batch Processing, REST APIs, JSON/XML Feeds, Relational Data Modeling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AdTech &amp; Cloud Technologies: </w:t>
      </w:r>
      <w:r>
        <w:rPr>
          <w:color w:val="1F1F1F"/>
          <w:sz w:val="18"/>
        </w:rPr>
        <w:t xml:space="preserve">AdTech/MarTech Ecosystem, Identity Graphs (RampID concepts), Consent &amp; PII Privacy Safeguards, AWS / Cloud Data Flows, Python Scripting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Customer Delivery &amp; Soft Skills: </w:t>
      </w:r>
      <w:r>
        <w:rPr>
          <w:color w:val="1F1F1F"/>
          <w:sz w:val="18"/>
        </w:rPr>
        <w:t xml:space="preserve">Enterprise Video Conferencing, High-Empathy Client De-escalation, Cross-Functional Engineering Collaboration, Root-Cause Analysis (RCA), SOP Authoring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portal.aiguardiansllc.us/" TargetMode="External"/>
</Relationships>
</file>