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B0B0B"/>
          <w:sz w:val="30"/>
          <w:szCs w:val="30"/>
        </w:rPr>
        <w:t xml:space="preserve">Wachtlijsten sociale voorzieningen Vlaanderen — overzicht voorzieningen en werkvoorraad</w:t>
      </w:r>
    </w:p>
    <w:p>
      <w:pPr>
        <w:spacing w:after="240"/>
      </w:pPr>
      <w:r>
        <w:rPr>
          <w:rFonts w:ascii="Calibri" w:cs="Calibri" w:eastAsia="Calibri" w:hAnsi="Calibri"/>
          <w:color w:val="52514E"/>
          <w:sz w:val="22"/>
          <w:szCs w:val="22"/>
        </w:rPr>
        <w:t xml:space="preserve">Stand 1 oktober 2026, versie 1.2a (inventaris volledig, na tweede lezing rondes 5b/6) · bijlage bij het synthesedocument v1.2a · 26 voorzieningen in de inventaris</w:t>
      </w:r>
    </w:p>
    <w:p>
      <w:pPr>
        <w:spacing w:after="120" w:line="264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Legende status: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uitgewerkt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= tijdreeks, definities en budget in de databank en op het dashboard;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in onderzoek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= bronnen gevonden, cijfers nog niet in de databank;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te onderzoeken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= alleen een eerste scan;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afgerond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= geen wachtlijstmechanisme, geen verdere actie. Bevoegdheid: Gem. = Vlaamse Gemeenschap, Gew. = Vlaams Gewest.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color w:val="0B0B0B"/>
        </w:rPr>
        <w:t xml:space="preserve">In het kort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26 voorzieningen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in de inventaris, allemaal afgewerkt: 19 uitgewerkt (6 in de eerste rondes, 3 in ronde 4, 5 in ronde 5, 5 in ronde 6) en 7 afgerond zonder (centrale) wachtlijst. Geen kandidaten meer buiten de inventaris.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Databank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: 436 cijfers (372 dubbel gelezen, 34 één keer gelezen, 24 ongecontroleerd, 6 betwist), 144 bronnen, 86 budgetrijen, 3.958 kredietrijen uit de begrotingsstukken.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Werkvoorraad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verschuift van uitbreiden naar onderhouden: de jaarkalender uit het draaiboek (VAPH juni/oktober, Wonen en Opgroeien juni–juli, begroting mei en oktober, SV-reeksen januari–maart), de tweede lezing van de laatste 34 cijfers, en de opvolging van de aangekondigde monitoringssystemen (GGZ, diagnostiek, buitengewoon onderwijs) die nieuwe reeksen kunnen opleveren.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color w:val="0B0B0B"/>
        </w:rPr>
        <w:t xml:space="preserve">Kandidaten nog niet in de inventaris (0)</w:t>
      </w:r>
    </w:p>
    <w:p>
      <w:pPr>
        <w:spacing w:after="120" w:line="264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De zes kandidaten uit versie 1.0 (PAB minderjarigen, VAPH RTH/hulpmiddelen, CAR, CAW/verslavingszorg, forensische zorg, art. 60/wijk-werken) zijn in ronde 5 opgenomen en in de rondes 5b en 6 uitgewerkt. Er zijn geen openstaande kandidaten; nieuwe voorzieningen komen er alleen bij als een parlementaire vraag of een nieuw monitoringssysteem een nog niet gedekte wachtlijst blootlegt.</w:t>
      </w:r>
    </w:p>
    <w:p>
      <w:pPr>
        <w:spacing w:after="120"/>
      </w:pPr>
    </w:p>
    <w:p>
      <w:pPr>
        <w:pStyle w:val="Heading1"/>
        <w:pageBreakBefore/>
        <w:spacing w:after="140" w:before="0"/>
      </w:pPr>
      <w:r>
        <w:rPr>
          <w:rFonts w:ascii="Calibri" w:cs="Calibri" w:eastAsia="Calibri" w:hAnsi="Calibri"/>
          <w:color w:val="0B0B0B"/>
        </w:rPr>
        <w:t xml:space="preserve">1. Uitgewerkt (19) — op het dashboard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1500"/>
        <w:gridCol w:w="2200"/>
        <w:gridCol w:w="2800"/>
        <w:gridCol w:w="3500"/>
      </w:tblGrid>
      <w:tr>
        <w:trPr>
          <w:tblHeader/>
        </w:trPr>
        <w:tc>
          <w:tcPr>
            <w:tcW w:type="dxa" w:w="2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Voorziening</w:t>
            </w:r>
          </w:p>
        </w:tc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Dienst · bevoegdheid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Type wachtlijst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Laatste cijfer</w:t>
            </w:r>
          </w:p>
        </w:tc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Cijfers in databank</w:t>
            </w:r>
          </w:p>
        </w:tc>
        <w:tc>
          <w:tcPr>
            <w:tcW w:type="dxa" w:w="3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Nog aan te vullen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3F4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Persoonsvolgend budget (PVB) meerderjarigen</w:t>
            </w:r>
          </w:p>
        </w:tc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VAPH · Gem.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centraal gepubliceerd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17.947 vragen (31-12-2025)</w:t>
            </w:r>
          </w:p>
        </w:tc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73 (2019–2025, PG1-3, wachttijden, toekenningen)</w:t>
            </w:r>
          </w:p>
        </w:tc>
        <w:tc>
          <w:tcPr>
            <w:tcW w:type="dxa" w:w="3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halfjaarcijfer 30-06-2026 (verwacht okt–nov); jaar 2020 exact; 2019 betwist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3F4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Jeugdhulp NRTJ</w:t>
            </w:r>
          </w:p>
        </w:tc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Opgroeien · Gem.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centraal gepubliceerd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9.748 (31-12-2025)</w:t>
            </w:r>
          </w:p>
        </w:tc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35 (2017–2025, aanmeldingen, hulpvragen, PAB-minderjarigen)</w:t>
            </w:r>
          </w:p>
        </w:tc>
        <w:tc>
          <w:tcPr>
            <w:tcW w:type="dxa" w:w="3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exact cijfer 2018; verschil 2022 (7.397/7.448); wachttijden bestaan niet publiek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3F4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Sociale huurwoning</w:t>
            </w:r>
          </w:p>
        </w:tc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Wonen in Vlaanderen · Gew.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centraal gepubliceerd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215.337 actieve inschrijvingen (31-12-2025)</w:t>
            </w:r>
          </w:p>
        </w:tc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17 (2018–2025, toewijzingen, wachttijd, patrimonium)</w:t>
            </w:r>
          </w:p>
        </w:tc>
        <w:tc>
          <w:tcPr>
            <w:tcW w:type="dxa" w:w="3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2018–2022 tweede lezing (nu secundaire bronnen); toewijzingen 2022–2023 en 2025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3F4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Kinderopvang baby's en peuters</w:t>
            </w:r>
          </w:p>
        </w:tc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Opgroeien · Gem.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decentraal (3 indicatoren)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26.355 onbeantwoorde vragen (2024); behoefte 12,0 % (2025)</w:t>
            </w:r>
          </w:p>
        </w:tc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28 (loketten 2023–2024, steekproef 2018/2025, capaciteit 2018–2025, meerjarenoproep)</w:t>
            </w:r>
          </w:p>
        </w:tc>
        <w:tc>
          <w:tcPr>
            <w:tcW w:type="dxa" w:w="3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loketcijfers 2025 (nieuwe SV ≥ mei 2026); verdeling per subsidietrap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3F4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Inburgering — maatschappelijke oriëntatie</w:t>
            </w:r>
          </w:p>
        </w:tc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AgII · Gem.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centraal, niet gepubliceerd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± 1.500 &gt; 6 maanden (mei 2025)</w:t>
            </w:r>
          </w:p>
        </w:tc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18 (2019–2025, twee KPI's, contracten)</w:t>
            </w:r>
          </w:p>
        </w:tc>
        <w:tc>
          <w:tcPr>
            <w:tcW w:type="dxa" w:w="3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cijfers 2024–2026 ontbreken: KPI niet meer in jaarverslag → parlementaire vraag; Atlas/IN-Gent apart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3F4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Centra geestelijke gezondheidszorg</w:t>
            </w:r>
          </w:p>
        </w:tc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Departement Zorg · Gem.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centraal, niet gepubliceerd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42 dagen tot 1e gesprek, 0-17 j (2024)</w:t>
            </w:r>
          </w:p>
        </w:tc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41 (2019–2024 wachttijden per leeftijd, zorgperiodes, enveloppe)</w:t>
            </w:r>
          </w:p>
        </w:tc>
        <w:tc>
          <w:tcPr>
            <w:tcW w:type="dxa" w:w="3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gewogen sectorgemiddelde (ZorgAtlas-export); cijfers 2025; zorgperiodes en VTE 2024 intussen gecontroleerd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3F4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Collectief maatwerk (sociale economie) — ronde 4</w:t>
            </w:r>
          </w:p>
        </w:tc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VDAB / DWSE · Gew.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centraal, niet gepubliceerd; aanbod als open data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3.781 wachtenden met advies CMW (aug 2025); 904 VTE open contingent (K4 2025)</w:t>
            </w:r>
          </w:p>
        </w:tc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46 (wachtenden 2019–2025, contingent per kwartaal 2019–2026, werknemers, doorstroom, indicering)</w:t>
            </w:r>
          </w:p>
        </w:tc>
        <w:tc>
          <w:tcPr>
            <w:tcW w:type="dxa" w:w="3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wachtenden eind 2025/2026 enkel via nieuwe SV; WEWIS-export per kwartaal; tweede lezing gedaan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3F4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Woonzorgcentra — erkenningskalender — ronde 4</w:t>
            </w:r>
          </w:p>
        </w:tc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Departement Zorg · Gem.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decentraal (aanbodwachtlijst)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2.110 wzc nog te realiseren, 4.109 uitgesteld (excl. Brussel), 509 vervallen (1-1-2026); 83.923 erkend</w:t>
            </w:r>
          </w:p>
        </w:tc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27 (kalender 2024–2026, uitstel per jaar, doorlooptijd, capaciteit)</w:t>
            </w:r>
          </w:p>
        </w:tc>
        <w:tc>
          <w:tcPr>
            <w:tcW w:type="dxa" w:w="3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nieuwe erkenningskalender (VR zomer 2026); tweede lezing gedaan (1-10-2026)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3F4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Buitengewoon onderwijs — ronde 4</w:t>
            </w:r>
          </w:p>
        </w:tc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AGODI / LOP's · Gem.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decentraal (geen centrale registratie)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LOP Gent 58 % / Aalst 70 % geen voorkeurschool (2026); tekort ± 5.700 plaatsen 2030-31</w:t>
            </w:r>
          </w:p>
        </w:tc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8 (leerlingen, tekorten capaciteitsmonitor — rapport gelezen, LOP-resultaten, OV1 Limburg)</w:t>
            </w:r>
          </w:p>
        </w:tc>
        <w:tc>
          <w:tcPr>
            <w:tcW w:type="dxa" w:w="3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LOP-rapport Antwerpen 2026; leerlingen 2023-24 tot 2025-26 (Dataloep); tweede lezing gedaan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3F4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Gezinszorg — ronde 5</w:t>
            </w:r>
          </w:p>
        </w:tc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Departement Zorg · Gem.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geen (urencontingent)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18,86 mln uur toegekend, 15,95 mln gepresteerd, 126.570 gezinnen (2022)</w:t>
            </w:r>
          </w:p>
        </w:tc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13 (uren, gebruikers 2018–2022, contingent, diensten)</w:t>
            </w:r>
          </w:p>
        </w:tc>
        <w:tc>
          <w:tcPr>
            <w:tcW w:type="dxa" w:w="3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realisatie contingent 2023–2025 (bijlage SV 630); inkanteling VSB volgen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3F4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COS — ronde 5</w:t>
            </w:r>
          </w:p>
        </w:tc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Departement Zorg · Gem.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decentraal (geen registratie)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wachttijd 15–34 maanden (dec 2021); ± 4.400 kinderen/jaar</w:t>
            </w:r>
          </w:p>
        </w:tc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11 (wachttijden per COS 2020–2021, trajecten 2022–2024)</w:t>
            </w:r>
          </w:p>
        </w:tc>
        <w:tc>
          <w:tcPr>
            <w:tcW w:type="dxa" w:w="3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geen cijfers na 2021; nieuw organisatiemodel diagnostiek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3F4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Pleegzorg — ronde 5</w:t>
            </w:r>
          </w:p>
        </w:tc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Opgroeien · Gem.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centraal, niet gepubliceerd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1.307 wachtend op een pleeggezin (31-12-2024)</w:t>
            </w:r>
          </w:p>
        </w:tc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8 (2018–2024, pleegzorgsituaties)</w:t>
            </w:r>
          </w:p>
        </w:tc>
        <w:tc>
          <w:tcPr>
            <w:tcW w:type="dxa" w:w="3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2025 via SV januari 2027; geen wachttijden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3F4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Justitiehuizen — ronde 5</w:t>
            </w:r>
          </w:p>
        </w:tc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Justitie en Handhaving · Gem.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centraal, niet gepubliceerd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23 d tot justitieassistent + 121 d tot opstart (2025)</w:t>
            </w:r>
          </w:p>
        </w:tc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8 (wachttijden 2023–2026, daders in begeleiding)</w:t>
            </w:r>
          </w:p>
        </w:tc>
        <w:tc>
          <w:tcPr>
            <w:tcW w:type="dxa" w:w="3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SV januari 2027; probatie/ET geen cijfers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3F4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PAB minderjarigen — ronde 5</w:t>
            </w:r>
          </w:p>
        </w:tc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Opgroeien / VAPH · Gem.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centraal gepubliceerd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2.450 wachtenden (31-12-2025); 84,4 mln nodig (2024)</w:t>
            </w:r>
          </w:p>
        </w:tc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17 (2019–2025, VAPH-telling, vragen, toekenningen, budgethouders)</w:t>
            </w:r>
          </w:p>
        </w:tc>
        <w:tc>
          <w:tcPr>
            <w:tcW w:type="dxa" w:w="3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cijfers op maat jaarlijks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3F4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RTH / hulpmiddelen — ronde 6</w:t>
            </w:r>
          </w:p>
        </w:tc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VAPH · Gem.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geen (rantsoenering)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37.133 gebruikers (2025); 102.059 punten</w:t>
            </w:r>
          </w:p>
        </w:tc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11 (gebruikers, aanbieders, punten, hulpmiddelen, doorlooptijd)</w:t>
            </w:r>
          </w:p>
        </w:tc>
        <w:tc>
          <w:tcPr>
            <w:tcW w:type="dxa" w:w="3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VAPH-jaarverslag juni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3F4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CAR — ronde 6</w:t>
            </w:r>
          </w:p>
        </w:tc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Departement Zorg · Gem.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decentraal (geen cijfers)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geen gevalideerde wachttijden; pilootfase CAR-CGG 2026–2027</w:t>
            </w:r>
          </w:p>
        </w:tc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 (+ budget VSB revalidatie)</w:t>
            </w:r>
          </w:p>
        </w:tc>
        <w:tc>
          <w:tcPr>
            <w:tcW w:type="dxa" w:w="3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na pilootfase (2028)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3F4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CAW / verslavingszorg — ronde 6</w:t>
            </w:r>
          </w:p>
        </w:tc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Departement Zorg · Gem.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decentraal (geen cijfers)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125.488 bereikte cliënten (2024); CGG-verslavingsteams 45 d</w:t>
            </w:r>
          </w:p>
        </w:tc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GGZ-monitoringssysteem afwachten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3F4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Forensische zorg (Vlaams) — ronde 5b/6</w:t>
            </w:r>
          </w:p>
        </w:tc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Departement Zorg / VAPH · Gem.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centraal, niet gepubliceerd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CGG-wachttijd 48 d (2024); 701 ondersteund in gevangenis (2025)</w:t>
            </w:r>
          </w:p>
        </w:tc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36 (CGG-wachttijden 2018–2024, zorgperiodes, CAW, VAPH-projecten)</w:t>
            </w:r>
          </w:p>
        </w:tc>
        <w:tc>
          <w:tcPr>
            <w:tcW w:type="dxa" w:w="3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forensische VAPH-units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3F4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Art. 60 / wijk-werken — ronde 5b/6</w:t>
            </w:r>
          </w:p>
        </w:tc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OCMW / VDAB / WEWIS · Gew.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geen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9.763 TWE-trajecten met tijdig werk (nov 2025); 3.365 wijk-werkers</w:t>
            </w:r>
          </w:p>
        </w:tc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geen; eventueel afsluiten als 'geen'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color w:val="0B0B0B"/>
        </w:rPr>
        <w:t xml:space="preserve">2. Nog door ons te verwerken: terugkerend onderhoud (0 nieuwe dossiers)</w:t>
      </w:r>
    </w:p>
    <w:p>
      <w:pPr>
        <w:spacing w:after="120" w:line="264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Er staan geen voorzieningen meer op 'in onderzoek' of 'te onderzoeken'. De werkvoorraad bestaat uit de terugkerende updates (draaiboek, blok B) en enkele open punten per dossier.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2900"/>
        <w:gridCol w:w="3700"/>
      </w:tblGrid>
      <w:tr>
        <w:trPr>
          <w:tblHeader/>
        </w:trPr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Wanneer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Bron</w:t>
            </w:r>
          </w:p>
        </w:tc>
        <w:tc>
          <w:tcPr>
            <w:tcW w:type="dxa" w:w="29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Dossiers</w:t>
            </w:r>
          </w:p>
        </w:tc>
        <w:tc>
          <w:tcPr>
            <w:tcW w:type="dxa" w:w="3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Wat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CEF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eind oktober–november 2026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VAPH halfjaarverslag 2026; BBT begrotingsopmaak 2027 (alle domeinen)</w:t>
            </w:r>
          </w:p>
        </w:tc>
        <w:tc>
          <w:tcPr>
            <w:tcW w:type="dxa" w:w="29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PVB, PAB, RTH; alle budgetten</w:t>
            </w:r>
          </w:p>
        </w:tc>
        <w:tc>
          <w:tcPr>
            <w:tcW w:type="dxa" w:w="3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PG-stand 30-06-2026; kolom BO 2027 en BA 2026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CEF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per kwartaal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WEWIS open data CMW03</w:t>
            </w:r>
          </w:p>
        </w:tc>
        <w:tc>
          <w:tcPr>
            <w:tcW w:type="dxa" w:w="29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collectief maatwerk</w:t>
            </w:r>
          </w:p>
        </w:tc>
        <w:tc>
          <w:tcPr>
            <w:tcW w:type="dxa" w:w="3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contingent en subsidie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CEF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januari–maart 2027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SV-reeksen Schryvers (pleegzorg, werkstraffen, erkenningskalender), Awouters (maatwerk), Bothuyne (wijk-werken), Wouters/Mertens (CGG)</w:t>
            </w:r>
          </w:p>
        </w:tc>
        <w:tc>
          <w:tcPr>
            <w:tcW w:type="dxa" w:w="29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pleegzorg, justitiehuizen, woonzorg, maatwerk, CGG</w:t>
            </w:r>
          </w:p>
        </w:tc>
        <w:tc>
          <w:tcPr>
            <w:tcW w:type="dxa" w:w="3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cijfers 2025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CEF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mei 2027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BBT begrotingsuitvoering 2026</w:t>
            </w:r>
          </w:p>
        </w:tc>
        <w:tc>
          <w:tcPr>
            <w:tcW w:type="dxa" w:w="29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alle budgetten</w:t>
            </w:r>
          </w:p>
        </w:tc>
        <w:tc>
          <w:tcPr>
            <w:tcW w:type="dxa" w:w="3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kolom Uitvoering 2026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CEF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juni–juli 2027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VAPH-jaarverslag, Wonen in Vlaanderen, Opgroeien (NRTJ, cijfers op maat, kinderopvang)</w:t>
            </w:r>
          </w:p>
        </w:tc>
        <w:tc>
          <w:tcPr>
            <w:tcW w:type="dxa" w:w="29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PVB, PAB, RTH, sociale huur, NRTJ, kinderopvang</w:t>
            </w:r>
          </w:p>
        </w:tc>
        <w:tc>
          <w:tcPr>
            <w:tcW w:type="dxa" w:w="3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stand 31-12-2026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CEF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doorlopend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tweede lezing van 34 resterende cijfers; nieuwe SV's over wachttijden</w:t>
            </w:r>
          </w:p>
        </w:tc>
        <w:tc>
          <w:tcPr>
            <w:tcW w:type="dxa" w:w="29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alle</w:t>
            </w:r>
          </w:p>
        </w:tc>
        <w:tc>
          <w:tcPr>
            <w:tcW w:type="dxa" w:w="3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controlestatus naar 'gecontroleerd'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CEF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bij publicatie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monitoringssystemen GGZ (wachtlijsten), diagnostiek (COS/CAR na pilootfase 2028), weigeringen buitengewoon onderwijs (AGODI), zorgprognosemodel woonzorg (2029)</w:t>
            </w:r>
          </w:p>
        </w:tc>
        <w:tc>
          <w:tcPr>
            <w:tcW w:type="dxa" w:w="29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CGG, CAW, COS, CAR, BuO, woonzorg</w:t>
            </w:r>
          </w:p>
        </w:tc>
        <w:tc>
          <w:tcPr>
            <w:tcW w:type="dxa" w:w="3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nieuwe reeksen opnemen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color w:val="0B0B0B"/>
        </w:rPr>
        <w:t xml:space="preserve">3. Afgerond (7) — geen wachtlijstmechanisme of geen centrale lijst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5200"/>
        <w:gridCol w:w="3400"/>
      </w:tblGrid>
      <w:tr>
        <w:trPr>
          <w:tblHeader/>
        </w:trPr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Voorziening</w:t>
            </w:r>
          </w:p>
        </w:tc>
        <w:tc>
          <w:tcPr>
            <w:tcW w:type="dxa" w:w="2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Dienst · bevoegdheid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Waarom geen wachtlijst</w:t>
            </w:r>
          </w:p>
        </w:tc>
        <w:tc>
          <w:tcPr>
            <w:tcW w:type="dxa" w:w="3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Actie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4F4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NT2 — afgesloten in ronde 5</w:t>
            </w:r>
          </w:p>
        </w:tc>
        <w:tc>
          <w:tcPr>
            <w:tcW w:type="dxa" w:w="2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Ahovoks / AgII / CVO / Ligo · Gem.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aanbodbevraging NT2 van 10 september 2025: geen cursisten met intake op een wachtlijst bij CBE of CVO (SV 34)</w:t>
            </w:r>
          </w:p>
        </w:tc>
        <w:tc>
          <w:tcPr>
            <w:tcW w:type="dxa" w:w="3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herbevragen bij signalen (Brussel, dagaanbod)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4F4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Sociale koopwoning — afgesloten in ronde 4</w:t>
            </w:r>
          </w:p>
        </w:tc>
        <w:tc>
          <w:tcPr>
            <w:tcW w:type="dxa" w:w="2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woonmaatschappijen · Gew.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kandidaten worden per woonmaatschappij beheerd; Wonen in Vlaanderen 'beschikt niet over deze data' (SV 448/450, 2025); aanbodreeks verkochte nieuwe koopwoningen 1.053 (2018) → 505 (2023) opgenomen</w:t>
            </w:r>
          </w:p>
        </w:tc>
        <w:tc>
          <w:tcPr>
            <w:tcW w:type="dxa" w:w="3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eventueel later: steekproef bij de grootste woonmaatschappijen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4F4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Zorgbudgetten Vlaamse sociale bescherming</w:t>
            </w:r>
          </w:p>
        </w:tc>
        <w:tc>
          <w:tcPr>
            <w:tcW w:type="dxa" w:w="2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Agentschap VSB · Gem.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rechtsgebonden toekenning (voldoen aan voorwaarden = recht); Excel per jaar beschikbaar</w:t>
            </w:r>
          </w:p>
        </w:tc>
        <w:tc>
          <w:tcPr>
            <w:tcW w:type="dxa" w:w="3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geen; bruikbaar als voorbeeld van open data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4F4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Vlaamse huurpremie</w:t>
            </w:r>
          </w:p>
        </w:tc>
        <w:tc>
          <w:tcPr>
            <w:tcW w:type="dxa" w:w="2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Wonen in Vlaanderen · Gew.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automatisch recht na 4 jaar wachten op het CIR; afgeleide van de sociale-huurwachtlijst</w:t>
            </w:r>
          </w:p>
        </w:tc>
        <w:tc>
          <w:tcPr>
            <w:tcW w:type="dxa" w:w="3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geen; wordt als budgetreeks bij sociale huur gevolgd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4F4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Mijn VerbouwPremie / VerbouwLening / Noodkoopfonds</w:t>
            </w:r>
          </w:p>
        </w:tc>
        <w:tc>
          <w:tcPr>
            <w:tcW w:type="dxa" w:w="2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Wonen / VEKA / Energiehuizen · Gew.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enveloppe- of rechtsgebonden; noodkoop per OCMW-enveloppe</w:t>
            </w:r>
          </w:p>
        </w:tc>
        <w:tc>
          <w:tcPr>
            <w:tcW w:type="dxa" w:w="3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geen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4F4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Vlaamse woonlening</w:t>
            </w:r>
          </w:p>
        </w:tc>
        <w:tc>
          <w:tcPr>
            <w:tcW w:type="dxa" w:w="2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Vlaams Woningfonds · Gew.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kredietbeslissing, geen rangschikking</w:t>
            </w:r>
          </w:p>
        </w:tc>
        <w:tc>
          <w:tcPr>
            <w:tcW w:type="dxa" w:w="3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geen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4F4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Individuele beroepsopleiding (IBO)</w:t>
            </w:r>
          </w:p>
        </w:tc>
        <w:tc>
          <w:tcPr>
            <w:tcW w:type="dxa" w:w="2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VDAB · Gew.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werkgeversgebonden contract, geen rangschikking</w:t>
            </w:r>
          </w:p>
        </w:tc>
        <w:tc>
          <w:tcPr>
            <w:tcW w:type="dxa" w:w="3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geen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6838" w:h="11906" w:orient="landscape"/>
      <w:pgMar w:top="900" w:right="1400" w:bottom="8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514E"/>
        <w:sz w:val="16"/>
        <w:szCs w:val="16"/>
      </w:rPr>
      <w:t xml:space="preserve">Pagina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2514E"/>
        <w:sz w:val="16"/>
        <w:szCs w:val="16"/>
      </w:rPr>
      <w:t xml:space="preserve">Wachtlijsten Vlaanderen — overzicht voorzieningen en werkvoorraad v1.2, stand 1-10-2026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0B0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0B0B0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Overzicht voorzieningen en werkvoorraad</dc:title>
  <dc:creator>Onderzoeksteam Wachtlijsten</dc:creator>
  <cp:lastModifiedBy>Un-named</cp:lastModifiedBy>
  <cp:revision>1</cp:revision>
  <dcterms:created xsi:type="dcterms:W3CDTF">2026-10-01T18:40:15.077Z</dcterms:created>
  <dcterms:modified xsi:type="dcterms:W3CDTF">2026-10-01T18:40:15.077Z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