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森さんは絶対にその計画を諦めないだろう。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but / Ms.Mori / give / plan / to / up / anything / be / . / would / the</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Ms.Mori would be anything but to give up the plan.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the / drawer / , / the / write / but / find / down / . / no / want / pen / number / I / desk / I / in / could / to</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Tom / far / from / be / lazy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We / you / never / forget / will</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彼のエッセイには間違いがない。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essay / mistake / His / be / free / from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His essay is free from mistake.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マリアンは今何も食べたくないと言っている。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eat / to / Marian / n't / say / anything / now / do / she / want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a / good / in / think / weather / ’ / t / be / to / idea / very / don / this / go / I / shopping / it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don’t think it is a very good idea to go shopping in this weather.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彼女は鏡に写った彼女自身を見て、小さな切り傷を見つけた。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at / the / She / look / found / mirror / and / on / cut / in / small / a / forehead / herself / . / her</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others / a / for / . / fun / it / cook / have / be / He / to / of / found / lot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なにか新しいことを試してみるのはあなたにとって望ましいだろう。</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 / good / to / will / something / try / new / for / . / It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will be good for you to try something new.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私は以前、彼女にあったことがある。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meet / have / her / . / before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昨日は2月29日だった。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February / . / be / yesterday / 29th</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Mr.Davis / friend / someone / . / . / be / This / , / to / to / I / Dennis / introduce / want / you / my</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forget / I / . / that / bring / have / my / 'll / a / buy / store / cheap / . / at / I / umbrella / one / to</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このケージの中のうさぎはあれらのケージのうさぎよりも年寄りです。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cage / be / those / this / in / rabbits / in / cage / The / than / older / . / that</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 rabbits in this cage are older than those in that cage.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このテニスラケットはあまり好きではありません。別のを見せてください。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another / I / me / much / ? / very / n't / . / tennis / do / like / racket / you / this / Can / show</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ニックはたくさんのCDを持っているが、私に一枚も貸そうとしない。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never / of / of / any / lot / them / Nick / a / he / but / me / let / have / . / CDs / , / borrow</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彼は自分の仕事を終えるのに他人をあてにする。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his / work / to / on / rely / others / finish / . / He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He relies on others to finish his work.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彼が香港から家に帰ってきたのはほんの昨日のことだ。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yesterday / that / home / . / It / come / HongKong / from / be / only / he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was only yesterday that he came home from HongKong.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そのときいったい、彼は彼女に何を言ったのだろう。</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say / he / earth / ? / do / to / on / her / What / then</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that / watch / have / be / look / I / be / for / this / It / .</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join / our / Never / I / team / have / expectied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彼はパーティーに行かなかったし、行きたくもなかった。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go / to / n't / neither / He / . / do / to / want / do / party / and / the / he</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He didn't go to the party and neither did he want to.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do / he / earth / difficult / such / How / a / solve / ? / problem / on</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その歌を聞くと私達はヨーロッパで過ごした時間を思い出す。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reming / always / us / spend / the / This / song / we / Europe / time / of / in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この機械を使えば労力が少なくてすむでしょう。</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of / us / will / labor / This / save / a / machine / . / lot</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あなたは、私が思うに、正しい。</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think / , / I / be / , / right / You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彼はなぜそれほど怒ったのだろうか。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What / him / angry / make / so / ?</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彼女の涙を見れば、彼女が嘘をついていないことがわかる。</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she / not / tell / lie / that / . / Her / tears / be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細い道を行くと私達は小さな村についた。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lead / road / us / to / The / narrow / . / village / a / small</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