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他人からの助言はいつも役立つとは限らない。</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Advice / be / . / helpful / not / people / from / always / other</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彼は外出する時必ずカメラを持っていく。</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never / . / go / his / He / out / take / without / camera</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彼女は約束を破るような人ではないだろう。</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the / be / a / . / promise / last / break / person / She / would / to</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リスクのないビジネスはない。</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be / risk / no / . / There / business / from / far</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リチャードはヒューストンに行くと必ず叔父に合う。</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view / his / never / Richard / Houston / to / uncle / . / without / go</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彼女には兄弟姉妹が一人もいない。</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or / . / brothers / sisters / have / She / no</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母親は赤ちゃんが泣き止むまで抱いていた。</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mother / until / he / stop / baby / the / cry / The / hold / .</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彼女はそのアイデアを自分で考え出した。</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the / of / . / herself / She / idea / think / by</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私がその絵を書くのに一ヶ月かかった。</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It / to / . / a / the / month / take / paint / me / picture</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私は以前、彼女にあったことがある。</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meet / . / have / her / before / I</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博多から鹿児島まではどのくらいの距離ですか。</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to / . / from / it / be / Hakata / far / Kagoshima / How</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私達のバスの運転手が駐車場で私達を待っていた。</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the / driver / us / be / parking / lot / Our / in / . / wait / bus / for</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そこには何人かの学生がいたが、誰もビルを知らなかった。</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students / be / . / Bill / there / know / them / There / but / , / several / of / none</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今どきのパソコンは20年前にのものとはまったく別のものだ。</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be / those / today / from / of / Personal / twenty / . / years / ago / different / completely / computers</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このテニスラケットはあまり好きではありません。別のを見せてください。</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do / n't / another / . / racket / you / I / like / this / me / Can / ? / very / tennis / much / show</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サンフランシスコの天候はニューヨークよりも穏やかだ。</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milder / of / climate / be / of / than / The / . / San-Fransisco / New-York / that</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私は今、昨日あなたに教えた本を持ち合わせています。はい。どうぞ。</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Here / yesterday / be / . / it / have / now / I / the / . / you / about / book / I / me / This / tell / . / with</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このことを忘れないで。私はいつもあなたの味方です。</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'm / forget / on / always / side / I / . / Do / n't / your / this / :</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彼はこのような難しい問題を一体全体どのようにして解いたのだろうか。</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he / difficult / on / How / solve / do / earth / problem / ? / a / such</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そのロック音楽祭が昨年開催されたのはこのキャンプ場だ。</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that / last / in / be / the / festival / year / this / rock / It / campside / . / music / be / hold</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「私はスキーのようなウィンタースポーツが好きではありません。」「私もです。」</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skiing / . / `` / as / sports / . / I / '' / winter / `` / I / do / `` / Neither / do / such / like / n't</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私を信じて。私自身それについては何も知らなかったんです。</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 / me / do / about / I / Trust / n't / . / it / myself / anysthing / know</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私がこれまでずっと探していたのはこの時計だ。</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have / I / be / watch / be / this / that / It / for / look / .</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子どもたちが次から次へと出てきた。</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children / . / ofter / one / come / Out / another / the</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このバスに乗ればあなたはその美術館に行けるでしょう。</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museum / to / bus / will / take / the / . / you / This</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私の祖母は相変わらず熱心に仕事をしている。</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My / . / as / as / hard / be / work / ever / grandmother</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私の犬は、あるとしても、めったに人に吠えることはない。</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at / farks / rarely / , / dog / people / My / if / ever / . / ,</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あなたは、私が思うに、正しい。</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 / , / You / . / right / be / I / think</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その歌を聞くと私達はヨーロッパで過ごした時間を思い出す。</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always / we / Europe / This / us / in / reming / song / spend / time / . / the / of</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その女の子たちは庭で楽しくおしゃべりをした。</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The / garden / . / in / have / the / chat / happy / girls</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