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be / She / the / person / break / a / promise / last / to / would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マリアンは今何も食べたくないと言っている。</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n't / now / anything / Marian / to / do / want / . / say / eat / she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or / She / no / brothers / have / . / sisters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you / will / forget / . / We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 / friends / to / I / all / of / n't / . / send / my / the / invitation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彼らが議論するといつも最後は口論で終わる。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 / a / discussion / quarrel / end / never / up / They / start / without / 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明日は今日より涼しくなる予報ですか。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tomorrow / be / today / cooler / Will / than / ?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bicycle / to / to / . / take / go / twenty / school / by / It / minutes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彼女は鏡に写った彼女自身を見て、小さな切り傷を見つけた。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 / herself / on / cut / found / forehead / . / in / She / small / look / her / and / a / at / mirror</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cookies / yourself / these / Help / to</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Help yourself to these cookies.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彼は他の人のために料理をするのはとても楽しいのを分かっている。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lot / others / it / of / fun / He / . / have / a / for / cook / be / found / to</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his / experience / photographer / us / . / The / tell / about / in / Africa</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彼は自分の仕事を終えるのに他人をあてにする。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finish / work / on / others / rely / to / . / He / 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彼女には娘が2人いるが2人とも大学生だ。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have / She / , / two / daughters / of / college / both / whom / in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the / Some / others / CDs / fifty / have / : / , / . / be / brother / My / rock / classical / be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be / where / That / tall / the / ? / works / see / over / mother / there / Can / building / . / my / you</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neither / watches / , / two / 've / I / them / be / work / . / of / but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多くの女性が次から次へとそのレストランへとやってきた。</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one / the / ofter / . / Many / another / restaurant / come / to / women</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of / I / do / . / dream / Little / win / competition / the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彼が香港から家に帰ってきたのはほんの昨日のことだ。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It / from / . / only / yesterday / home / come / that / he / be / HongKong</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look / that / be / watch / this / be / have / for / I / It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私には確かに妹が1人いるが、一緒に住んではいない</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do / a / do / , / have / live / but / . / sister / together / we / n't / I</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only / but / leave / door / all / lock / open / , / the / window / . / he / he / forgot / do / to / the / Not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anysthing / about / me / n't / . / I / . / Trust / do / know / myself / it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give / my / she / . / when / My / deep / saw / a / card / report / sigh / mother</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このバスに乗ればあなたはその美術館に行けるでしょう。</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to / . / museum / bus / you / take / the / This / will</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a / us / This / machine / labor / will / save / of / lot</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Some / students / others / play / guitar / . / flute / the / and</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astroanaut / come / of / becaming / Her / an / dream / true / . / finally</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my / Cindy / friend / , / good / . / with / lunch / Yesterday / have / I</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