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その物語は少しも退屈ではなかった。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story / . / but / anything / boring / be / The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他人からの助言はいつも役立つとは限らない。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Advice / . / from / other / people / helpful / be / not / always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リスクのないビジネスはない。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There / no / risk / be / business / from / far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祖父は80歳で、今では運転することはめったにない。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grandfather / be / My / , / . / and / 80 / drivers / now / rarely</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ケンはジューンと話がしたいが、彼はそれをするには恥ずかしがり屋過ぎた。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Jane / to / . / too / want / talk / but / to / he / shy / to / , / so / Ken / do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私はその番号を書き留めたかったが、机の引き出しにペンが一本も見つからなかった。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no / write / want / down / in / the / could / . / desk / but / number / the / find / drawer / I / , / to / I / pen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あなたには静かにしていることがそんなに難しいのですか。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you / Is / difficult / it / so / to / quiet / for / remain</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彼女はそのアイデアを自分で考え出した。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herself / by / She / idea / the / think / of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her / . / meet / before / have / I</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私達は人前では自分に責任を持たなくてはならない。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ourselves / be / responsible / must / in / always / for / public / . / We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私は彼がレース出優勝するのは当然だと思っていた。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it / that / grant / win / for / take / the / I / race / . / would / he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自転車で学校に行くまでには20分かかる。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minutes / to / by / . / take / to / twenty / bicycle / go / It / school</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私は今、昨日あなたに教えた本を持ち合わせています。はい。どうぞ。</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book / I / the / . / now / it / I / yesterday / be / have / tell / . / you / Here / This / about / with / me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see / mother / my / That / over / ? / tall / you / building / works / where / Can / the / there / be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サンフランシスコの天候はニューヨークよりも穏やかだ。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milder / . / San-Fransisco / of / than / climate / New-York / that / The / be / of</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Is / your / from / this / company / security-system / that / different / . / of</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私の兄はCDを50枚持っている。何枚かはクラシックで残りはロックだ。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rock / , / the / classical / Some / brother / fifty / : / be / My / be / CDs / . / others / have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天は自ら助くるものを助く。</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those / Heaven / . / who / themselves / help / help</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彼はパーティーに行かなかったし、行きたくもなかった。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the / . / to / do / he / to / He / n't / want / neither / do / and / party / go</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a / How / such / on / earth / solve / he / problem / do / ? / difficult</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私が恋しく思うのはあなたなのです。</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you / . / that / miss / be / I / 'm / It</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「私はスキーのようなウィンタースポーツが好きではありません。」「私もです。」</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n't / . / sports / I / `` / Neither / `` / do / such / as / like / '' / . / skiing / `` / winter / do / I</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go / suddenly / Out / candle / . / the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私は昨日、家に帰る途中で確かにメアリーを見かけた。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 / home / do / on / my / I / way / see / yesterday / mary</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昨日、私は親友のシンディと一緒に昼食をとった。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I / lunch / Cindy / . / good / Yesterday / have / with / friend / , / my</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このブラウザを使えばあなたはよりすばやくインターネットにアクセスすることができる。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Internet / . / more / enable / quickly / you / to / browsers / the / This / access</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guitar / . / Some / students / the / others / the / play / and / flute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spend / we / us / song / Europe / always / This / . / reming / in / of / the / time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becaming / astroanaut / Her / . / of / dream / an / true / finally / come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彼らがその重要な書類を盗んだという証拠はない。</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proof / they / steal / . / be / no / that / document / the / important / There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