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私は招待状を友達全員に送ったわけではない。</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I / all / to / of / the / n't / . / do / friends / my / send / invitation</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リスクのないビジネスはない。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be / . / business / There / from / far / no / risk</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その本は面白すぎて読むのをやめられなかった。</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too / The / book / stop / interesting / . / reading / to / be</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ケンはジューンと話がしたいが、彼はそれをするには恥ずかしがり屋過ぎた。</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 / too / be / want / Jane / to / but / so / to / . / to / talk / shy / do / he / Ken</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私はあなたの言ったことをすべて理解しているわけではない。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do / understand / n't / I / . / you / everything / say</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彼女には兄弟姉妹が一人もいない。</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brothers / no / sisters / . / or / have / She</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自転車で学校に行くまでには20分かかる。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twenty / to / by / go / minutes / bicycle / . / take / school / to / It</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その写真家は私達にアフリカでの自分の経験を話してくれた。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 / about / tell / us / his / experience / The / in / photographer / Africa</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雨は午後遅くまで降り止まなかった。</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It / . / afternoon / until / n't / do / the / rain / in / late / stop</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「手伝いましょうか。」「ありがとうございます、でも大丈夫です。1人でできますよ。」</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Thank / it / by / you / all / `` / you / , / help / '' / May / I / . / 'll / myself / `` / right / ? / `` / . / do / I / 's / but</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彼女たちは自分たちのためにチョコレートを買った。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buy / for / some / chocolate / They / themselves / .</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あの女の子はダンスが得意なようだ。</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be / seem / It / girl / that / at / . / to / dance / good</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このセキュリティシステムはあなたの会社のものとは違うのですか。</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 / company / different / Is / from / your / of / this / security-system / that</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このケージの中のうさぎはあれらのケージのうさぎよりも年寄りです。</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rabbits / than / older / in / in / those / this / The / cage / that / . / be / cage</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私の兄はCDを50枚持っている。何枚かはクラシックで残りはロックだ。</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My / Some / have / be / . / , / brother / rock / : / the / others / CDs / fifty / classical / be</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傘を持ってくるのを忘れた。あの店で安いのを買おう。</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my / umbrella / I / one / . / cheap / at / have / forget / to / that / bring / buy / . / store / I / a / 'll</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私は腕時計を2つ持っているが、どちらも動いていない。</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work / watches / 've / . / them / but / two / neither / I / of / , / be</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このテニスラケットはあまり好きではありません。別のを見せてください。</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do / tennis / like / me / very / ? / I / you / n't / show / another / racket / Can / much / this / .</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子どもたちが次から次へと出てきた。</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ofter / the / children / . / come / Out / one / another</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彼の声はとても大きかったので私は家の外からでも彼の声を聞くことができた。</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could / I / outside / him / be / voice / ever / his / hear / So / . / that / house / the / from / loud</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私は昨日、家に帰る途中で確かにメアリーを見かけた。</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mary / I / my / see / home / yesterday / do / way / on / .</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その街を通って2つの川が流れている。</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town / run / two / rivers / Through / the / .</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私が恋しく思うのはあなたなのです。</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I / 'm / you / that / . / be / miss / It</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そのときいったい、彼は彼女に何を言ったのだろう。</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do / then / he / say / earth / ? / her / to / on / What</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細い道を行くと私達は小さな村についた。</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lead / small / village / to / road / a / narrow / us / . / The</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その女の子たちは庭で楽しくおしゃべりをした。</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in / garden / have / girls / chat / . / The / the / happy</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私の祖母は相変わらず熱心に仕事をしている。</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My / . / grandmother / as / as / be / work / ever / hard</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母は、私の成績表を見て大きなため息をついた。</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My / . / mother / report / card / when / saw / a / my / deep / she / sigh / give</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彼はそのサンドウィッチをかじった。</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take / bite / of / . / sandwich / He / the / a</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最近は日本食、例えば豆腐、が世界中で人気がある。</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food / around / , / tofu / example / for / popular / very / . / world / days / japanese / , / These / be / the / ,</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