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彼の父は教師兼作家です。</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father / His / and / be / teacher / a / writer / .</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私の父は週に2回テニスをします。</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 / twice / week / a / My / tennis / play / father</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私たちはコップで何杯かのジュースを飲んだ。</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drink / We / juice / several / grasses / of / .</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私が育てたトマトはこのトマトの半分の大きさしかない。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this / . / the / grow / half / tomato / I / of / be / The / size / tomatoes</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彼はこの本の著者です。</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He / this / the / author / of / book / be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私はそのウェブサイトで役立つ情報を入手した。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from / the / website / some / useful / . / Information / get / I</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私たちは少なくとも1年に1度会うことを約束した。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at / once / promise / a / year / meet / a / make / We / to / . / least</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レストランには数人の人がいました。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a / people / the / . / restaurant / There / in / be / few</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私はその事柄に関してはあまり知識がない。</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 / of / . / knowledge / have / much / t / I / the / don / subject</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その男性は大都会からずっと離れて独りで住んでいた。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from / . / man / the / The / alone / city / far / live / away / big</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その女性は幸せな人生を送った。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a / life / The / woman / happy / . / live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私はあなたのものに似たようなドレスを探している。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similar / m / dress / to / a / ’ / for / I / . / yours / look</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私は本を読むのをやめられません。本はとても面白かったから。</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t / . / book / . / interesting / ’ / this / stop / I / s / so / can / It / reading / ’</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彼女は幸せな女の子だ。</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girl / She / happy / a / . / be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私はどこにいくかものにをするかも分からなかった。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where / to / didn / know / t / ’ / I / what / or / go / to / do / .</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天井がとても高いので、私は電球を変えることができなかった。</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The / t / bulbs / I / couldn / high / light / ’ / that / so / be / the / change / . / ceiling</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あなたはこの電車に乗らない限り正午までにそこにつかないだろう。</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there / , / get / you / will / and / by / this / noon / on / . / Get / train</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マイクはケンと同じくらいクラスを代表してスピーチをしたい。</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but / of / behalf / Ken / a / want / make / on / speech / Not / . / to / also / Mike / the / only / class</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あなたはこの街に住んでいない限りこの施設を使えません。</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 / live / you / unless / city / . / this / this / use / in / can / facility / t / You</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あなたの手袋は緑のですか、それともオレンジのですか。</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ones / , / the / orange / green / gloves / or / ones / , / Which / be / the / your / ?</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あなたは昼食の前に手を洗わなかったの？</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before / eat / lunch / wash / you / t / ’ / hands / Didn / you / your / ?</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今夜は母ではなく父が夕食を作っている。</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tonight / but / father / . / mother / dinner / be / make / my / my / Not</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鳥は山の上を飛んでいました。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fly / birds / over / the / mountains / . / be / The</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流れに逆らって泳ぐのは難しい。</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swim / the / be / hard / . / against / stream / It / to</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彼らはドアの後ろから新参者を見ていました。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 / They / their / from / door / at / be / behind / newcomers / look / the</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その飛行機は雲よりも上を飛んでいるようだ。</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plane / clouds / The / seem / fly / be / . / over / to / the</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兄は8月10日に札幌に向かって出発します。</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Sapporo / . / 10th / for / on / leave / My / August / brother</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月曜日以外、私は毎日学校へ行く。</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school / Sunday / day / . / o / I / except / every / get</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子供達は走り始め、ドアに飛び込んだ。</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jump / start / children / into / the / run / and / The / . / river</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あなたのインドへの旅行についてもっと私に教えていただけませんか。</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me / more / Will / ? / your / trip / to / India / you / tell / about</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