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どんなに良いことにも終わりはある。</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come / things / an / good / end / All / to / .</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サラダにコーンを少し入れると美味しくなるよ。</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salad / corn / your / Some / will / better / taste / make / .</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私はいつかスティーブ・ジョブズのような人になりたい。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a / Jobs / . / I / day / be / to / Steve / want / some</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私はそのウェブサイトで役立つ情報を入手した。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 / the / website / I / useful / get / some / Information / from</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魚が水槽の中を泳いでいた。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fish / . / Some / swim / tank / the / be / in</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私たちはコップで何杯かのジュースを飲んだ。</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 / drink / We / juice / grasses / of / several</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冷蔵庫の中に牛乳ビンが2本あります。</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bottles / in / be / . / There / of / the / two / milk / refrigerator</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あなたは毎年冬にどのくらいスキーをしに行きますか？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How / ski / do / winter / every / you / often / go / ? / “ / in / ”</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いいえ、私は普段かなり遅く起きます。</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 / “ / usually / get / I / up / , / quite / No / . / late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その群衆は試合が始まると興奮した。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 / the / become / when / begin / crowd / excite / The / game</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私はあなたのものに似たようなドレスを探している。</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to / m / dress / look / for / similar / I / a / . / ’ / yours</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瀕死の鯨は奇跡的に回復しました。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recover / miraculously / whale / The / recover / die / whale / .</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彼は高価な自転車を買ったので、彼は今お金がほとんどない。</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 / little / money / so / buy / now / an / he / He / expensive / bicycle / . / have</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その女性は幸せな人生を送った。</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happy / life / a / The / live / . / woman</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今夜は母ではなく父が夕食を作っている。</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make / tonight / but / dinner / be / . / father / my / Not / my / mother</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天井がとても高いので、私は電球を変えることができなかった。</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The / I / the / t / . / light / bulbs / high / ’ / change / ceiling / so / that / couldn / be</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動物だけでなく多くの植物も絶滅しつつある。</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many / also / Not / be / animals / . / but / only / plants / endanger</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猫を困らせるのをやめなさい、さもなければあなたを引っ掻くだろう。</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it / or / cat / , / bother / the / . / scratch / you / will / Stop</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もしあなたが音を鳴らせば、あなたはその犬を目覚めさせるでしょう。</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 / wake / . / sound / a / that / you / up / will / dog / If / make / you</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生徒全員が座って話し始めました。</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sit / talk / All / each / the / . / to / to / other / begin / and / down / students</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あなたは秘密にするという約束をしないので私はあなたに言いたくない。</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the / of / want / Mike / make / as / . / a / as / well / behalf / class / on / Ken / to / speech</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彼らは男にゆっくりとはっきりと話すように頼んだ。</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to / speak / . / ask / man / slowly / the / They / clearly / and</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第二次世界大戦は1945年に終わりました。</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 / the / II / year / end / War / World / 1915 / in</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その女の子は両親の間に座っていた。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be / sit / between / little / parents / The / girl / . / her</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流れに逆らって泳ぐのは難しい。</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It / . / be / stream / against / hard / the / to / swim</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全ての女性は黒を身につけていました。</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 / in / dress / All / black / be / women / of</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紙が植物から作られるなんて信じられない。</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 / paper / . / I / t / can / that / make / from / believe / be / plants</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何を使ってチーズを切ったら良いのでしょうか。</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 / What / cheese / I / go / to / cut / the / be</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それは私たち5人の秘密だ。</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five / a / among / That / . / secret / us / of / the / be</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彼らはドアの後ろから新参者を見ていました。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behind / their / be / the / door / from / at / . / newcomers / look / They</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