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彼は外出する時必ずカメラを持っていく。</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take / camera / his / . / without / never / He / go / out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彼女はいつも学校に間に合うわけではない。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do / come / n't / to / always / time / She / school / on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私達は決してあなたを忘れないでしょう。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you / forget / never / will / . / We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その会議は全く有益ではなかった。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useful / meeting / The / far / . / be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その物語は少しも退屈ではなかった。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story / anything / boring / be / but / .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interesting / book / . / The / stop / to / too / reading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The book is too interesting to stop reading.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それらは私一人で作りました。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own / . / my / on / make / them / I</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私達は人前では自分に責任を持たなくてはならない。</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We / ourselves / responsible / must / public / in / for / always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起きるとすぐに窓を開けるのは彼女の習慣だ。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It / windows / as / be / her / as / habit / get / to / soon / open / up / she / the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彼らの父親と私の父親は親友だ。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friend / Their / mine / . / good / father / and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私は彼がレース出優勝するのは当然だと思っていた。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for / I / race / take / win / . / that / grant / he / would / the / it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took that it granted for he would win the race.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彼は他の人のために料理をするのはとても楽しいのを分かっている。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of / He / fun / . / for / to / a / cook / others / it / have / found / lot / be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Let / year / year / 's / 's / that / graduation / of / this / compare / with / speech / last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Let's compare this year's graduation speech with that of last year.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Sato / This / the / Hello / be / . / agency / . / from / speaking / ticket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このセキュリティシステムはあなたの会社のものとは違うのですか。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your / different / this / that / security-system / of / . / from / Is / company</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 / ? / there / my / mother / building / where / That / you / the / tall / works / see / be / over</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その2人の少年のうち1人はカナダ、もう1人はベトナム出身だ。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Canada / the / of / two / . / boys / other / from / and / One / be / from / the / Vietnam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自分の両親を愛するのは当然である。</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's / . / love / natural / one / that / one / be / It / parents</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私を信じて。私自身それについては何も知らなかったんです。</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I / about / it / . / anysthing / myself / do / know / me / n't / Trust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私には確かに妹が1人いるが、一緒に住んではいない</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I / we / but / a / n't / live / have / sister / do / . / , / do / together</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 do have a sister, but we don't live together.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彼女はどんどん話し続けた。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on / and / speak / . / on / keep / She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I / my / way / see / do / home / . / on / yesterday / mary</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私がこれまでずっと探していたのはこの時計だ。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look / be / I / for / be / watch / have / . / this / It / that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彼はドアの鍵をかけ忘れただけでなく、すべての窓を空けたままだった。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leave / but / he / window / , / the / do / he / Not / . / the / all / only / lock / to / door / forgot / open</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example / food / , / , / world / around / tofu / for / popular / be / japanese / These / very / , / days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彼女は私にコピー機の使い方を手短に説明した。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a / the / give / how / She / use / explanation / brief / copier / to / me / of / .</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She gave me a brief explanation of how to use the copier.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彼はなぜそれほど怒ったのだろうか。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What / make / ? / so / him / angry</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What made him so angry?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私の犬は、あるとしても、めったに人に吠えることはない。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rarely / ever / at / if / , / My / dog / people / , / farks</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dog rarely, if ever, farks at people.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take / He / bite / . / the / of / a / sandwich</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browsers / quickly / more / Internet / enable / . / access / to / you / This / the</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