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F5667" w14:textId="77777777" w:rsidR="00A318A7" w:rsidRPr="0016050F" w:rsidRDefault="00805F17" w:rsidP="00805F17">
      <w:pPr>
        <w:pStyle w:val="1"/>
        <w:jc w:val="center"/>
        <w:rPr>
          <w:sz w:val="21"/>
          <w:szCs w:val="21"/>
        </w:rPr>
      </w:pPr>
      <w:r w:rsidRPr="0016050F">
        <w:rPr>
          <w:rFonts w:hint="eastAsia"/>
          <w:sz w:val="21"/>
          <w:szCs w:val="21"/>
        </w:rPr>
        <w:t>技术概要设计</w:t>
      </w:r>
      <w:r w:rsidR="00BE5939" w:rsidRPr="0016050F">
        <w:rPr>
          <w:rFonts w:hint="eastAsia"/>
          <w:sz w:val="21"/>
          <w:szCs w:val="21"/>
        </w:rPr>
        <w:t>评审规范</w:t>
      </w:r>
    </w:p>
    <w:p w14:paraId="0B829EB7" w14:textId="77777777" w:rsidR="00AD3A81" w:rsidRPr="0016050F" w:rsidRDefault="00CA6758" w:rsidP="00CA6758">
      <w:pPr>
        <w:pStyle w:val="2"/>
        <w:rPr>
          <w:sz w:val="21"/>
          <w:szCs w:val="21"/>
        </w:rPr>
      </w:pPr>
      <w:r w:rsidRPr="0016050F">
        <w:rPr>
          <w:rFonts w:hint="eastAsia"/>
          <w:sz w:val="21"/>
          <w:szCs w:val="21"/>
        </w:rPr>
        <w:t>文档版本</w:t>
      </w:r>
    </w:p>
    <w:tbl>
      <w:tblPr>
        <w:tblStyle w:val="a3"/>
        <w:tblW w:w="0" w:type="auto"/>
        <w:tblLook w:val="04A0" w:firstRow="1" w:lastRow="0" w:firstColumn="1" w:lastColumn="0" w:noHBand="0" w:noVBand="1"/>
      </w:tblPr>
      <w:tblGrid>
        <w:gridCol w:w="1684"/>
        <w:gridCol w:w="2989"/>
        <w:gridCol w:w="1134"/>
        <w:gridCol w:w="2489"/>
      </w:tblGrid>
      <w:tr w:rsidR="008E6871" w:rsidRPr="0016050F" w14:paraId="166B72D3" w14:textId="77777777" w:rsidTr="00287501">
        <w:trPr>
          <w:trHeight w:val="354"/>
        </w:trPr>
        <w:tc>
          <w:tcPr>
            <w:tcW w:w="1684" w:type="dxa"/>
          </w:tcPr>
          <w:p w14:paraId="2D0F782C" w14:textId="77777777" w:rsidR="008E6871" w:rsidRPr="0016050F" w:rsidRDefault="008E6871" w:rsidP="008E6871">
            <w:pPr>
              <w:jc w:val="center"/>
              <w:rPr>
                <w:szCs w:val="21"/>
              </w:rPr>
            </w:pPr>
            <w:r w:rsidRPr="0016050F">
              <w:rPr>
                <w:rFonts w:hint="eastAsia"/>
                <w:szCs w:val="21"/>
              </w:rPr>
              <w:t>文档版本</w:t>
            </w:r>
          </w:p>
        </w:tc>
        <w:tc>
          <w:tcPr>
            <w:tcW w:w="2989" w:type="dxa"/>
          </w:tcPr>
          <w:p w14:paraId="4581F179" w14:textId="77777777" w:rsidR="008E6871" w:rsidRPr="0016050F" w:rsidRDefault="008E6871" w:rsidP="008E6871">
            <w:pPr>
              <w:jc w:val="center"/>
              <w:rPr>
                <w:szCs w:val="21"/>
              </w:rPr>
            </w:pPr>
            <w:r w:rsidRPr="0016050F">
              <w:rPr>
                <w:rFonts w:hint="eastAsia"/>
                <w:szCs w:val="21"/>
              </w:rPr>
              <w:t>日期</w:t>
            </w:r>
          </w:p>
        </w:tc>
        <w:tc>
          <w:tcPr>
            <w:tcW w:w="1134" w:type="dxa"/>
          </w:tcPr>
          <w:p w14:paraId="25197F5B" w14:textId="77777777" w:rsidR="008E6871" w:rsidRPr="0016050F" w:rsidRDefault="008E6871" w:rsidP="008E6871">
            <w:pPr>
              <w:jc w:val="center"/>
              <w:rPr>
                <w:szCs w:val="21"/>
              </w:rPr>
            </w:pPr>
            <w:r w:rsidRPr="0016050F">
              <w:rPr>
                <w:rFonts w:hint="eastAsia"/>
                <w:szCs w:val="21"/>
              </w:rPr>
              <w:t>作者</w:t>
            </w:r>
          </w:p>
        </w:tc>
        <w:tc>
          <w:tcPr>
            <w:tcW w:w="2489" w:type="dxa"/>
          </w:tcPr>
          <w:p w14:paraId="5E379C13" w14:textId="77777777" w:rsidR="008E6871" w:rsidRPr="0016050F" w:rsidRDefault="008E6871" w:rsidP="008E6871">
            <w:pPr>
              <w:jc w:val="center"/>
              <w:rPr>
                <w:szCs w:val="21"/>
              </w:rPr>
            </w:pPr>
            <w:r w:rsidRPr="0016050F">
              <w:rPr>
                <w:rFonts w:hint="eastAsia"/>
                <w:szCs w:val="21"/>
              </w:rPr>
              <w:t>备注</w:t>
            </w:r>
          </w:p>
        </w:tc>
      </w:tr>
      <w:tr w:rsidR="008E6871" w:rsidRPr="0016050F" w14:paraId="66883DD4" w14:textId="77777777" w:rsidTr="00287501">
        <w:trPr>
          <w:trHeight w:val="311"/>
        </w:trPr>
        <w:tc>
          <w:tcPr>
            <w:tcW w:w="1684" w:type="dxa"/>
          </w:tcPr>
          <w:p w14:paraId="3320CE09" w14:textId="77777777" w:rsidR="008E6871" w:rsidRPr="0016050F" w:rsidRDefault="008E6871" w:rsidP="008E6871">
            <w:pPr>
              <w:jc w:val="center"/>
              <w:rPr>
                <w:szCs w:val="21"/>
              </w:rPr>
            </w:pPr>
            <w:r w:rsidRPr="0016050F">
              <w:rPr>
                <w:rFonts w:hint="eastAsia"/>
                <w:szCs w:val="21"/>
              </w:rPr>
              <w:t>1</w:t>
            </w:r>
            <w:r w:rsidRPr="0016050F">
              <w:rPr>
                <w:szCs w:val="21"/>
              </w:rPr>
              <w:t>.0</w:t>
            </w:r>
          </w:p>
        </w:tc>
        <w:tc>
          <w:tcPr>
            <w:tcW w:w="2989" w:type="dxa"/>
          </w:tcPr>
          <w:p w14:paraId="0C8D10C1" w14:textId="3CEE9D83" w:rsidR="008E6871" w:rsidRPr="0016050F" w:rsidRDefault="008E6871" w:rsidP="00C27EB5">
            <w:pPr>
              <w:rPr>
                <w:rFonts w:hint="eastAsia"/>
                <w:szCs w:val="21"/>
              </w:rPr>
            </w:pPr>
            <w:bookmarkStart w:id="0" w:name="_GoBack"/>
            <w:bookmarkEnd w:id="0"/>
          </w:p>
        </w:tc>
        <w:tc>
          <w:tcPr>
            <w:tcW w:w="1134" w:type="dxa"/>
          </w:tcPr>
          <w:p w14:paraId="1AC87BA8" w14:textId="3EBA388D" w:rsidR="008E6871" w:rsidRPr="0016050F" w:rsidRDefault="008E6871" w:rsidP="001E4913">
            <w:pPr>
              <w:rPr>
                <w:rFonts w:hint="eastAsia"/>
                <w:szCs w:val="21"/>
              </w:rPr>
            </w:pPr>
          </w:p>
        </w:tc>
        <w:tc>
          <w:tcPr>
            <w:tcW w:w="2489" w:type="dxa"/>
          </w:tcPr>
          <w:p w14:paraId="183C90B5" w14:textId="78515D08" w:rsidR="008E6871" w:rsidRPr="0016050F" w:rsidRDefault="008E6871" w:rsidP="008E6871">
            <w:pPr>
              <w:rPr>
                <w:szCs w:val="21"/>
              </w:rPr>
            </w:pPr>
          </w:p>
        </w:tc>
      </w:tr>
      <w:tr w:rsidR="00CA6758" w:rsidRPr="0016050F" w14:paraId="162CAE6A" w14:textId="77777777" w:rsidTr="0016050F">
        <w:tc>
          <w:tcPr>
            <w:tcW w:w="1684" w:type="dxa"/>
          </w:tcPr>
          <w:p w14:paraId="13B8D233" w14:textId="77777777" w:rsidR="00CA6758" w:rsidRPr="0016050F" w:rsidRDefault="00CA6758" w:rsidP="008E6871">
            <w:pPr>
              <w:jc w:val="center"/>
              <w:rPr>
                <w:szCs w:val="21"/>
              </w:rPr>
            </w:pPr>
          </w:p>
        </w:tc>
        <w:tc>
          <w:tcPr>
            <w:tcW w:w="2989" w:type="dxa"/>
          </w:tcPr>
          <w:p w14:paraId="34649C62" w14:textId="77777777" w:rsidR="00CA6758" w:rsidRPr="0016050F" w:rsidRDefault="00CA6758" w:rsidP="008E6871">
            <w:pPr>
              <w:jc w:val="center"/>
              <w:rPr>
                <w:szCs w:val="21"/>
              </w:rPr>
            </w:pPr>
          </w:p>
        </w:tc>
        <w:tc>
          <w:tcPr>
            <w:tcW w:w="1134" w:type="dxa"/>
          </w:tcPr>
          <w:p w14:paraId="12D03BBD" w14:textId="77777777" w:rsidR="00CA6758" w:rsidRPr="0016050F" w:rsidRDefault="00CA6758" w:rsidP="008E6871">
            <w:pPr>
              <w:jc w:val="center"/>
              <w:rPr>
                <w:szCs w:val="21"/>
              </w:rPr>
            </w:pPr>
          </w:p>
        </w:tc>
        <w:tc>
          <w:tcPr>
            <w:tcW w:w="2489" w:type="dxa"/>
          </w:tcPr>
          <w:p w14:paraId="599076DC" w14:textId="77777777" w:rsidR="00CA6758" w:rsidRPr="0016050F" w:rsidRDefault="00CA6758" w:rsidP="008E6871">
            <w:pPr>
              <w:rPr>
                <w:szCs w:val="21"/>
              </w:rPr>
            </w:pPr>
          </w:p>
        </w:tc>
      </w:tr>
    </w:tbl>
    <w:p w14:paraId="4B2BDFD7" w14:textId="77777777" w:rsidR="008710EA" w:rsidRPr="0016050F" w:rsidRDefault="008710EA" w:rsidP="008710EA">
      <w:pPr>
        <w:pStyle w:val="2"/>
        <w:rPr>
          <w:sz w:val="21"/>
          <w:szCs w:val="21"/>
        </w:rPr>
      </w:pPr>
      <w:r w:rsidRPr="0016050F">
        <w:rPr>
          <w:rFonts w:hint="eastAsia"/>
          <w:sz w:val="21"/>
          <w:szCs w:val="21"/>
        </w:rPr>
        <w:t>评审策划</w:t>
      </w:r>
    </w:p>
    <w:p w14:paraId="6D3711F2" w14:textId="77777777" w:rsidR="008710EA" w:rsidRPr="0016050F" w:rsidRDefault="008710EA" w:rsidP="008710EA">
      <w:pPr>
        <w:rPr>
          <w:szCs w:val="21"/>
        </w:rPr>
      </w:pPr>
      <w:r w:rsidRPr="0016050F">
        <w:rPr>
          <w:rFonts w:hint="eastAsia"/>
          <w:szCs w:val="21"/>
        </w:rPr>
        <w:t>组建评审小组时，不能有以监控者身份出现的上级在场，因为这样会使评审组员不敢勇于指出问题；</w:t>
      </w:r>
    </w:p>
    <w:p w14:paraId="74B85EC2" w14:textId="77777777" w:rsidR="008710EA" w:rsidRPr="0016050F" w:rsidRDefault="008710EA" w:rsidP="008710EA">
      <w:pPr>
        <w:rPr>
          <w:szCs w:val="21"/>
        </w:rPr>
      </w:pPr>
      <w:r w:rsidRPr="0016050F">
        <w:rPr>
          <w:rFonts w:hint="eastAsia"/>
          <w:szCs w:val="21"/>
        </w:rPr>
        <w:t>每次评审会的时间最好不要超过</w:t>
      </w:r>
      <w:r w:rsidRPr="0016050F">
        <w:rPr>
          <w:szCs w:val="21"/>
        </w:rPr>
        <w:t>2小时</w:t>
      </w:r>
      <w:r w:rsidRPr="0016050F">
        <w:rPr>
          <w:rFonts w:hint="eastAsia"/>
          <w:szCs w:val="21"/>
        </w:rPr>
        <w:t>，</w:t>
      </w:r>
      <w:r w:rsidRPr="0016050F">
        <w:rPr>
          <w:szCs w:val="21"/>
        </w:rPr>
        <w:t>当被审材料较多时，应将被审材料分为若干部分分别进行评审</w:t>
      </w:r>
      <w:r w:rsidRPr="0016050F">
        <w:rPr>
          <w:rFonts w:hint="eastAsia"/>
          <w:szCs w:val="21"/>
        </w:rPr>
        <w:t>；</w:t>
      </w:r>
    </w:p>
    <w:p w14:paraId="60181D67" w14:textId="77777777" w:rsidR="008710EA" w:rsidRPr="0016050F" w:rsidRDefault="00FF673F" w:rsidP="008710EA">
      <w:pPr>
        <w:rPr>
          <w:szCs w:val="21"/>
        </w:rPr>
      </w:pPr>
      <w:r w:rsidRPr="0016050F">
        <w:rPr>
          <w:rFonts w:hint="eastAsia"/>
          <w:szCs w:val="21"/>
        </w:rPr>
        <w:t>朗</w:t>
      </w:r>
      <w:r w:rsidR="008710EA" w:rsidRPr="0016050F">
        <w:rPr>
          <w:rFonts w:hint="eastAsia"/>
          <w:szCs w:val="21"/>
        </w:rPr>
        <w:t>读者、记录者不能是同一个人；</w:t>
      </w:r>
    </w:p>
    <w:p w14:paraId="182CEC09" w14:textId="77777777" w:rsidR="008710EA" w:rsidRPr="0016050F" w:rsidRDefault="008710EA" w:rsidP="008710EA">
      <w:pPr>
        <w:rPr>
          <w:szCs w:val="21"/>
        </w:rPr>
      </w:pPr>
      <w:r w:rsidRPr="0016050F">
        <w:rPr>
          <w:rFonts w:hint="eastAsia"/>
          <w:szCs w:val="21"/>
        </w:rPr>
        <w:t>评审组长不能是</w:t>
      </w:r>
      <w:r w:rsidR="00FF673F" w:rsidRPr="0016050F">
        <w:rPr>
          <w:rFonts w:hint="eastAsia"/>
          <w:szCs w:val="21"/>
        </w:rPr>
        <w:t>朗</w:t>
      </w:r>
      <w:r w:rsidRPr="0016050F">
        <w:rPr>
          <w:rFonts w:hint="eastAsia"/>
          <w:szCs w:val="21"/>
        </w:rPr>
        <w:t>读者或记录者；</w:t>
      </w:r>
    </w:p>
    <w:p w14:paraId="0E67D32A" w14:textId="77777777" w:rsidR="008710EA" w:rsidRPr="0016050F" w:rsidRDefault="008710EA" w:rsidP="00805F17">
      <w:pPr>
        <w:rPr>
          <w:szCs w:val="21"/>
        </w:rPr>
      </w:pPr>
    </w:p>
    <w:p w14:paraId="401CA715" w14:textId="77777777" w:rsidR="008710EA" w:rsidRPr="0016050F" w:rsidRDefault="008710EA" w:rsidP="008710EA">
      <w:pPr>
        <w:pStyle w:val="2"/>
        <w:rPr>
          <w:sz w:val="21"/>
          <w:szCs w:val="21"/>
        </w:rPr>
      </w:pPr>
      <w:r w:rsidRPr="0016050F">
        <w:rPr>
          <w:rFonts w:hint="eastAsia"/>
          <w:sz w:val="21"/>
          <w:szCs w:val="21"/>
        </w:rPr>
        <w:t>评审小组成员</w:t>
      </w:r>
    </w:p>
    <w:p w14:paraId="2642ACA5" w14:textId="77777777" w:rsidR="008710EA" w:rsidRPr="0016050F" w:rsidRDefault="008710EA" w:rsidP="008710EA">
      <w:pPr>
        <w:rPr>
          <w:szCs w:val="21"/>
        </w:rPr>
      </w:pPr>
      <w:r w:rsidRPr="0016050F">
        <w:rPr>
          <w:rFonts w:hint="eastAsia"/>
          <w:szCs w:val="21"/>
        </w:rPr>
        <w:t>评审组长；</w:t>
      </w:r>
    </w:p>
    <w:p w14:paraId="66E5EB83" w14:textId="77777777" w:rsidR="008710EA" w:rsidRPr="0016050F" w:rsidRDefault="008710EA" w:rsidP="008710EA">
      <w:pPr>
        <w:rPr>
          <w:szCs w:val="21"/>
        </w:rPr>
      </w:pPr>
      <w:r w:rsidRPr="0016050F">
        <w:rPr>
          <w:rFonts w:hint="eastAsia"/>
          <w:szCs w:val="21"/>
        </w:rPr>
        <w:t>作者（被审材料的作者负责在评审会上回答评审员提出的问题，以避免明显的误解被当作问题。此外，作者须负责修正在评审会上发现的问题。）；</w:t>
      </w:r>
    </w:p>
    <w:p w14:paraId="1D88FBED" w14:textId="77777777" w:rsidR="008710EA" w:rsidRPr="0016050F" w:rsidRDefault="008710EA" w:rsidP="008710EA">
      <w:pPr>
        <w:rPr>
          <w:szCs w:val="21"/>
        </w:rPr>
      </w:pPr>
      <w:r w:rsidRPr="0016050F">
        <w:rPr>
          <w:rFonts w:hint="eastAsia"/>
          <w:szCs w:val="21"/>
        </w:rPr>
        <w:t>朗读者（任务是在评审会上通过朗读和分段来引导评审小组遍历被审材料。除了代码评审可以选择作者作为朗读者外，其他评审最好选择直接参与后续开发阶段的人员）；</w:t>
      </w:r>
    </w:p>
    <w:p w14:paraId="2B3565D3" w14:textId="77777777" w:rsidR="008710EA" w:rsidRPr="0016050F" w:rsidRDefault="008710EA" w:rsidP="008710EA">
      <w:pPr>
        <w:rPr>
          <w:szCs w:val="21"/>
        </w:rPr>
      </w:pPr>
      <w:r w:rsidRPr="0016050F">
        <w:rPr>
          <w:rFonts w:hint="eastAsia"/>
          <w:szCs w:val="21"/>
        </w:rPr>
        <w:t>记录者（记录员负责将评审会上发现的软件问题记录在“技术评审问题记录表”。在评审会上提出的但尚未解决的任何问题以及前序工作产品的任何错误都应加以记录）；</w:t>
      </w:r>
    </w:p>
    <w:p w14:paraId="3A90285E" w14:textId="77777777" w:rsidR="008710EA" w:rsidRPr="0016050F" w:rsidRDefault="008710EA" w:rsidP="008710EA">
      <w:pPr>
        <w:rPr>
          <w:szCs w:val="21"/>
        </w:rPr>
      </w:pPr>
      <w:r w:rsidRPr="0016050F">
        <w:rPr>
          <w:rFonts w:hint="eastAsia"/>
          <w:szCs w:val="21"/>
        </w:rPr>
        <w:t>评审人员（产品经理、开发经理；架构师或技术专家；项目主管；重大项目需产品线或部门领导）</w:t>
      </w:r>
    </w:p>
    <w:p w14:paraId="47697A63" w14:textId="77777777" w:rsidR="008710EA" w:rsidRPr="0016050F" w:rsidRDefault="008710EA" w:rsidP="00805F17">
      <w:pPr>
        <w:rPr>
          <w:szCs w:val="21"/>
        </w:rPr>
      </w:pPr>
    </w:p>
    <w:p w14:paraId="3488F272" w14:textId="77777777" w:rsidR="00805F17" w:rsidRPr="0016050F" w:rsidRDefault="00805F17" w:rsidP="009C17DC">
      <w:pPr>
        <w:pStyle w:val="2"/>
        <w:rPr>
          <w:sz w:val="21"/>
          <w:szCs w:val="21"/>
        </w:rPr>
      </w:pPr>
      <w:r w:rsidRPr="0016050F">
        <w:rPr>
          <w:rFonts w:hint="eastAsia"/>
          <w:sz w:val="21"/>
          <w:szCs w:val="21"/>
        </w:rPr>
        <w:t>评审目的</w:t>
      </w:r>
    </w:p>
    <w:p w14:paraId="04C9C806" w14:textId="77777777" w:rsidR="00805F17" w:rsidRPr="0016050F" w:rsidRDefault="00805F17" w:rsidP="00805F17">
      <w:pPr>
        <w:rPr>
          <w:szCs w:val="21"/>
        </w:rPr>
      </w:pPr>
      <w:r w:rsidRPr="0016050F">
        <w:rPr>
          <w:rFonts w:hint="eastAsia"/>
          <w:szCs w:val="21"/>
        </w:rPr>
        <w:t>将需求转换为软件结构和数据结构、保证一致性</w:t>
      </w:r>
      <w:r w:rsidR="009C17DC" w:rsidRPr="0016050F">
        <w:rPr>
          <w:rFonts w:hint="eastAsia"/>
          <w:szCs w:val="21"/>
        </w:rPr>
        <w:t>；</w:t>
      </w:r>
    </w:p>
    <w:p w14:paraId="4C0B4208" w14:textId="77777777" w:rsidR="00805F17" w:rsidRPr="0016050F" w:rsidRDefault="00805F17" w:rsidP="00805F17">
      <w:pPr>
        <w:rPr>
          <w:szCs w:val="21"/>
        </w:rPr>
      </w:pPr>
      <w:r w:rsidRPr="0016050F">
        <w:rPr>
          <w:rFonts w:hint="eastAsia"/>
          <w:szCs w:val="21"/>
        </w:rPr>
        <w:t>将复杂系统拆分成子系统，构建合理层次</w:t>
      </w:r>
      <w:r w:rsidR="009C17DC" w:rsidRPr="0016050F">
        <w:rPr>
          <w:rFonts w:hint="eastAsia"/>
          <w:szCs w:val="21"/>
        </w:rPr>
        <w:t>；</w:t>
      </w:r>
    </w:p>
    <w:p w14:paraId="66F0FB0E" w14:textId="77777777" w:rsidR="00805F17" w:rsidRPr="0016050F" w:rsidRDefault="00805F17" w:rsidP="00805F17">
      <w:pPr>
        <w:rPr>
          <w:szCs w:val="21"/>
        </w:rPr>
      </w:pPr>
      <w:r w:rsidRPr="0016050F">
        <w:rPr>
          <w:rFonts w:hint="eastAsia"/>
          <w:szCs w:val="21"/>
        </w:rPr>
        <w:t>划分模块，确定模块之间关系</w:t>
      </w:r>
      <w:r w:rsidR="009C17DC" w:rsidRPr="0016050F">
        <w:rPr>
          <w:rFonts w:hint="eastAsia"/>
          <w:szCs w:val="21"/>
        </w:rPr>
        <w:t>；</w:t>
      </w:r>
    </w:p>
    <w:p w14:paraId="45DC333C" w14:textId="77777777" w:rsidR="00805F17" w:rsidRPr="0016050F" w:rsidRDefault="00805F17" w:rsidP="00805F17">
      <w:pPr>
        <w:rPr>
          <w:szCs w:val="21"/>
        </w:rPr>
      </w:pPr>
      <w:r w:rsidRPr="0016050F">
        <w:rPr>
          <w:rFonts w:hint="eastAsia"/>
          <w:szCs w:val="21"/>
        </w:rPr>
        <w:t>业务模型、逻辑模型、物理模型的转换</w:t>
      </w:r>
      <w:r w:rsidR="009C17DC" w:rsidRPr="0016050F">
        <w:rPr>
          <w:rFonts w:hint="eastAsia"/>
          <w:szCs w:val="21"/>
        </w:rPr>
        <w:t>；</w:t>
      </w:r>
    </w:p>
    <w:p w14:paraId="2BA654E6" w14:textId="77777777" w:rsidR="00805F17" w:rsidRPr="0016050F" w:rsidRDefault="00805F17" w:rsidP="00805F17">
      <w:pPr>
        <w:rPr>
          <w:szCs w:val="21"/>
        </w:rPr>
      </w:pPr>
      <w:r w:rsidRPr="0016050F">
        <w:rPr>
          <w:rFonts w:hint="eastAsia"/>
          <w:szCs w:val="21"/>
        </w:rPr>
        <w:t>确定系统与外部接口、内部模块间接口、人机接口</w:t>
      </w:r>
      <w:r w:rsidR="009C17DC" w:rsidRPr="0016050F">
        <w:rPr>
          <w:rFonts w:hint="eastAsia"/>
          <w:szCs w:val="21"/>
        </w:rPr>
        <w:t>；</w:t>
      </w:r>
    </w:p>
    <w:p w14:paraId="2713B5B3" w14:textId="77777777" w:rsidR="00805F17" w:rsidRPr="0016050F" w:rsidRDefault="00805F17" w:rsidP="00805F17">
      <w:pPr>
        <w:rPr>
          <w:szCs w:val="21"/>
        </w:rPr>
      </w:pPr>
      <w:r w:rsidRPr="0016050F">
        <w:rPr>
          <w:rFonts w:hint="eastAsia"/>
          <w:szCs w:val="21"/>
        </w:rPr>
        <w:t>确定系统约束</w:t>
      </w:r>
      <w:r w:rsidR="009C17DC" w:rsidRPr="0016050F">
        <w:rPr>
          <w:rFonts w:hint="eastAsia"/>
          <w:szCs w:val="21"/>
        </w:rPr>
        <w:t>；</w:t>
      </w:r>
    </w:p>
    <w:p w14:paraId="3A2E6C12" w14:textId="77777777" w:rsidR="00805F17" w:rsidRPr="0016050F" w:rsidRDefault="00805F17" w:rsidP="00805F17">
      <w:pPr>
        <w:rPr>
          <w:szCs w:val="21"/>
        </w:rPr>
      </w:pPr>
      <w:r w:rsidRPr="0016050F">
        <w:rPr>
          <w:rFonts w:hint="eastAsia"/>
          <w:szCs w:val="21"/>
        </w:rPr>
        <w:t>提供整个开发活动的开发指南，如：编码规范</w:t>
      </w:r>
      <w:r w:rsidR="009C17DC" w:rsidRPr="0016050F">
        <w:rPr>
          <w:rFonts w:hint="eastAsia"/>
          <w:szCs w:val="21"/>
        </w:rPr>
        <w:t>；</w:t>
      </w:r>
    </w:p>
    <w:p w14:paraId="21F4B26D" w14:textId="77777777" w:rsidR="00805F17" w:rsidRPr="0016050F" w:rsidRDefault="009C17DC" w:rsidP="00805F17">
      <w:pPr>
        <w:rPr>
          <w:szCs w:val="21"/>
        </w:rPr>
      </w:pPr>
      <w:r w:rsidRPr="0016050F">
        <w:rPr>
          <w:rFonts w:hint="eastAsia"/>
          <w:szCs w:val="21"/>
        </w:rPr>
        <w:lastRenderedPageBreak/>
        <w:t>阐明问题而不要试图解决问题；</w:t>
      </w:r>
    </w:p>
    <w:p w14:paraId="436DC8CD" w14:textId="77777777" w:rsidR="009C17DC" w:rsidRPr="0016050F" w:rsidRDefault="009C17DC" w:rsidP="00805F17">
      <w:pPr>
        <w:rPr>
          <w:szCs w:val="21"/>
        </w:rPr>
      </w:pPr>
      <w:r w:rsidRPr="0016050F">
        <w:rPr>
          <w:rFonts w:hint="eastAsia"/>
          <w:szCs w:val="21"/>
        </w:rPr>
        <w:t>记录评审数据，以供监控小组评审过程是否有效；</w:t>
      </w:r>
    </w:p>
    <w:p w14:paraId="65BD4C11" w14:textId="77777777" w:rsidR="00CD5A8C" w:rsidRPr="0016050F" w:rsidRDefault="00CD5A8C" w:rsidP="00805F17">
      <w:pPr>
        <w:rPr>
          <w:szCs w:val="21"/>
        </w:rPr>
      </w:pPr>
    </w:p>
    <w:p w14:paraId="2A1C2216" w14:textId="77777777" w:rsidR="00805F17" w:rsidRPr="0016050F" w:rsidRDefault="00805F17" w:rsidP="009C17DC">
      <w:pPr>
        <w:pStyle w:val="2"/>
        <w:rPr>
          <w:sz w:val="21"/>
          <w:szCs w:val="21"/>
        </w:rPr>
      </w:pPr>
      <w:r w:rsidRPr="0016050F">
        <w:rPr>
          <w:rFonts w:hint="eastAsia"/>
          <w:sz w:val="21"/>
          <w:szCs w:val="21"/>
        </w:rPr>
        <w:t>评审内容</w:t>
      </w:r>
    </w:p>
    <w:p w14:paraId="14546DC7" w14:textId="77777777" w:rsidR="00FD216E" w:rsidRPr="0016050F" w:rsidRDefault="00FD216E" w:rsidP="003102E2">
      <w:pPr>
        <w:pStyle w:val="3"/>
        <w:rPr>
          <w:sz w:val="21"/>
          <w:szCs w:val="21"/>
        </w:rPr>
      </w:pPr>
      <w:r w:rsidRPr="0016050F">
        <w:rPr>
          <w:rFonts w:hint="eastAsia"/>
          <w:sz w:val="21"/>
          <w:szCs w:val="21"/>
        </w:rPr>
        <w:t>一、功能、层次、子系统</w:t>
      </w:r>
    </w:p>
    <w:p w14:paraId="06041F39" w14:textId="77777777" w:rsidR="00805F17" w:rsidRPr="0016050F" w:rsidRDefault="001E4F09" w:rsidP="00805F17">
      <w:pPr>
        <w:rPr>
          <w:szCs w:val="21"/>
        </w:rPr>
      </w:pPr>
      <w:r w:rsidRPr="0016050F">
        <w:rPr>
          <w:rFonts w:hint="eastAsia"/>
          <w:szCs w:val="21"/>
        </w:rPr>
        <w:t>功能是否与需求一致</w:t>
      </w:r>
      <w:r w:rsidR="00805F17" w:rsidRPr="0016050F">
        <w:rPr>
          <w:rFonts w:hint="eastAsia"/>
          <w:szCs w:val="21"/>
        </w:rPr>
        <w:t>、有无考虑非功能性要求、约束</w:t>
      </w:r>
      <w:r w:rsidR="007F2C7B" w:rsidRPr="0016050F">
        <w:rPr>
          <w:rFonts w:hint="eastAsia"/>
          <w:szCs w:val="21"/>
        </w:rPr>
        <w:t>；</w:t>
      </w:r>
    </w:p>
    <w:p w14:paraId="672E7C76" w14:textId="77777777" w:rsidR="00805F17" w:rsidRPr="0016050F" w:rsidRDefault="00805F17" w:rsidP="00805F17">
      <w:pPr>
        <w:rPr>
          <w:szCs w:val="21"/>
        </w:rPr>
      </w:pPr>
      <w:r w:rsidRPr="0016050F">
        <w:rPr>
          <w:rFonts w:hint="eastAsia"/>
          <w:szCs w:val="21"/>
        </w:rPr>
        <w:t>层次划分是否参考现有类似成功系统</w:t>
      </w:r>
      <w:r w:rsidR="007F2C7B" w:rsidRPr="0016050F">
        <w:rPr>
          <w:rFonts w:hint="eastAsia"/>
          <w:szCs w:val="21"/>
        </w:rPr>
        <w:t>；</w:t>
      </w:r>
    </w:p>
    <w:p w14:paraId="7D69A1E4" w14:textId="77777777" w:rsidR="00805F17" w:rsidRPr="0016050F" w:rsidRDefault="00805F17" w:rsidP="00805F17">
      <w:pPr>
        <w:rPr>
          <w:szCs w:val="21"/>
        </w:rPr>
      </w:pPr>
      <w:r w:rsidRPr="0016050F">
        <w:rPr>
          <w:rFonts w:hint="eastAsia"/>
          <w:szCs w:val="21"/>
        </w:rPr>
        <w:t>子系统有多少，划分的依据是什么</w:t>
      </w:r>
      <w:r w:rsidR="007F2C7B" w:rsidRPr="0016050F">
        <w:rPr>
          <w:rFonts w:hint="eastAsia"/>
          <w:szCs w:val="21"/>
        </w:rPr>
        <w:t>；</w:t>
      </w:r>
    </w:p>
    <w:p w14:paraId="58749EAA" w14:textId="77777777" w:rsidR="00805F17" w:rsidRPr="0016050F" w:rsidRDefault="00805F17" w:rsidP="00805F17">
      <w:pPr>
        <w:rPr>
          <w:szCs w:val="21"/>
        </w:rPr>
      </w:pPr>
      <w:r w:rsidRPr="0016050F">
        <w:rPr>
          <w:rFonts w:hint="eastAsia"/>
          <w:szCs w:val="21"/>
        </w:rPr>
        <w:t>重点评审功能架构和技术架构</w:t>
      </w:r>
      <w:r w:rsidR="007F2C7B" w:rsidRPr="0016050F">
        <w:rPr>
          <w:rFonts w:hint="eastAsia"/>
          <w:szCs w:val="21"/>
        </w:rPr>
        <w:t>；</w:t>
      </w:r>
    </w:p>
    <w:p w14:paraId="0CF7BCE6" w14:textId="77777777" w:rsidR="00805F17" w:rsidRPr="0016050F" w:rsidRDefault="00805F17" w:rsidP="00805F17">
      <w:pPr>
        <w:rPr>
          <w:szCs w:val="21"/>
        </w:rPr>
      </w:pPr>
    </w:p>
    <w:p w14:paraId="17166E91" w14:textId="77777777" w:rsidR="00FD216E" w:rsidRPr="0016050F" w:rsidRDefault="00FD216E" w:rsidP="003102E2">
      <w:pPr>
        <w:pStyle w:val="3"/>
        <w:rPr>
          <w:sz w:val="21"/>
          <w:szCs w:val="21"/>
        </w:rPr>
      </w:pPr>
      <w:r w:rsidRPr="0016050F">
        <w:rPr>
          <w:rFonts w:hint="eastAsia"/>
          <w:sz w:val="21"/>
          <w:szCs w:val="21"/>
        </w:rPr>
        <w:t>二、模块、模块之间的关系</w:t>
      </w:r>
    </w:p>
    <w:p w14:paraId="529C6E31" w14:textId="77777777" w:rsidR="007F2C7B" w:rsidRPr="0016050F" w:rsidRDefault="00FD216E" w:rsidP="00805F17">
      <w:pPr>
        <w:rPr>
          <w:szCs w:val="21"/>
        </w:rPr>
      </w:pPr>
      <w:r w:rsidRPr="0016050F">
        <w:rPr>
          <w:rFonts w:hint="eastAsia"/>
          <w:szCs w:val="21"/>
        </w:rPr>
        <w:t>模块之间关系是否体现：数据流、控制流；</w:t>
      </w:r>
    </w:p>
    <w:p w14:paraId="563C2C82" w14:textId="77777777" w:rsidR="00FD216E" w:rsidRPr="0016050F" w:rsidRDefault="00FD216E" w:rsidP="00805F17">
      <w:pPr>
        <w:rPr>
          <w:szCs w:val="21"/>
        </w:rPr>
      </w:pPr>
      <w:r w:rsidRPr="0016050F">
        <w:rPr>
          <w:rFonts w:hint="eastAsia"/>
          <w:szCs w:val="21"/>
        </w:rPr>
        <w:t>模块之间关系、关键的数据流、顺序图；</w:t>
      </w:r>
    </w:p>
    <w:p w14:paraId="5D8467D8" w14:textId="77777777" w:rsidR="00FD216E" w:rsidRPr="0016050F" w:rsidRDefault="00FD216E" w:rsidP="00805F17">
      <w:pPr>
        <w:rPr>
          <w:szCs w:val="21"/>
        </w:rPr>
      </w:pPr>
    </w:p>
    <w:p w14:paraId="3B90A388" w14:textId="77777777" w:rsidR="00FD216E" w:rsidRPr="0016050F" w:rsidRDefault="00FD216E" w:rsidP="003102E2">
      <w:pPr>
        <w:pStyle w:val="3"/>
        <w:rPr>
          <w:sz w:val="21"/>
          <w:szCs w:val="21"/>
        </w:rPr>
      </w:pPr>
      <w:r w:rsidRPr="0016050F">
        <w:rPr>
          <w:rFonts w:hint="eastAsia"/>
          <w:sz w:val="21"/>
          <w:szCs w:val="21"/>
        </w:rPr>
        <w:t>三、业务模型、逻辑模型</w:t>
      </w:r>
      <w:r w:rsidR="007F2C7B" w:rsidRPr="0016050F">
        <w:rPr>
          <w:rFonts w:hint="eastAsia"/>
          <w:sz w:val="21"/>
          <w:szCs w:val="21"/>
        </w:rPr>
        <w:t>、物理</w:t>
      </w:r>
      <w:r w:rsidRPr="0016050F">
        <w:rPr>
          <w:rFonts w:hint="eastAsia"/>
          <w:sz w:val="21"/>
          <w:szCs w:val="21"/>
        </w:rPr>
        <w:t>模型转换</w:t>
      </w:r>
    </w:p>
    <w:p w14:paraId="36DE7EFC" w14:textId="77777777" w:rsidR="00FD216E" w:rsidRPr="0016050F" w:rsidRDefault="00FD216E" w:rsidP="00805F17">
      <w:pPr>
        <w:rPr>
          <w:szCs w:val="21"/>
        </w:rPr>
      </w:pPr>
      <w:r w:rsidRPr="0016050F">
        <w:rPr>
          <w:rFonts w:hint="eastAsia"/>
          <w:szCs w:val="21"/>
        </w:rPr>
        <w:t>模型之间转换是否信息遗漏</w:t>
      </w:r>
      <w:r w:rsidR="007F2C7B" w:rsidRPr="0016050F">
        <w:rPr>
          <w:rFonts w:hint="eastAsia"/>
          <w:szCs w:val="21"/>
        </w:rPr>
        <w:t>；</w:t>
      </w:r>
    </w:p>
    <w:p w14:paraId="10BA5694" w14:textId="77777777" w:rsidR="00FD216E" w:rsidRPr="0016050F" w:rsidRDefault="00FD216E" w:rsidP="00805F17">
      <w:pPr>
        <w:rPr>
          <w:szCs w:val="21"/>
        </w:rPr>
      </w:pPr>
      <w:r w:rsidRPr="0016050F">
        <w:rPr>
          <w:rFonts w:hint="eastAsia"/>
          <w:szCs w:val="21"/>
        </w:rPr>
        <w:t>逻辑模型需要覆盖业务模型，物理模型与逻辑模型需要一致</w:t>
      </w:r>
      <w:r w:rsidR="007F2C7B" w:rsidRPr="0016050F">
        <w:rPr>
          <w:rFonts w:hint="eastAsia"/>
          <w:szCs w:val="21"/>
        </w:rPr>
        <w:t>；</w:t>
      </w:r>
    </w:p>
    <w:p w14:paraId="579814C0" w14:textId="77777777" w:rsidR="00FD216E" w:rsidRPr="0016050F" w:rsidRDefault="00FD216E" w:rsidP="00805F17">
      <w:pPr>
        <w:rPr>
          <w:szCs w:val="21"/>
        </w:rPr>
      </w:pPr>
      <w:r w:rsidRPr="0016050F">
        <w:rPr>
          <w:rFonts w:hint="eastAsia"/>
          <w:szCs w:val="21"/>
        </w:rPr>
        <w:t>物理模型是否有统一的建模方式和表特征</w:t>
      </w:r>
      <w:r w:rsidR="007F2C7B" w:rsidRPr="0016050F">
        <w:rPr>
          <w:rFonts w:hint="eastAsia"/>
          <w:szCs w:val="21"/>
        </w:rPr>
        <w:t>；</w:t>
      </w:r>
    </w:p>
    <w:p w14:paraId="0060F14E" w14:textId="77777777" w:rsidR="00FD216E" w:rsidRPr="0016050F" w:rsidRDefault="00FD216E" w:rsidP="00805F17">
      <w:pPr>
        <w:rPr>
          <w:szCs w:val="21"/>
        </w:rPr>
      </w:pPr>
      <w:r w:rsidRPr="0016050F">
        <w:rPr>
          <w:rFonts w:hint="eastAsia"/>
          <w:szCs w:val="21"/>
        </w:rPr>
        <w:t>物理模型要注意范式、如何做到平衡</w:t>
      </w:r>
      <w:r w:rsidR="007F2C7B" w:rsidRPr="0016050F">
        <w:rPr>
          <w:rFonts w:hint="eastAsia"/>
          <w:szCs w:val="21"/>
        </w:rPr>
        <w:t>；</w:t>
      </w:r>
    </w:p>
    <w:p w14:paraId="2215F1DD" w14:textId="77777777" w:rsidR="00FD216E" w:rsidRPr="0016050F" w:rsidRDefault="00FD216E" w:rsidP="00805F17">
      <w:pPr>
        <w:rPr>
          <w:szCs w:val="21"/>
        </w:rPr>
      </w:pPr>
      <w:r w:rsidRPr="0016050F">
        <w:rPr>
          <w:rFonts w:hint="eastAsia"/>
          <w:szCs w:val="21"/>
        </w:rPr>
        <w:t>重点考察是否有统一建模方法</w:t>
      </w:r>
      <w:r w:rsidR="007F2C7B" w:rsidRPr="0016050F">
        <w:rPr>
          <w:rFonts w:hint="eastAsia"/>
          <w:szCs w:val="21"/>
        </w:rPr>
        <w:t>；</w:t>
      </w:r>
    </w:p>
    <w:p w14:paraId="3EEC6B6D" w14:textId="77777777" w:rsidR="00FD216E" w:rsidRPr="0016050F" w:rsidRDefault="00FD216E" w:rsidP="00805F17">
      <w:pPr>
        <w:rPr>
          <w:szCs w:val="21"/>
        </w:rPr>
      </w:pPr>
    </w:p>
    <w:p w14:paraId="0EE2090C" w14:textId="77777777" w:rsidR="00FD216E" w:rsidRPr="0016050F" w:rsidRDefault="00FD216E" w:rsidP="003102E2">
      <w:pPr>
        <w:pStyle w:val="3"/>
        <w:rPr>
          <w:sz w:val="21"/>
          <w:szCs w:val="21"/>
        </w:rPr>
      </w:pPr>
      <w:r w:rsidRPr="0016050F">
        <w:rPr>
          <w:rFonts w:hint="eastAsia"/>
          <w:sz w:val="21"/>
          <w:szCs w:val="21"/>
        </w:rPr>
        <w:t>四、接口</w:t>
      </w:r>
    </w:p>
    <w:p w14:paraId="1081B9AD" w14:textId="77777777" w:rsidR="00FD216E" w:rsidRPr="0016050F" w:rsidRDefault="00FD216E" w:rsidP="00805F17">
      <w:pPr>
        <w:rPr>
          <w:szCs w:val="21"/>
        </w:rPr>
      </w:pPr>
      <w:r w:rsidRPr="0016050F">
        <w:rPr>
          <w:rFonts w:hint="eastAsia"/>
          <w:szCs w:val="21"/>
        </w:rPr>
        <w:t>系统与外部接口是否有定义</w:t>
      </w:r>
      <w:r w:rsidR="007F2C7B" w:rsidRPr="0016050F">
        <w:rPr>
          <w:rFonts w:hint="eastAsia"/>
          <w:szCs w:val="21"/>
        </w:rPr>
        <w:t>；</w:t>
      </w:r>
    </w:p>
    <w:p w14:paraId="5BBCCAAF" w14:textId="77777777" w:rsidR="00FD216E" w:rsidRPr="0016050F" w:rsidRDefault="00FD216E" w:rsidP="00805F17">
      <w:pPr>
        <w:rPr>
          <w:szCs w:val="21"/>
        </w:rPr>
      </w:pPr>
      <w:r w:rsidRPr="0016050F">
        <w:rPr>
          <w:rFonts w:hint="eastAsia"/>
          <w:szCs w:val="21"/>
        </w:rPr>
        <w:t>内部接口是否有定义</w:t>
      </w:r>
      <w:r w:rsidR="007F2C7B" w:rsidRPr="0016050F">
        <w:rPr>
          <w:rFonts w:hint="eastAsia"/>
          <w:szCs w:val="21"/>
        </w:rPr>
        <w:t>；</w:t>
      </w:r>
    </w:p>
    <w:p w14:paraId="74B87530" w14:textId="77777777" w:rsidR="00FD216E" w:rsidRPr="0016050F" w:rsidRDefault="00FD216E" w:rsidP="00805F17">
      <w:pPr>
        <w:rPr>
          <w:szCs w:val="21"/>
        </w:rPr>
      </w:pPr>
      <w:r w:rsidRPr="0016050F">
        <w:rPr>
          <w:rFonts w:hint="eastAsia"/>
          <w:szCs w:val="21"/>
        </w:rPr>
        <w:t>人机交互接口是否有定义</w:t>
      </w:r>
      <w:r w:rsidR="007F2C7B" w:rsidRPr="0016050F">
        <w:rPr>
          <w:rFonts w:hint="eastAsia"/>
          <w:szCs w:val="21"/>
        </w:rPr>
        <w:t>；</w:t>
      </w:r>
    </w:p>
    <w:p w14:paraId="63749591" w14:textId="77777777" w:rsidR="00FD216E" w:rsidRPr="0016050F" w:rsidRDefault="00FD216E" w:rsidP="00805F17">
      <w:pPr>
        <w:rPr>
          <w:szCs w:val="21"/>
        </w:rPr>
      </w:pPr>
      <w:r w:rsidRPr="0016050F">
        <w:rPr>
          <w:rFonts w:hint="eastAsia"/>
          <w:szCs w:val="21"/>
        </w:rPr>
        <w:t>重点：前两种接口、接口协议</w:t>
      </w:r>
      <w:r w:rsidR="007F2C7B" w:rsidRPr="0016050F">
        <w:rPr>
          <w:rFonts w:hint="eastAsia"/>
          <w:szCs w:val="21"/>
        </w:rPr>
        <w:t>要</w:t>
      </w:r>
      <w:r w:rsidRPr="0016050F">
        <w:rPr>
          <w:rFonts w:hint="eastAsia"/>
          <w:szCs w:val="21"/>
        </w:rPr>
        <w:t>少</w:t>
      </w:r>
      <w:r w:rsidR="007F2C7B" w:rsidRPr="0016050F">
        <w:rPr>
          <w:rFonts w:hint="eastAsia"/>
          <w:szCs w:val="21"/>
        </w:rPr>
        <w:t>并且</w:t>
      </w:r>
      <w:r w:rsidRPr="0016050F">
        <w:rPr>
          <w:rFonts w:hint="eastAsia"/>
          <w:szCs w:val="21"/>
        </w:rPr>
        <w:t>统一、接口</w:t>
      </w:r>
      <w:r w:rsidR="007F2C7B" w:rsidRPr="0016050F">
        <w:rPr>
          <w:rFonts w:hint="eastAsia"/>
          <w:szCs w:val="21"/>
        </w:rPr>
        <w:t>I</w:t>
      </w:r>
      <w:r w:rsidR="007F2C7B" w:rsidRPr="0016050F">
        <w:rPr>
          <w:szCs w:val="21"/>
        </w:rPr>
        <w:t>O</w:t>
      </w:r>
      <w:r w:rsidRPr="0016050F">
        <w:rPr>
          <w:rFonts w:hint="eastAsia"/>
          <w:szCs w:val="21"/>
        </w:rPr>
        <w:t>性能，同步和异步</w:t>
      </w:r>
      <w:r w:rsidR="007F2C7B" w:rsidRPr="0016050F">
        <w:rPr>
          <w:rFonts w:hint="eastAsia"/>
          <w:szCs w:val="21"/>
        </w:rPr>
        <w:t>；</w:t>
      </w:r>
    </w:p>
    <w:p w14:paraId="0A9AC182" w14:textId="77777777" w:rsidR="00FD216E" w:rsidRPr="0016050F" w:rsidRDefault="00FD216E" w:rsidP="00805F17">
      <w:pPr>
        <w:rPr>
          <w:szCs w:val="21"/>
        </w:rPr>
      </w:pPr>
    </w:p>
    <w:p w14:paraId="6DFE45EE" w14:textId="77777777" w:rsidR="00FD216E" w:rsidRPr="0016050F" w:rsidRDefault="00FD216E" w:rsidP="003102E2">
      <w:pPr>
        <w:pStyle w:val="3"/>
        <w:rPr>
          <w:sz w:val="21"/>
          <w:szCs w:val="21"/>
        </w:rPr>
      </w:pPr>
      <w:r w:rsidRPr="0016050F">
        <w:rPr>
          <w:rFonts w:hint="eastAsia"/>
          <w:sz w:val="21"/>
          <w:szCs w:val="21"/>
        </w:rPr>
        <w:t>五、部署</w:t>
      </w:r>
    </w:p>
    <w:p w14:paraId="4ECDB405" w14:textId="77777777" w:rsidR="00FD216E" w:rsidRPr="0016050F" w:rsidRDefault="00FD216E" w:rsidP="00805F17">
      <w:pPr>
        <w:rPr>
          <w:szCs w:val="21"/>
        </w:rPr>
      </w:pPr>
      <w:r w:rsidRPr="0016050F">
        <w:rPr>
          <w:rFonts w:hint="eastAsia"/>
          <w:szCs w:val="21"/>
        </w:rPr>
        <w:t>承载硬件</w:t>
      </w:r>
      <w:r w:rsidR="007F2C7B" w:rsidRPr="0016050F">
        <w:rPr>
          <w:rFonts w:hint="eastAsia"/>
          <w:szCs w:val="21"/>
        </w:rPr>
        <w:t>；</w:t>
      </w:r>
    </w:p>
    <w:p w14:paraId="448007B2" w14:textId="77777777" w:rsidR="007F2C7B" w:rsidRPr="0016050F" w:rsidRDefault="007F2C7B" w:rsidP="007F2C7B">
      <w:pPr>
        <w:rPr>
          <w:szCs w:val="21"/>
        </w:rPr>
      </w:pPr>
      <w:r w:rsidRPr="0016050F">
        <w:rPr>
          <w:rFonts w:hint="eastAsia"/>
          <w:szCs w:val="21"/>
        </w:rPr>
        <w:t>性能评估；</w:t>
      </w:r>
    </w:p>
    <w:p w14:paraId="7EB4165F" w14:textId="77777777" w:rsidR="00FD216E" w:rsidRPr="0016050F" w:rsidRDefault="00FD216E" w:rsidP="00805F17">
      <w:pPr>
        <w:rPr>
          <w:szCs w:val="21"/>
        </w:rPr>
      </w:pPr>
      <w:r w:rsidRPr="0016050F">
        <w:rPr>
          <w:rFonts w:hint="eastAsia"/>
          <w:szCs w:val="21"/>
        </w:rPr>
        <w:t>第三方软件</w:t>
      </w:r>
      <w:r w:rsidR="007F2C7B" w:rsidRPr="0016050F">
        <w:rPr>
          <w:rFonts w:hint="eastAsia"/>
          <w:szCs w:val="21"/>
        </w:rPr>
        <w:t>；</w:t>
      </w:r>
    </w:p>
    <w:p w14:paraId="5DCB2B21" w14:textId="77777777" w:rsidR="00FD216E" w:rsidRPr="0016050F" w:rsidRDefault="00FD216E" w:rsidP="00805F17">
      <w:pPr>
        <w:rPr>
          <w:szCs w:val="21"/>
        </w:rPr>
      </w:pPr>
      <w:r w:rsidRPr="0016050F">
        <w:rPr>
          <w:rFonts w:hint="eastAsia"/>
          <w:szCs w:val="21"/>
        </w:rPr>
        <w:lastRenderedPageBreak/>
        <w:t>重点：部署方案、性能评估</w:t>
      </w:r>
      <w:r w:rsidR="007F2C7B" w:rsidRPr="0016050F">
        <w:rPr>
          <w:rFonts w:hint="eastAsia"/>
          <w:szCs w:val="21"/>
        </w:rPr>
        <w:t>；</w:t>
      </w:r>
    </w:p>
    <w:p w14:paraId="56426B20" w14:textId="77777777" w:rsidR="00FD216E" w:rsidRPr="0016050F" w:rsidRDefault="00FD216E" w:rsidP="00805F17">
      <w:pPr>
        <w:rPr>
          <w:szCs w:val="21"/>
        </w:rPr>
      </w:pPr>
    </w:p>
    <w:p w14:paraId="4D14982B" w14:textId="77777777" w:rsidR="00FD216E" w:rsidRPr="0016050F" w:rsidRDefault="00FD216E" w:rsidP="003102E2">
      <w:pPr>
        <w:pStyle w:val="3"/>
        <w:rPr>
          <w:sz w:val="21"/>
          <w:szCs w:val="21"/>
        </w:rPr>
      </w:pPr>
      <w:r w:rsidRPr="0016050F">
        <w:rPr>
          <w:rFonts w:hint="eastAsia"/>
          <w:sz w:val="21"/>
          <w:szCs w:val="21"/>
        </w:rPr>
        <w:t>六、风险识别</w:t>
      </w:r>
    </w:p>
    <w:p w14:paraId="2A1E98E4" w14:textId="77777777" w:rsidR="00FD216E" w:rsidRPr="0016050F" w:rsidRDefault="00FD216E" w:rsidP="00805F17">
      <w:pPr>
        <w:rPr>
          <w:szCs w:val="21"/>
        </w:rPr>
      </w:pPr>
      <w:r w:rsidRPr="0016050F">
        <w:rPr>
          <w:rFonts w:hint="eastAsia"/>
          <w:szCs w:val="21"/>
        </w:rPr>
        <w:t>核心模块</w:t>
      </w:r>
      <w:r w:rsidR="007F2C7B" w:rsidRPr="0016050F">
        <w:rPr>
          <w:rFonts w:hint="eastAsia"/>
          <w:szCs w:val="21"/>
        </w:rPr>
        <w:t>；</w:t>
      </w:r>
    </w:p>
    <w:p w14:paraId="72DC328D" w14:textId="77777777" w:rsidR="00FD216E" w:rsidRPr="0016050F" w:rsidRDefault="00FD216E" w:rsidP="00805F17">
      <w:pPr>
        <w:rPr>
          <w:szCs w:val="21"/>
        </w:rPr>
      </w:pPr>
      <w:r w:rsidRPr="0016050F">
        <w:rPr>
          <w:rFonts w:hint="eastAsia"/>
          <w:szCs w:val="21"/>
        </w:rPr>
        <w:t>技术选型是否合理</w:t>
      </w:r>
      <w:r w:rsidR="007F2C7B" w:rsidRPr="0016050F">
        <w:rPr>
          <w:rFonts w:hint="eastAsia"/>
          <w:szCs w:val="21"/>
        </w:rPr>
        <w:t>；</w:t>
      </w:r>
    </w:p>
    <w:p w14:paraId="048C2F42" w14:textId="77777777" w:rsidR="00FD216E" w:rsidRPr="0016050F" w:rsidRDefault="00FD216E" w:rsidP="00805F17">
      <w:pPr>
        <w:rPr>
          <w:szCs w:val="21"/>
        </w:rPr>
      </w:pPr>
      <w:r w:rsidRPr="0016050F">
        <w:rPr>
          <w:rFonts w:hint="eastAsia"/>
          <w:szCs w:val="21"/>
        </w:rPr>
        <w:t>重点</w:t>
      </w:r>
      <w:r w:rsidR="007F2C7B" w:rsidRPr="0016050F">
        <w:rPr>
          <w:rFonts w:hint="eastAsia"/>
          <w:szCs w:val="21"/>
        </w:rPr>
        <w:t>：核心</w:t>
      </w:r>
      <w:r w:rsidRPr="0016050F">
        <w:rPr>
          <w:rFonts w:hint="eastAsia"/>
          <w:szCs w:val="21"/>
        </w:rPr>
        <w:t>模块的</w:t>
      </w:r>
      <w:r w:rsidR="007F2C7B" w:rsidRPr="0016050F">
        <w:rPr>
          <w:rFonts w:hint="eastAsia"/>
          <w:szCs w:val="21"/>
        </w:rPr>
        <w:t>风险</w:t>
      </w:r>
      <w:r w:rsidRPr="0016050F">
        <w:rPr>
          <w:rFonts w:hint="eastAsia"/>
          <w:szCs w:val="21"/>
        </w:rPr>
        <w:t>识别，8</w:t>
      </w:r>
      <w:r w:rsidRPr="0016050F">
        <w:rPr>
          <w:szCs w:val="21"/>
        </w:rPr>
        <w:t>0</w:t>
      </w:r>
      <w:r w:rsidRPr="0016050F">
        <w:rPr>
          <w:rFonts w:hint="eastAsia"/>
          <w:szCs w:val="21"/>
        </w:rPr>
        <w:t>%</w:t>
      </w:r>
      <w:r w:rsidR="007F2C7B" w:rsidRPr="0016050F">
        <w:rPr>
          <w:rFonts w:hint="eastAsia"/>
          <w:szCs w:val="21"/>
        </w:rPr>
        <w:t>的</w:t>
      </w:r>
      <w:r w:rsidR="00107024" w:rsidRPr="0016050F">
        <w:rPr>
          <w:rFonts w:hint="eastAsia"/>
          <w:szCs w:val="21"/>
        </w:rPr>
        <w:t>程序</w:t>
      </w:r>
      <w:r w:rsidRPr="0016050F">
        <w:rPr>
          <w:rFonts w:hint="eastAsia"/>
          <w:szCs w:val="21"/>
        </w:rPr>
        <w:t>使用时间</w:t>
      </w:r>
      <w:r w:rsidR="00107024" w:rsidRPr="0016050F">
        <w:rPr>
          <w:rFonts w:hint="eastAsia"/>
          <w:szCs w:val="21"/>
        </w:rPr>
        <w:t>，只</w:t>
      </w:r>
      <w:r w:rsidRPr="0016050F">
        <w:rPr>
          <w:rFonts w:hint="eastAsia"/>
          <w:szCs w:val="21"/>
        </w:rPr>
        <w:t>涉及</w:t>
      </w:r>
      <w:r w:rsidR="00107024" w:rsidRPr="0016050F">
        <w:rPr>
          <w:rFonts w:hint="eastAsia"/>
          <w:szCs w:val="21"/>
        </w:rPr>
        <w:t>到</w:t>
      </w:r>
      <w:r w:rsidRPr="0016050F">
        <w:rPr>
          <w:rFonts w:hint="eastAsia"/>
          <w:szCs w:val="21"/>
        </w:rPr>
        <w:t>2</w:t>
      </w:r>
      <w:r w:rsidRPr="0016050F">
        <w:rPr>
          <w:szCs w:val="21"/>
        </w:rPr>
        <w:t>0</w:t>
      </w:r>
      <w:r w:rsidRPr="0016050F">
        <w:rPr>
          <w:rFonts w:hint="eastAsia"/>
          <w:szCs w:val="21"/>
        </w:rPr>
        <w:t>%模块</w:t>
      </w:r>
      <w:r w:rsidR="00107024" w:rsidRPr="0016050F">
        <w:rPr>
          <w:rFonts w:hint="eastAsia"/>
          <w:szCs w:val="21"/>
        </w:rPr>
        <w:t>；</w:t>
      </w:r>
    </w:p>
    <w:p w14:paraId="10FD96F9" w14:textId="77777777" w:rsidR="00FD216E" w:rsidRPr="0016050F" w:rsidRDefault="00FD216E" w:rsidP="00805F17">
      <w:pPr>
        <w:rPr>
          <w:szCs w:val="21"/>
        </w:rPr>
      </w:pPr>
    </w:p>
    <w:p w14:paraId="6B95976F" w14:textId="77777777" w:rsidR="00F90152" w:rsidRPr="0016050F" w:rsidRDefault="00F90152" w:rsidP="009C17DC">
      <w:pPr>
        <w:pStyle w:val="2"/>
        <w:rPr>
          <w:sz w:val="21"/>
          <w:szCs w:val="21"/>
        </w:rPr>
      </w:pPr>
      <w:r w:rsidRPr="0016050F">
        <w:rPr>
          <w:rFonts w:hint="eastAsia"/>
          <w:sz w:val="21"/>
          <w:szCs w:val="21"/>
        </w:rPr>
        <w:t>评审</w:t>
      </w:r>
      <w:r w:rsidR="008710EA" w:rsidRPr="0016050F">
        <w:rPr>
          <w:rFonts w:hint="eastAsia"/>
          <w:sz w:val="21"/>
          <w:szCs w:val="21"/>
        </w:rPr>
        <w:t>活动</w:t>
      </w:r>
      <w:r w:rsidRPr="0016050F">
        <w:rPr>
          <w:rFonts w:hint="eastAsia"/>
          <w:sz w:val="21"/>
          <w:szCs w:val="21"/>
        </w:rPr>
        <w:t>方式</w:t>
      </w:r>
    </w:p>
    <w:p w14:paraId="64DF7A61" w14:textId="77777777" w:rsidR="00107024" w:rsidRPr="0016050F" w:rsidRDefault="00F90152" w:rsidP="00107024">
      <w:pPr>
        <w:pStyle w:val="3"/>
        <w:rPr>
          <w:sz w:val="21"/>
          <w:szCs w:val="21"/>
        </w:rPr>
      </w:pPr>
      <w:r w:rsidRPr="0016050F">
        <w:rPr>
          <w:rFonts w:hint="eastAsia"/>
          <w:sz w:val="21"/>
          <w:szCs w:val="21"/>
        </w:rPr>
        <w:t>邮件先行</w:t>
      </w:r>
    </w:p>
    <w:p w14:paraId="6C66BB38" w14:textId="77777777" w:rsidR="00F90152" w:rsidRPr="0016050F" w:rsidRDefault="00107024" w:rsidP="00805F17">
      <w:pPr>
        <w:rPr>
          <w:szCs w:val="21"/>
        </w:rPr>
      </w:pPr>
      <w:r w:rsidRPr="0016050F">
        <w:rPr>
          <w:rFonts w:hint="eastAsia"/>
          <w:szCs w:val="21"/>
        </w:rPr>
        <w:t>确定评审会时间、地点；主持人向评审小组成员分发评审材料，</w:t>
      </w:r>
      <w:r w:rsidR="001E4F09" w:rsidRPr="0016050F">
        <w:rPr>
          <w:rFonts w:hint="eastAsia"/>
          <w:szCs w:val="21"/>
        </w:rPr>
        <w:t>评审材料应包括：被审材料、检查要点列表（</w:t>
      </w:r>
      <w:r w:rsidR="001E4F09" w:rsidRPr="0016050F">
        <w:rPr>
          <w:szCs w:val="21"/>
        </w:rPr>
        <w:t>Checklist</w:t>
      </w:r>
      <w:r w:rsidRPr="0016050F">
        <w:rPr>
          <w:szCs w:val="21"/>
        </w:rPr>
        <w:t>）和相关技术文档</w:t>
      </w:r>
      <w:r w:rsidRPr="0016050F">
        <w:rPr>
          <w:rFonts w:hint="eastAsia"/>
          <w:szCs w:val="21"/>
        </w:rPr>
        <w:t>；</w:t>
      </w:r>
    </w:p>
    <w:p w14:paraId="3C294755" w14:textId="77777777" w:rsidR="00F90152" w:rsidRPr="0016050F" w:rsidRDefault="00F90152" w:rsidP="00805F17">
      <w:pPr>
        <w:rPr>
          <w:szCs w:val="21"/>
        </w:rPr>
      </w:pPr>
      <w:r w:rsidRPr="0016050F">
        <w:rPr>
          <w:rFonts w:hint="eastAsia"/>
          <w:szCs w:val="21"/>
        </w:rPr>
        <w:t>深入沟通和交流</w:t>
      </w:r>
      <w:r w:rsidR="00107024" w:rsidRPr="0016050F">
        <w:rPr>
          <w:rFonts w:hint="eastAsia"/>
          <w:szCs w:val="21"/>
        </w:rPr>
        <w:t>；</w:t>
      </w:r>
      <w:r w:rsidR="001E4F09" w:rsidRPr="0016050F">
        <w:rPr>
          <w:rFonts w:hint="eastAsia"/>
          <w:szCs w:val="21"/>
        </w:rPr>
        <w:t>有时非正式的评审比正式评审效率更高，更容易发现问题；</w:t>
      </w:r>
    </w:p>
    <w:p w14:paraId="16A2689D" w14:textId="77777777" w:rsidR="00107024" w:rsidRPr="0016050F" w:rsidRDefault="001E4F09" w:rsidP="00107024">
      <w:pPr>
        <w:pStyle w:val="3"/>
        <w:rPr>
          <w:sz w:val="21"/>
          <w:szCs w:val="21"/>
        </w:rPr>
      </w:pPr>
      <w:r w:rsidRPr="0016050F">
        <w:rPr>
          <w:rFonts w:hint="eastAsia"/>
          <w:sz w:val="21"/>
          <w:szCs w:val="21"/>
        </w:rPr>
        <w:t>分阶段评审</w:t>
      </w:r>
    </w:p>
    <w:p w14:paraId="6F94159D" w14:textId="77777777" w:rsidR="001E4F09" w:rsidRPr="0016050F" w:rsidRDefault="001E4F09" w:rsidP="00805F17">
      <w:pPr>
        <w:rPr>
          <w:szCs w:val="21"/>
        </w:rPr>
      </w:pPr>
      <w:r w:rsidRPr="0016050F">
        <w:rPr>
          <w:rFonts w:hint="eastAsia"/>
          <w:szCs w:val="21"/>
        </w:rPr>
        <w:t>在需求形成的过程中进行分阶段评审，而不是在需求最终形成后再进行评审；</w:t>
      </w:r>
    </w:p>
    <w:p w14:paraId="1F0E2C49" w14:textId="77777777" w:rsidR="00107024" w:rsidRPr="0016050F" w:rsidRDefault="00107024" w:rsidP="00107024">
      <w:pPr>
        <w:pStyle w:val="3"/>
        <w:rPr>
          <w:sz w:val="21"/>
          <w:szCs w:val="21"/>
        </w:rPr>
      </w:pPr>
      <w:r w:rsidRPr="0016050F">
        <w:rPr>
          <w:rFonts w:hint="eastAsia"/>
          <w:sz w:val="21"/>
          <w:szCs w:val="21"/>
        </w:rPr>
        <w:t>限制争论和辩驳</w:t>
      </w:r>
    </w:p>
    <w:p w14:paraId="7DC5B6EB" w14:textId="77777777" w:rsidR="001E4F09" w:rsidRPr="0016050F" w:rsidRDefault="001E4F09" w:rsidP="001E4F09">
      <w:pPr>
        <w:rPr>
          <w:szCs w:val="21"/>
        </w:rPr>
      </w:pPr>
      <w:r w:rsidRPr="0016050F">
        <w:rPr>
          <w:rFonts w:hint="eastAsia"/>
          <w:szCs w:val="21"/>
        </w:rPr>
        <w:t>在评审会上，对于一时</w:t>
      </w:r>
      <w:r w:rsidR="00107024" w:rsidRPr="0016050F">
        <w:rPr>
          <w:rFonts w:hint="eastAsia"/>
          <w:szCs w:val="21"/>
        </w:rPr>
        <w:t>无法取得一致意见的问题，应先记录在案，另行安排时间进行深入讨论，</w:t>
      </w:r>
      <w:r w:rsidRPr="0016050F">
        <w:rPr>
          <w:rFonts w:hint="eastAsia"/>
          <w:szCs w:val="21"/>
        </w:rPr>
        <w:t>不要在评审会上解决发现的问题，可以在会后由作者自己或在个别人的帮助下解决这些问题；</w:t>
      </w:r>
    </w:p>
    <w:p w14:paraId="250763BD" w14:textId="77777777" w:rsidR="00107024" w:rsidRPr="0016050F" w:rsidRDefault="00F90152" w:rsidP="00107024">
      <w:pPr>
        <w:pStyle w:val="3"/>
        <w:rPr>
          <w:sz w:val="21"/>
          <w:szCs w:val="21"/>
        </w:rPr>
      </w:pPr>
      <w:r w:rsidRPr="0016050F">
        <w:rPr>
          <w:rFonts w:hint="eastAsia"/>
          <w:sz w:val="21"/>
          <w:szCs w:val="21"/>
        </w:rPr>
        <w:t>最后开大会</w:t>
      </w:r>
    </w:p>
    <w:p w14:paraId="278A01A2" w14:textId="77777777" w:rsidR="00107024" w:rsidRPr="0016050F" w:rsidRDefault="001E4F09" w:rsidP="00805F17">
      <w:pPr>
        <w:rPr>
          <w:szCs w:val="21"/>
        </w:rPr>
      </w:pPr>
      <w:r w:rsidRPr="0016050F">
        <w:rPr>
          <w:rFonts w:hint="eastAsia"/>
          <w:szCs w:val="21"/>
        </w:rPr>
        <w:t>评审员随时提出在朗读或讲解</w:t>
      </w:r>
      <w:r w:rsidR="00107024" w:rsidRPr="0016050F">
        <w:rPr>
          <w:rFonts w:hint="eastAsia"/>
          <w:szCs w:val="21"/>
        </w:rPr>
        <w:t>过程中发现的问题或疑问，记录员将问题写入“技术评审问题记录表”；</w:t>
      </w:r>
    </w:p>
    <w:p w14:paraId="746D71A0" w14:textId="77777777" w:rsidR="00107024" w:rsidRPr="0016050F" w:rsidRDefault="001E4F09" w:rsidP="00805F17">
      <w:pPr>
        <w:rPr>
          <w:szCs w:val="21"/>
        </w:rPr>
      </w:pPr>
      <w:r w:rsidRPr="0016050F">
        <w:rPr>
          <w:rFonts w:hint="eastAsia"/>
          <w:szCs w:val="21"/>
        </w:rPr>
        <w:t>必</w:t>
      </w:r>
      <w:r w:rsidR="00107024" w:rsidRPr="0016050F">
        <w:rPr>
          <w:rFonts w:hint="eastAsia"/>
          <w:szCs w:val="21"/>
        </w:rPr>
        <w:t>要时，可以就提出的问题进行简短的讨论。如果在一定时间内（由评审组长控制）讨论无法取得结果，评审组长</w:t>
      </w:r>
      <w:r w:rsidRPr="0016050F">
        <w:rPr>
          <w:rFonts w:hint="eastAsia"/>
          <w:szCs w:val="21"/>
        </w:rPr>
        <w:t>应宣布该问题为“未决”问</w:t>
      </w:r>
      <w:r w:rsidR="00107024" w:rsidRPr="0016050F">
        <w:rPr>
          <w:rFonts w:hint="eastAsia"/>
          <w:szCs w:val="21"/>
        </w:rPr>
        <w:t>题，由记录员记录在案。在评审会结束时，由全体评审员作成评审结论；</w:t>
      </w:r>
    </w:p>
    <w:p w14:paraId="25ACF5CC" w14:textId="77777777" w:rsidR="001E4F09" w:rsidRPr="0016050F" w:rsidRDefault="001E4F09" w:rsidP="00805F17">
      <w:pPr>
        <w:rPr>
          <w:szCs w:val="21"/>
        </w:rPr>
      </w:pPr>
      <w:r w:rsidRPr="0016050F">
        <w:rPr>
          <w:rFonts w:hint="eastAsia"/>
          <w:szCs w:val="21"/>
        </w:rPr>
        <w:t>主持人在评审会结束后对“技术评审问题记录表”中问题进行分类。如果被审材料存在较多的问题或者较复杂的问</w:t>
      </w:r>
      <w:r w:rsidR="00107024" w:rsidRPr="0016050F">
        <w:rPr>
          <w:rFonts w:hint="eastAsia"/>
          <w:szCs w:val="21"/>
        </w:rPr>
        <w:t>题，主持人可以决定由全体评审员对修正后的被审材料再次举行评审会；</w:t>
      </w:r>
    </w:p>
    <w:p w14:paraId="775E5186" w14:textId="77777777" w:rsidR="00FD216E" w:rsidRPr="0016050F" w:rsidRDefault="00107024" w:rsidP="00805F17">
      <w:pPr>
        <w:rPr>
          <w:szCs w:val="21"/>
        </w:rPr>
      </w:pPr>
      <w:r w:rsidRPr="0016050F">
        <w:rPr>
          <w:rFonts w:hint="eastAsia"/>
          <w:szCs w:val="21"/>
        </w:rPr>
        <w:t>主持人或主持人委托他人对修正后的被审材料进行复核，检查评审会提出的并需要修正的问题是否得到解决；</w:t>
      </w:r>
      <w:r w:rsidRPr="0016050F">
        <w:rPr>
          <w:szCs w:val="21"/>
        </w:rPr>
        <w:cr/>
        <w:t>主持人完成“技术评审总结报告”；</w:t>
      </w:r>
    </w:p>
    <w:p w14:paraId="786A6748" w14:textId="77777777" w:rsidR="00805F17" w:rsidRPr="0016050F" w:rsidRDefault="00805F17" w:rsidP="009C17DC">
      <w:pPr>
        <w:pStyle w:val="2"/>
        <w:rPr>
          <w:sz w:val="21"/>
          <w:szCs w:val="21"/>
        </w:rPr>
      </w:pPr>
      <w:r w:rsidRPr="0016050F">
        <w:rPr>
          <w:rFonts w:hint="eastAsia"/>
          <w:sz w:val="21"/>
          <w:szCs w:val="21"/>
        </w:rPr>
        <w:lastRenderedPageBreak/>
        <w:t>评审输出</w:t>
      </w:r>
    </w:p>
    <w:p w14:paraId="25091AB0" w14:textId="77777777" w:rsidR="001E4F09" w:rsidRPr="0016050F" w:rsidRDefault="009C17DC" w:rsidP="00805F17">
      <w:pPr>
        <w:rPr>
          <w:szCs w:val="21"/>
        </w:rPr>
      </w:pPr>
      <w:r w:rsidRPr="0016050F">
        <w:rPr>
          <w:rFonts w:hint="eastAsia"/>
          <w:szCs w:val="21"/>
        </w:rPr>
        <w:t>编码规范：信息行程、接口规范、约束、命名规则；</w:t>
      </w:r>
    </w:p>
    <w:p w14:paraId="69518A35" w14:textId="77777777" w:rsidR="001E4F09" w:rsidRPr="0016050F" w:rsidRDefault="009C17DC" w:rsidP="00805F17">
      <w:pPr>
        <w:rPr>
          <w:szCs w:val="21"/>
        </w:rPr>
      </w:pPr>
      <w:r w:rsidRPr="0016050F">
        <w:rPr>
          <w:rFonts w:hint="eastAsia"/>
          <w:szCs w:val="21"/>
        </w:rPr>
        <w:t>物理模型：组件图、配置图；</w:t>
      </w:r>
    </w:p>
    <w:p w14:paraId="782FFCE6" w14:textId="77777777" w:rsidR="00107024" w:rsidRPr="0016050F" w:rsidRDefault="009C17DC" w:rsidP="009C17DC">
      <w:pPr>
        <w:rPr>
          <w:szCs w:val="21"/>
        </w:rPr>
      </w:pPr>
      <w:r w:rsidRPr="0016050F">
        <w:rPr>
          <w:rFonts w:hint="eastAsia"/>
          <w:szCs w:val="21"/>
        </w:rPr>
        <w:t>不同角度的构架视图：用例视图、逻辑视图、进程视图、部署视图、实施视图、数据视图（可选）；</w:t>
      </w:r>
      <w:r w:rsidRPr="0016050F">
        <w:rPr>
          <w:szCs w:val="21"/>
        </w:rPr>
        <w:t xml:space="preserve"> </w:t>
      </w:r>
      <w:r w:rsidRPr="0016050F">
        <w:rPr>
          <w:szCs w:val="21"/>
        </w:rPr>
        <w:cr/>
        <w:t xml:space="preserve">系统总体布局：哪些部分组成、各部分在物理上、逻辑上的相互关系； </w:t>
      </w:r>
      <w:r w:rsidRPr="0016050F">
        <w:rPr>
          <w:szCs w:val="21"/>
        </w:rPr>
        <w:cr/>
      </w:r>
      <w:r w:rsidR="00107024" w:rsidRPr="0016050F">
        <w:rPr>
          <w:szCs w:val="21"/>
        </w:rPr>
        <w:t>两个不可忽视的输出</w:t>
      </w:r>
      <w:r w:rsidR="00107024" w:rsidRPr="0016050F">
        <w:rPr>
          <w:rFonts w:hint="eastAsia"/>
          <w:szCs w:val="21"/>
        </w:rPr>
        <w:t>：</w:t>
      </w:r>
    </w:p>
    <w:p w14:paraId="6406081A" w14:textId="77777777" w:rsidR="009C17DC" w:rsidRPr="0016050F" w:rsidRDefault="009C17DC" w:rsidP="009C17DC">
      <w:pPr>
        <w:rPr>
          <w:szCs w:val="21"/>
        </w:rPr>
      </w:pPr>
      <w:r w:rsidRPr="0016050F">
        <w:rPr>
          <w:szCs w:val="21"/>
        </w:rPr>
        <w:t xml:space="preserve">与需求功能的关系：对于需求中的每一个功能，用哪一层、哪个模块； </w:t>
      </w:r>
      <w:r w:rsidRPr="0016050F">
        <w:rPr>
          <w:szCs w:val="21"/>
        </w:rPr>
        <w:cr/>
        <w:t>逻辑与物理位置：每个对象在逻辑上分别落在哪一层、哪个模块；</w:t>
      </w:r>
    </w:p>
    <w:sectPr w:rsidR="009C17DC" w:rsidRPr="001605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3632C" w14:textId="77777777" w:rsidR="00A00D27" w:rsidRDefault="00A00D27"/>
  </w:endnote>
  <w:endnote w:type="continuationSeparator" w:id="0">
    <w:p w14:paraId="11563C77" w14:textId="77777777" w:rsidR="00A00D27" w:rsidRDefault="00A00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4AE9B" w14:textId="77777777" w:rsidR="00A00D27" w:rsidRDefault="00A00D27"/>
  </w:footnote>
  <w:footnote w:type="continuationSeparator" w:id="0">
    <w:p w14:paraId="676736CE" w14:textId="77777777" w:rsidR="00A00D27" w:rsidRDefault="00A00D2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29"/>
    <w:rsid w:val="000C4B09"/>
    <w:rsid w:val="00107024"/>
    <w:rsid w:val="0016050F"/>
    <w:rsid w:val="001E4913"/>
    <w:rsid w:val="001E4F09"/>
    <w:rsid w:val="00287501"/>
    <w:rsid w:val="002A1D29"/>
    <w:rsid w:val="002C2541"/>
    <w:rsid w:val="003102E2"/>
    <w:rsid w:val="00596237"/>
    <w:rsid w:val="007E1BAC"/>
    <w:rsid w:val="007F2C7B"/>
    <w:rsid w:val="00805F17"/>
    <w:rsid w:val="008710EA"/>
    <w:rsid w:val="008822AF"/>
    <w:rsid w:val="0088272B"/>
    <w:rsid w:val="008A045D"/>
    <w:rsid w:val="008A3DC1"/>
    <w:rsid w:val="008E6871"/>
    <w:rsid w:val="00944EB2"/>
    <w:rsid w:val="009C17DC"/>
    <w:rsid w:val="00A00D27"/>
    <w:rsid w:val="00A318A7"/>
    <w:rsid w:val="00A963B6"/>
    <w:rsid w:val="00AD3A81"/>
    <w:rsid w:val="00B66825"/>
    <w:rsid w:val="00BA57F1"/>
    <w:rsid w:val="00BE5939"/>
    <w:rsid w:val="00C27EB5"/>
    <w:rsid w:val="00CA6758"/>
    <w:rsid w:val="00CD5A8C"/>
    <w:rsid w:val="00F75613"/>
    <w:rsid w:val="00F90152"/>
    <w:rsid w:val="00FD216E"/>
    <w:rsid w:val="00FF67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56CA6"/>
  <w15:chartTrackingRefBased/>
  <w15:docId w15:val="{6E522BE6-F959-47BE-8C91-CB4206AA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5F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17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70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02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05F17"/>
    <w:rPr>
      <w:b/>
      <w:bCs/>
      <w:kern w:val="44"/>
      <w:sz w:val="44"/>
      <w:szCs w:val="44"/>
    </w:rPr>
  </w:style>
  <w:style w:type="character" w:customStyle="1" w:styleId="20">
    <w:name w:val="标题 2字符"/>
    <w:basedOn w:val="a0"/>
    <w:link w:val="2"/>
    <w:uiPriority w:val="9"/>
    <w:rsid w:val="009C17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107024"/>
    <w:rPr>
      <w:b/>
      <w:bCs/>
      <w:sz w:val="32"/>
      <w:szCs w:val="32"/>
    </w:rPr>
  </w:style>
  <w:style w:type="character" w:customStyle="1" w:styleId="40">
    <w:name w:val="标题 4字符"/>
    <w:basedOn w:val="a0"/>
    <w:link w:val="4"/>
    <w:uiPriority w:val="9"/>
    <w:rsid w:val="003102E2"/>
    <w:rPr>
      <w:rFonts w:asciiTheme="majorHAnsi" w:eastAsiaTheme="majorEastAsia" w:hAnsiTheme="majorHAnsi" w:cstheme="majorBidi"/>
      <w:b/>
      <w:bCs/>
      <w:sz w:val="28"/>
      <w:szCs w:val="28"/>
    </w:rPr>
  </w:style>
  <w:style w:type="table" w:styleId="a3">
    <w:name w:val="Table Grid"/>
    <w:basedOn w:val="a1"/>
    <w:uiPriority w:val="39"/>
    <w:rsid w:val="008E6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16050F"/>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6050F"/>
    <w:rPr>
      <w:sz w:val="18"/>
      <w:szCs w:val="18"/>
    </w:rPr>
  </w:style>
  <w:style w:type="paragraph" w:styleId="a6">
    <w:name w:val="footer"/>
    <w:basedOn w:val="a"/>
    <w:link w:val="a7"/>
    <w:uiPriority w:val="99"/>
    <w:unhideWhenUsed/>
    <w:rsid w:val="0016050F"/>
    <w:pPr>
      <w:tabs>
        <w:tab w:val="center" w:pos="4153"/>
        <w:tab w:val="right" w:pos="8306"/>
      </w:tabs>
      <w:snapToGrid w:val="0"/>
      <w:jc w:val="left"/>
    </w:pPr>
    <w:rPr>
      <w:sz w:val="18"/>
      <w:szCs w:val="18"/>
    </w:rPr>
  </w:style>
  <w:style w:type="character" w:customStyle="1" w:styleId="a7">
    <w:name w:val="页脚字符"/>
    <w:basedOn w:val="a0"/>
    <w:link w:val="a6"/>
    <w:uiPriority w:val="99"/>
    <w:rsid w:val="0016050F"/>
    <w:rPr>
      <w:sz w:val="18"/>
      <w:szCs w:val="18"/>
    </w:rPr>
  </w:style>
  <w:style w:type="paragraph" w:styleId="a8">
    <w:name w:val="Document Map"/>
    <w:basedOn w:val="a"/>
    <w:link w:val="a9"/>
    <w:uiPriority w:val="99"/>
    <w:semiHidden/>
    <w:unhideWhenUsed/>
    <w:rsid w:val="001E4913"/>
    <w:rPr>
      <w:rFonts w:ascii="宋体" w:eastAsia="宋体"/>
      <w:sz w:val="24"/>
      <w:szCs w:val="24"/>
    </w:rPr>
  </w:style>
  <w:style w:type="character" w:customStyle="1" w:styleId="a9">
    <w:name w:val="文档结构图字符"/>
    <w:basedOn w:val="a0"/>
    <w:link w:val="a8"/>
    <w:uiPriority w:val="99"/>
    <w:semiHidden/>
    <w:rsid w:val="001E4913"/>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268</Words>
  <Characters>1533</Characters>
  <Application>Microsoft Macintosh Word</Application>
  <DocSecurity>0</DocSecurity>
  <Lines>12</Lines>
  <Paragraphs>3</Paragraphs>
  <ScaleCrop>false</ScaleCrop>
  <Company>Microsoft</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苏雷</dc:creator>
  <cp:keywords/>
  <dc:description/>
  <cp:lastModifiedBy>Microsoft Office 用户</cp:lastModifiedBy>
  <cp:revision>9</cp:revision>
  <dcterms:created xsi:type="dcterms:W3CDTF">2018-11-13T07:43:00Z</dcterms:created>
  <dcterms:modified xsi:type="dcterms:W3CDTF">2019-03-29T01:13:00Z</dcterms:modified>
</cp:coreProperties>
</file>