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271840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A3A1A">
        <w:rPr>
          <w:rFonts w:ascii="Arial" w:hAnsi="Arial" w:cs="Arial"/>
          <w:lang w:val="en"/>
        </w:rPr>
        <w:t>E</w:t>
      </w:r>
      <w:r w:rsidR="00322076">
        <w:rPr>
          <w:rFonts w:ascii="Arial" w:hAnsi="Arial" w:cs="Arial"/>
          <w:lang w:val="en"/>
        </w:rPr>
        <w:t>bonica</w:t>
      </w:r>
      <w:r w:rsidR="000A3A1A">
        <w:rPr>
          <w:rFonts w:ascii="Arial" w:hAnsi="Arial" w:cs="Arial"/>
          <w:lang w:val="en"/>
        </w:rPr>
        <w:t xml:space="preserve"> S</w:t>
      </w:r>
      <w:r w:rsidR="00322076">
        <w:rPr>
          <w:rFonts w:ascii="Arial" w:hAnsi="Arial" w:cs="Arial"/>
          <w:lang w:val="en"/>
        </w:rPr>
        <w:t>aleth</w:t>
      </w:r>
    </w:p>
    <w:p w14:paraId="35EFC6EF" w14:textId="791E3AAB" w:rsidR="000A3A1A"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0A3A1A" w:rsidRPr="00AF4DC4">
          <w:rPr>
            <w:rStyle w:val="Hyperlink"/>
            <w:rFonts w:ascii="Arial" w:hAnsi="Arial" w:cs="Arial"/>
            <w:lang w:val="en"/>
          </w:rPr>
          <w:t>ebonicasalethvincent@gmail.com</w:t>
        </w:r>
      </w:hyperlink>
    </w:p>
    <w:p w14:paraId="5B5EFA92" w14:textId="77777777" w:rsidR="000A3A1A" w:rsidRDefault="000A3A1A">
      <w:pPr>
        <w:pStyle w:val="NormalWeb"/>
        <w:divId w:val="465317432"/>
        <w:rPr>
          <w:rFonts w:ascii="Arial" w:hAnsi="Arial" w:cs="Arial"/>
          <w:lang w:val="en"/>
        </w:rPr>
      </w:pPr>
    </w:p>
    <w:p w14:paraId="4D7EECF3" w14:textId="2F7E2259"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A3A1A" w:rsidRPr="000A3A1A">
        <w:rPr>
          <w:rFonts w:ascii="Arial" w:hAnsi="Arial" w:cs="Arial"/>
        </w:rPr>
        <w:t>Environmental Science</w:t>
      </w:r>
    </w:p>
    <w:p w14:paraId="19551121" w14:textId="215C356E" w:rsidR="00234B39" w:rsidRDefault="00000000" w:rsidP="000A3A1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0A3A1A" w:rsidRPr="007904DD">
          <w:rPr>
            <w:rStyle w:val="Hyperlink"/>
            <w:rFonts w:ascii="Arial" w:hAnsi="Arial" w:cs="Arial"/>
            <w:lang w:val="en"/>
          </w:rPr>
          <w:t>https://www.pnas.org/doi/abs/10.1073/pnas.2310074121</w:t>
        </w:r>
      </w:hyperlink>
    </w:p>
    <w:p w14:paraId="303E0B40" w14:textId="77777777" w:rsidR="000A3A1A" w:rsidRDefault="000A3A1A" w:rsidP="000A3A1A">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5A49247" w:rsidR="00234B39" w:rsidRDefault="00000000" w:rsidP="000A3A1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3A1A" w:rsidRPr="000A3A1A">
        <w:rPr>
          <w:rFonts w:ascii="Arial" w:hAnsi="Arial" w:cs="Arial"/>
        </w:rPr>
        <w:t>Summarize the key points of the research paper, focusing on the main threats to California's biodiversity due to climate change and the policy responses being implemented.</w:t>
      </w:r>
    </w:p>
    <w:p w14:paraId="2A52CA37" w14:textId="6C9AA47A" w:rsidR="00234B39" w:rsidRDefault="00000000" w:rsidP="000A3A1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A3A1A" w:rsidRPr="000A3A1A">
        <w:rPr>
          <w:rFonts w:ascii="Arial" w:hAnsi="Arial" w:cs="Arial"/>
        </w:rPr>
        <w:t>California serves as a critical test case for biodiversity conservation under climate change due to its high terrestrial biodiversity and severe threats. The paper identifies four main threats: direct climate impacts, interactions with other stressors, changing fire regimes, and renewable energy development. Recent policy responses include the 30 x 30 Initiative and efforts to balance biodiversity conservation with renewable energy development. While progress has been made in these areas, adapting fire management policies remains a challenge. The study emphasizes the importance of California's innovative approaches in addressing biodiversity conservation in the face of climate change.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FF8761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3A1A" w:rsidRPr="000A3A1A">
        <w:rPr>
          <w:rFonts w:ascii="Arial" w:hAnsi="Arial" w:cs="Arial"/>
        </w:rPr>
        <w:t>Summarize the research paper, emphasizing the unique aspects of California's biodiversity, the specific climate change threats, and the effectiveness of policy responses.</w:t>
      </w:r>
    </w:p>
    <w:p w14:paraId="3E7B3821" w14:textId="76C67C03" w:rsidR="00234B39" w:rsidRDefault="00000000" w:rsidP="000A3A1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A3A1A" w:rsidRPr="000A3A1A">
        <w:rPr>
          <w:rFonts w:ascii="Arial" w:hAnsi="Arial" w:cs="Arial"/>
        </w:rPr>
        <w:t xml:space="preserve">California's exceptional terrestrial biodiversity faces unprecedented threats from climate change, making it a crucial case study for global conservation efforts. The research identifies shifting diversity hotspots for plants as a direct impact of climate change. Interactive effects with invasive species and land-use changes exacerbate the threat. Changing fire regimes and land-based renewable energy development pose additional challenges. Policy responses, such as the 30 x 30 Initiative and </w:t>
      </w:r>
      <w:r w:rsidR="000A3A1A" w:rsidRPr="000A3A1A">
        <w:rPr>
          <w:rFonts w:ascii="Arial" w:hAnsi="Arial" w:cs="Arial"/>
        </w:rPr>
        <w:lastRenderedPageBreak/>
        <w:t>efforts to harmonize conservation with renewable energy, show promise. However, adapting fire management policies remains a significant hurdle. California's innovative approaches offer valuable insights for biodiversity conservation strategies worldwide in the context of climate change.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B384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3A1A" w:rsidRPr="000A3A1A">
        <w:rPr>
          <w:rFonts w:ascii="Arial" w:hAnsi="Arial" w:cs="Arial"/>
        </w:rPr>
        <w:t>Provide a concise summary of the paper's findings on climate change impacts on California's biodiversity, highlighting the interplay between threats and policy responses.</w:t>
      </w:r>
    </w:p>
    <w:p w14:paraId="6021713A" w14:textId="77777777" w:rsidR="000A3A1A" w:rsidRPr="000A3A1A" w:rsidRDefault="00000000" w:rsidP="000A3A1A">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A3A1A" w:rsidRPr="000A3A1A">
        <w:rPr>
          <w:rFonts w:ascii="Arial" w:hAnsi="Arial" w:cs="Arial"/>
        </w:rPr>
        <w:t>This review examines California as a critical test case for biodiversity conservation under climate change. It highlights four key threats: direct climate impacts (exemplified by shifting plant diversity hotspots), interactions with other stressors, changing fire regimes, and renewable energy development. The study evaluates recent policy responses, noting progress in the 30 x 30 Initiative and balancing conservation with renewable energy development. However, it identifies adapting fire management policies as an ongoing challenge. California's experience in developing innovative conservation strategies offers valuable lessons for addressing the complex interplay between climate change and biodiversity protection on a global scale.</w:t>
      </w:r>
    </w:p>
    <w:p w14:paraId="5EC7C626" w14:textId="7E0196B5" w:rsidR="00234B39" w:rsidRDefault="00234B39" w:rsidP="000A3A1A">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85CEBC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3A1A" w:rsidRPr="000A3A1A">
        <w:rPr>
          <w:rFonts w:ascii="Arial" w:hAnsi="Arial" w:cs="Arial"/>
        </w:rPr>
        <w:t>Summarize the paper's main findings on climate change impacts on California's biodiversity, policy responses, and their global significance, emphasizing the interconnected nature of the challenges and solutions.</w:t>
      </w:r>
    </w:p>
    <w:p w14:paraId="13093686" w14:textId="247D9123" w:rsidR="00234B39" w:rsidRDefault="00000000" w:rsidP="000A3A1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A3A1A" w:rsidRPr="000A3A1A">
        <w:rPr>
          <w:rFonts w:ascii="Arial" w:hAnsi="Arial" w:cs="Arial"/>
        </w:rPr>
        <w:t>This study positions California as a crucial test case for global biodiversity conservation under climate change, citing its high terrestrial biodiversity and severe, multifaceted threats. It identifies four interconnected challenges: direct climate impacts, interactions with other stressors, altered fire regimes, and renewable energy development. The research evaluates policy responses, highlighting progress in the 30 x 30 Initiative and efforts to balance conservation with renewable energy, while noting ongoing challenges in fire management adaptation. California's innovative approaches to these complex, interlinked issues provide valuable insights for developing effective biodiversity conservation strategies in the face of global climate change.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69E6E6B" w14:textId="77777777" w:rsidR="000A3A1A" w:rsidRDefault="00000000" w:rsidP="000A3A1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1521B58" w14:textId="5FFCC379" w:rsidR="000A3A1A" w:rsidRPr="000A3A1A" w:rsidRDefault="000A3A1A" w:rsidP="000A3A1A">
      <w:pPr>
        <w:pStyle w:val="NormalWeb"/>
        <w:numPr>
          <w:ilvl w:val="0"/>
          <w:numId w:val="12"/>
        </w:numPr>
        <w:divId w:val="465317432"/>
        <w:rPr>
          <w:rFonts w:ascii="Arial" w:hAnsi="Arial" w:cs="Arial"/>
        </w:rPr>
      </w:pPr>
      <w:r w:rsidRPr="000A3A1A">
        <w:rPr>
          <w:rFonts w:ascii="Arial" w:hAnsi="Arial" w:cs="Arial"/>
        </w:rPr>
        <w:lastRenderedPageBreak/>
        <w:t xml:space="preserve">California's high biodiversity and severe climate threats make it an important model for global conservation efforts. </w:t>
      </w:r>
    </w:p>
    <w:p w14:paraId="15EFB093" w14:textId="170A709D" w:rsidR="000A3A1A" w:rsidRPr="000A3A1A" w:rsidRDefault="000A3A1A" w:rsidP="000A3A1A">
      <w:pPr>
        <w:pStyle w:val="NormalWeb"/>
        <w:numPr>
          <w:ilvl w:val="0"/>
          <w:numId w:val="12"/>
        </w:numPr>
        <w:divId w:val="465317432"/>
        <w:rPr>
          <w:rFonts w:ascii="Arial" w:hAnsi="Arial" w:cs="Arial"/>
        </w:rPr>
      </w:pPr>
      <w:r w:rsidRPr="000A3A1A">
        <w:rPr>
          <w:rFonts w:ascii="Arial" w:hAnsi="Arial" w:cs="Arial"/>
        </w:rPr>
        <w:t xml:space="preserve">Climate change impacts on biodiversity are multifaceted and interconnected, involving direct effects, interactions with other stressors, changing fire regimes, and renewable energy development. </w:t>
      </w:r>
    </w:p>
    <w:p w14:paraId="2755B452" w14:textId="068EEF76" w:rsidR="000A3A1A" w:rsidRPr="000A3A1A" w:rsidRDefault="000A3A1A" w:rsidP="000A3A1A">
      <w:pPr>
        <w:pStyle w:val="NormalWeb"/>
        <w:numPr>
          <w:ilvl w:val="0"/>
          <w:numId w:val="12"/>
        </w:numPr>
        <w:divId w:val="465317432"/>
        <w:rPr>
          <w:rFonts w:ascii="Arial" w:hAnsi="Arial" w:cs="Arial"/>
        </w:rPr>
      </w:pPr>
      <w:r w:rsidRPr="000A3A1A">
        <w:rPr>
          <w:rFonts w:ascii="Arial" w:hAnsi="Arial" w:cs="Arial"/>
        </w:rPr>
        <w:t xml:space="preserve">Policy responses must be equally complex and interconnected to address these challenges effectively. </w:t>
      </w:r>
    </w:p>
    <w:p w14:paraId="1DF37B1E" w14:textId="3485383B" w:rsidR="000A3A1A" w:rsidRPr="000A3A1A" w:rsidRDefault="000A3A1A" w:rsidP="000A3A1A">
      <w:pPr>
        <w:pStyle w:val="NormalWeb"/>
        <w:numPr>
          <w:ilvl w:val="0"/>
          <w:numId w:val="12"/>
        </w:numPr>
        <w:divId w:val="465317432"/>
        <w:rPr>
          <w:rFonts w:ascii="Arial" w:hAnsi="Arial" w:cs="Arial"/>
        </w:rPr>
      </w:pPr>
      <w:r w:rsidRPr="000A3A1A">
        <w:rPr>
          <w:rFonts w:ascii="Arial" w:hAnsi="Arial" w:cs="Arial"/>
        </w:rPr>
        <w:t xml:space="preserve">The 30 x 30 Initiative and efforts to harmonize biodiversity conservation with renewable energy development represent significant progress. </w:t>
      </w:r>
    </w:p>
    <w:p w14:paraId="20C6F2C3" w14:textId="75CAEDA9" w:rsidR="000A3A1A" w:rsidRPr="000A3A1A" w:rsidRDefault="000A3A1A" w:rsidP="000A3A1A">
      <w:pPr>
        <w:pStyle w:val="NormalWeb"/>
        <w:numPr>
          <w:ilvl w:val="0"/>
          <w:numId w:val="12"/>
        </w:numPr>
        <w:divId w:val="465317432"/>
        <w:rPr>
          <w:rFonts w:ascii="Arial" w:hAnsi="Arial" w:cs="Arial"/>
        </w:rPr>
      </w:pPr>
      <w:r w:rsidRPr="000A3A1A">
        <w:rPr>
          <w:rFonts w:ascii="Arial" w:hAnsi="Arial" w:cs="Arial"/>
        </w:rPr>
        <w:t xml:space="preserve">Adapting fire management policies to new climate realities remains a major challenge. </w:t>
      </w:r>
    </w:p>
    <w:p w14:paraId="0B5BD38C" w14:textId="050C53C3" w:rsidR="000A3A1A" w:rsidRPr="000A3A1A" w:rsidRDefault="000A3A1A" w:rsidP="000A3A1A">
      <w:pPr>
        <w:pStyle w:val="NormalWeb"/>
        <w:numPr>
          <w:ilvl w:val="0"/>
          <w:numId w:val="12"/>
        </w:numPr>
        <w:divId w:val="465317432"/>
        <w:rPr>
          <w:rFonts w:ascii="Arial" w:hAnsi="Arial" w:cs="Arial"/>
        </w:rPr>
      </w:pPr>
      <w:r w:rsidRPr="000A3A1A">
        <w:rPr>
          <w:rFonts w:ascii="Arial" w:hAnsi="Arial" w:cs="Arial"/>
        </w:rPr>
        <w:t xml:space="preserve">The success of conservation efforts depends on recognizing and addressing the interconnected nature of climate change impacts and human activities. </w:t>
      </w:r>
    </w:p>
    <w:p w14:paraId="5E0F6F54" w14:textId="44F6162A" w:rsidR="00234B39" w:rsidRDefault="000A3A1A" w:rsidP="000A3A1A">
      <w:pPr>
        <w:pStyle w:val="NormalWeb"/>
        <w:numPr>
          <w:ilvl w:val="0"/>
          <w:numId w:val="12"/>
        </w:numPr>
        <w:divId w:val="465317432"/>
        <w:rPr>
          <w:rFonts w:ascii="Arial" w:hAnsi="Arial" w:cs="Arial"/>
          <w:lang w:val="en"/>
        </w:rPr>
      </w:pPr>
      <w:r w:rsidRPr="000A3A1A">
        <w:rPr>
          <w:rFonts w:ascii="Arial" w:hAnsi="Arial" w:cs="Arial"/>
        </w:rPr>
        <w:t>Innovative approaches developed in California could inform global strategies for biodiversity conservation in the context of climate change.</w:t>
      </w:r>
    </w:p>
    <w:p w14:paraId="112EDBB6" w14:textId="2480FBEB" w:rsidR="00234B39" w:rsidRDefault="00000000" w:rsidP="000A3A1A">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789C1B6" w14:textId="77777777" w:rsidR="000A3A1A" w:rsidRPr="000A3A1A" w:rsidRDefault="000A3A1A" w:rsidP="000A3A1A">
      <w:pPr>
        <w:pStyle w:val="NormalWeb"/>
        <w:divId w:val="465317432"/>
        <w:rPr>
          <w:rFonts w:ascii="Arial" w:hAnsi="Arial" w:cs="Arial"/>
        </w:rPr>
      </w:pPr>
      <w:proofErr w:type="gramStart"/>
      <w:r w:rsidRPr="000A3A1A">
        <w:rPr>
          <w:rFonts w:ascii="Arial" w:hAnsi="Arial" w:cs="Arial"/>
        </w:rPr>
        <w:t>  Development</w:t>
      </w:r>
      <w:proofErr w:type="gramEnd"/>
      <w:r w:rsidRPr="000A3A1A">
        <w:rPr>
          <w:rFonts w:ascii="Arial" w:hAnsi="Arial" w:cs="Arial"/>
        </w:rPr>
        <w:t xml:space="preserve"> of comprehensive biodiversity assessment tools that account for multiple, interacting climate change impacts. </w:t>
      </w:r>
    </w:p>
    <w:p w14:paraId="6AD9322A" w14:textId="77777777" w:rsidR="000A3A1A" w:rsidRPr="000A3A1A" w:rsidRDefault="000A3A1A" w:rsidP="000A3A1A">
      <w:pPr>
        <w:pStyle w:val="NormalWeb"/>
        <w:divId w:val="465317432"/>
        <w:rPr>
          <w:rFonts w:ascii="Arial" w:hAnsi="Arial" w:cs="Arial"/>
        </w:rPr>
      </w:pPr>
      <w:proofErr w:type="gramStart"/>
      <w:r w:rsidRPr="000A3A1A">
        <w:rPr>
          <w:rFonts w:ascii="Arial" w:hAnsi="Arial" w:cs="Arial"/>
        </w:rPr>
        <w:t>  Creation</w:t>
      </w:r>
      <w:proofErr w:type="gramEnd"/>
      <w:r w:rsidRPr="000A3A1A">
        <w:rPr>
          <w:rFonts w:ascii="Arial" w:hAnsi="Arial" w:cs="Arial"/>
        </w:rPr>
        <w:t xml:space="preserve"> of adaptive management frameworks for protected areas that can respond to shifting biodiversity hotspots. </w:t>
      </w:r>
    </w:p>
    <w:p w14:paraId="2966674D" w14:textId="77777777" w:rsidR="000A3A1A" w:rsidRPr="000A3A1A" w:rsidRDefault="000A3A1A" w:rsidP="000A3A1A">
      <w:pPr>
        <w:pStyle w:val="NormalWeb"/>
        <w:divId w:val="465317432"/>
        <w:rPr>
          <w:rFonts w:ascii="Arial" w:hAnsi="Arial" w:cs="Arial"/>
        </w:rPr>
      </w:pPr>
      <w:proofErr w:type="gramStart"/>
      <w:r w:rsidRPr="000A3A1A">
        <w:rPr>
          <w:rFonts w:ascii="Arial" w:hAnsi="Arial" w:cs="Arial"/>
        </w:rPr>
        <w:t>  Implementation</w:t>
      </w:r>
      <w:proofErr w:type="gramEnd"/>
      <w:r w:rsidRPr="000A3A1A">
        <w:rPr>
          <w:rFonts w:ascii="Arial" w:hAnsi="Arial" w:cs="Arial"/>
        </w:rPr>
        <w:t xml:space="preserve"> of integrated land-use planning strategies that balance biodiversity conservation, renewable energy development, and fire management. </w:t>
      </w:r>
    </w:p>
    <w:p w14:paraId="5895BA21" w14:textId="77777777" w:rsidR="000A3A1A" w:rsidRPr="000A3A1A" w:rsidRDefault="000A3A1A" w:rsidP="000A3A1A">
      <w:pPr>
        <w:pStyle w:val="NormalWeb"/>
        <w:divId w:val="465317432"/>
        <w:rPr>
          <w:rFonts w:ascii="Arial" w:hAnsi="Arial" w:cs="Arial"/>
        </w:rPr>
      </w:pPr>
      <w:proofErr w:type="gramStart"/>
      <w:r w:rsidRPr="000A3A1A">
        <w:rPr>
          <w:rFonts w:ascii="Arial" w:hAnsi="Arial" w:cs="Arial"/>
        </w:rPr>
        <w:t>  Design</w:t>
      </w:r>
      <w:proofErr w:type="gramEnd"/>
      <w:r w:rsidRPr="000A3A1A">
        <w:rPr>
          <w:rFonts w:ascii="Arial" w:hAnsi="Arial" w:cs="Arial"/>
        </w:rPr>
        <w:t xml:space="preserve"> of policy evaluation metrics that assess the effectiveness of conservation initiatives across multiple dimensions (e.g., species protection, ecosystem resilience, and climate mitigation). </w:t>
      </w:r>
    </w:p>
    <w:p w14:paraId="031276EF" w14:textId="77777777" w:rsidR="000A3A1A" w:rsidRPr="000A3A1A" w:rsidRDefault="000A3A1A" w:rsidP="000A3A1A">
      <w:pPr>
        <w:pStyle w:val="NormalWeb"/>
        <w:divId w:val="465317432"/>
        <w:rPr>
          <w:rFonts w:ascii="Arial" w:hAnsi="Arial" w:cs="Arial"/>
        </w:rPr>
      </w:pPr>
      <w:proofErr w:type="gramStart"/>
      <w:r w:rsidRPr="000A3A1A">
        <w:rPr>
          <w:rFonts w:ascii="Arial" w:hAnsi="Arial" w:cs="Arial"/>
        </w:rPr>
        <w:t>  Establishment</w:t>
      </w:r>
      <w:proofErr w:type="gramEnd"/>
      <w:r w:rsidRPr="000A3A1A">
        <w:rPr>
          <w:rFonts w:ascii="Arial" w:hAnsi="Arial" w:cs="Arial"/>
        </w:rPr>
        <w:t xml:space="preserve"> of international knowledge-sharing platforms to disseminate lessons learned from California's experiences. </w:t>
      </w:r>
    </w:p>
    <w:p w14:paraId="7669545C" w14:textId="77777777" w:rsidR="000A3A1A" w:rsidRPr="000A3A1A" w:rsidRDefault="000A3A1A" w:rsidP="000A3A1A">
      <w:pPr>
        <w:pStyle w:val="NormalWeb"/>
        <w:divId w:val="465317432"/>
        <w:rPr>
          <w:rFonts w:ascii="Arial" w:hAnsi="Arial" w:cs="Arial"/>
        </w:rPr>
      </w:pPr>
      <w:proofErr w:type="gramStart"/>
      <w:r w:rsidRPr="000A3A1A">
        <w:rPr>
          <w:rFonts w:ascii="Arial" w:hAnsi="Arial" w:cs="Arial"/>
        </w:rPr>
        <w:t>  Development</w:t>
      </w:r>
      <w:proofErr w:type="gramEnd"/>
      <w:r w:rsidRPr="000A3A1A">
        <w:rPr>
          <w:rFonts w:ascii="Arial" w:hAnsi="Arial" w:cs="Arial"/>
        </w:rPr>
        <w:t xml:space="preserve"> of predictive models that forecast biodiversity shifts under various climate and policy scenarios. </w:t>
      </w:r>
    </w:p>
    <w:p w14:paraId="417D9924" w14:textId="41D64DB4" w:rsidR="000A3A1A" w:rsidRDefault="000A3A1A" w:rsidP="000A3A1A">
      <w:pPr>
        <w:pStyle w:val="NormalWeb"/>
        <w:divId w:val="465317432"/>
        <w:rPr>
          <w:rFonts w:ascii="Arial" w:hAnsi="Arial" w:cs="Arial"/>
          <w:lang w:val="en"/>
        </w:rPr>
      </w:pPr>
      <w:proofErr w:type="gramStart"/>
      <w:r w:rsidRPr="000A3A1A">
        <w:rPr>
          <w:rFonts w:ascii="Arial" w:hAnsi="Arial" w:cs="Arial"/>
        </w:rPr>
        <w:t>  Creation</w:t>
      </w:r>
      <w:proofErr w:type="gramEnd"/>
      <w:r w:rsidRPr="000A3A1A">
        <w:rPr>
          <w:rFonts w:ascii="Arial" w:hAnsi="Arial" w:cs="Arial"/>
        </w:rPr>
        <w:t xml:space="preserve"> of public education programs that highlight the interconnected nature of climate change, biodiversity, and human activities to foster support for comprehensive conservation policies.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0E6E2A9" w:rsidR="00234B39" w:rsidRDefault="00000000" w:rsidP="000A3A1A">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xml:space="preserve">: </w:t>
      </w:r>
      <w:r w:rsidR="000A3A1A" w:rsidRPr="000A3A1A">
        <w:rPr>
          <w:rFonts w:ascii="Arial" w:hAnsi="Arial" w:cs="Arial"/>
        </w:rPr>
        <w:t>The final summary clearly presents the paper's main points, effectively conveying the complexity of the issue while remaining concise. The key insights and potential applications are well-articulated, providing a comprehensive overview of the study's implications.</w:t>
      </w:r>
    </w:p>
    <w:p w14:paraId="2C98F647" w14:textId="44FB5390" w:rsidR="00234B39" w:rsidRDefault="00000000" w:rsidP="000A3A1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A3A1A" w:rsidRPr="000A3A1A">
        <w:rPr>
          <w:rFonts w:ascii="Arial" w:hAnsi="Arial" w:cs="Arial"/>
        </w:rPr>
        <w:t>The summary and insights accurately reflect the content of the abstract, capturing the main threats, policy responses, and the significance of California as a test case. The potential applications logically extend from the paper's findings.</w:t>
      </w:r>
    </w:p>
    <w:p w14:paraId="032CD3EB" w14:textId="1B91B6C9" w:rsidR="00234B39" w:rsidRDefault="00000000" w:rsidP="000A3A1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A3A1A" w:rsidRPr="000A3A1A">
        <w:rPr>
          <w:rFonts w:ascii="Arial" w:hAnsi="Arial" w:cs="Arial"/>
        </w:rPr>
        <w:t>The insights and applications are highly relevant to the current global challenges of biodiversity conservation and climate change mitigation. They offer practical suggestions for policymakers, researchers, and conservationists working on these critical issues.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368290CF" w:rsidR="00234B39" w:rsidRDefault="00000000" w:rsidP="000A3A1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15EC8B5" w14:textId="77777777" w:rsidR="000A3A1A" w:rsidRPr="000A3A1A" w:rsidRDefault="000A3A1A" w:rsidP="000A3A1A">
      <w:pPr>
        <w:pStyle w:val="NormalWeb"/>
        <w:divId w:val="465317432"/>
        <w:rPr>
          <w:rFonts w:ascii="Arial" w:hAnsi="Arial" w:cs="Arial"/>
        </w:rPr>
      </w:pPr>
      <w:r w:rsidRPr="000A3A1A">
        <w:rPr>
          <w:rFonts w:ascii="Arial" w:hAnsi="Arial" w:cs="Arial"/>
        </w:rPr>
        <w:t xml:space="preserve">This exercise in summarizing and </w:t>
      </w:r>
      <w:proofErr w:type="spellStart"/>
      <w:r w:rsidRPr="000A3A1A">
        <w:rPr>
          <w:rFonts w:ascii="Arial" w:hAnsi="Arial" w:cs="Arial"/>
        </w:rPr>
        <w:t>analyzing</w:t>
      </w:r>
      <w:proofErr w:type="spellEnd"/>
      <w:r w:rsidRPr="000A3A1A">
        <w:rPr>
          <w:rFonts w:ascii="Arial" w:hAnsi="Arial" w:cs="Arial"/>
        </w:rPr>
        <w:t xml:space="preserve"> a research paper on climate change impacts on biodiversity in California has been enlightening. It highlighted the importance of iterative prompt refinement to capture the essence of complex scientific papers effectively.</w:t>
      </w:r>
    </w:p>
    <w:p w14:paraId="6C46B1A0" w14:textId="77777777" w:rsidR="000A3A1A" w:rsidRPr="000A3A1A" w:rsidRDefault="000A3A1A" w:rsidP="000A3A1A">
      <w:pPr>
        <w:pStyle w:val="NormalWeb"/>
        <w:divId w:val="465317432"/>
        <w:rPr>
          <w:rFonts w:ascii="Arial" w:hAnsi="Arial" w:cs="Arial"/>
        </w:rPr>
      </w:pPr>
      <w:r w:rsidRPr="000A3A1A">
        <w:rPr>
          <w:rFonts w:ascii="Arial" w:hAnsi="Arial" w:cs="Arial"/>
        </w:rPr>
        <w:t>The main challenge was balancing the need for comprehensive coverage of the paper's multifaceted findings with the constraint of concise summary limits. Each iteration of the prompt helped to focus on the most crucial elements while maintaining clarity.</w:t>
      </w:r>
    </w:p>
    <w:p w14:paraId="6F193A36" w14:textId="77777777" w:rsidR="000A3A1A" w:rsidRPr="000A3A1A" w:rsidRDefault="000A3A1A" w:rsidP="000A3A1A">
      <w:pPr>
        <w:pStyle w:val="NormalWeb"/>
        <w:divId w:val="465317432"/>
        <w:rPr>
          <w:rFonts w:ascii="Arial" w:hAnsi="Arial" w:cs="Arial"/>
        </w:rPr>
      </w:pPr>
      <w:r w:rsidRPr="000A3A1A">
        <w:rPr>
          <w:rFonts w:ascii="Arial" w:hAnsi="Arial" w:cs="Arial"/>
        </w:rPr>
        <w:t>A key insight gained was the interconnected nature of climate change impacts on biodiversity. The paper's emphasis on California as a test case for global conservation efforts underscores the importance of studying localized impacts to inform broader strategies.</w:t>
      </w:r>
    </w:p>
    <w:p w14:paraId="35DB29D2" w14:textId="77777777" w:rsidR="000A3A1A" w:rsidRPr="000A3A1A" w:rsidRDefault="000A3A1A" w:rsidP="000A3A1A">
      <w:pPr>
        <w:pStyle w:val="NormalWeb"/>
        <w:divId w:val="465317432"/>
        <w:rPr>
          <w:rFonts w:ascii="Arial" w:hAnsi="Arial" w:cs="Arial"/>
        </w:rPr>
      </w:pPr>
      <w:r w:rsidRPr="000A3A1A">
        <w:rPr>
          <w:rFonts w:ascii="Arial" w:hAnsi="Arial" w:cs="Arial"/>
        </w:rPr>
        <w:t>The process of extracting key insights and suggesting potential applications was particularly valuable. It required thinking beyond the immediate findings to consider their practical implications, which is crucial for bridging the gap between research and policy.</w:t>
      </w:r>
    </w:p>
    <w:p w14:paraId="33E02F09" w14:textId="77777777" w:rsidR="000A3A1A" w:rsidRPr="000A3A1A" w:rsidRDefault="000A3A1A" w:rsidP="000A3A1A">
      <w:pPr>
        <w:pStyle w:val="NormalWeb"/>
        <w:divId w:val="465317432"/>
        <w:rPr>
          <w:rFonts w:ascii="Arial" w:hAnsi="Arial" w:cs="Arial"/>
        </w:rPr>
      </w:pPr>
      <w:r w:rsidRPr="000A3A1A">
        <w:rPr>
          <w:rFonts w:ascii="Arial" w:hAnsi="Arial" w:cs="Arial"/>
        </w:rPr>
        <w:t xml:space="preserve">This exercise also reinforced the importance of clear, accurate communication in scientific writing. The ability to </w:t>
      </w:r>
      <w:proofErr w:type="spellStart"/>
      <w:r w:rsidRPr="000A3A1A">
        <w:rPr>
          <w:rFonts w:ascii="Arial" w:hAnsi="Arial" w:cs="Arial"/>
        </w:rPr>
        <w:t>distill</w:t>
      </w:r>
      <w:proofErr w:type="spellEnd"/>
      <w:r w:rsidRPr="000A3A1A">
        <w:rPr>
          <w:rFonts w:ascii="Arial" w:hAnsi="Arial" w:cs="Arial"/>
        </w:rPr>
        <w:t xml:space="preserve"> complex research into accessible summaries is vital for informing policymakers and the public about critical environmental issues.</w:t>
      </w:r>
    </w:p>
    <w:p w14:paraId="3A794CA1" w14:textId="77777777" w:rsidR="000A3A1A" w:rsidRPr="000A3A1A" w:rsidRDefault="000A3A1A" w:rsidP="000A3A1A">
      <w:pPr>
        <w:pStyle w:val="NormalWeb"/>
        <w:divId w:val="465317432"/>
        <w:rPr>
          <w:rFonts w:ascii="Arial" w:hAnsi="Arial" w:cs="Arial"/>
        </w:rPr>
      </w:pPr>
      <w:r w:rsidRPr="000A3A1A">
        <w:rPr>
          <w:rFonts w:ascii="Arial" w:hAnsi="Arial" w:cs="Arial"/>
        </w:rPr>
        <w:t>Overall, this project has enhanced my skills in prompt engineering, critical analysis of scientific literature, and effective science communication. These skills are invaluable in the context of addressing global challenges like climate change and biodiversity loss.</w:t>
      </w:r>
    </w:p>
    <w:p w14:paraId="1AD4E7DF" w14:textId="77777777" w:rsidR="000A3A1A" w:rsidRDefault="000A3A1A" w:rsidP="000A3A1A">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D5960"/>
    <w:multiLevelType w:val="hybridMultilevel"/>
    <w:tmpl w:val="E702D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0E2CCB"/>
    <w:multiLevelType w:val="hybridMultilevel"/>
    <w:tmpl w:val="D5107F3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25C96"/>
    <w:multiLevelType w:val="hybridMultilevel"/>
    <w:tmpl w:val="86AACB46"/>
    <w:lvl w:ilvl="0" w:tplc="14A2DAFC">
      <w:numFmt w:val="bullet"/>
      <w:lvlText w:val=""/>
      <w:lvlJc w:val="left"/>
      <w:pPr>
        <w:ind w:left="1080" w:hanging="360"/>
      </w:pPr>
      <w:rPr>
        <w:rFonts w:ascii="Arial" w:eastAsiaTheme="minorEastAs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AB81BED"/>
    <w:multiLevelType w:val="hybridMultilevel"/>
    <w:tmpl w:val="A6E40154"/>
    <w:lvl w:ilvl="0" w:tplc="14A2DAFC">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1"/>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435319086">
    <w:abstractNumId w:val="3"/>
  </w:num>
  <w:num w:numId="10" w16cid:durableId="1924296004">
    <w:abstractNumId w:val="10"/>
  </w:num>
  <w:num w:numId="11" w16cid:durableId="1138843596">
    <w:abstractNumId w:val="9"/>
  </w:num>
  <w:num w:numId="12" w16cid:durableId="415592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3A1A"/>
    <w:rsid w:val="00234B39"/>
    <w:rsid w:val="00322076"/>
    <w:rsid w:val="0044364C"/>
    <w:rsid w:val="0046607C"/>
    <w:rsid w:val="005244B8"/>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A3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46618302">
                  <w:marLeft w:val="0"/>
                  <w:marRight w:val="0"/>
                  <w:marTop w:val="0"/>
                  <w:marBottom w:val="0"/>
                  <w:divBdr>
                    <w:top w:val="none" w:sz="0" w:space="0" w:color="auto"/>
                    <w:left w:val="none" w:sz="0" w:space="0" w:color="auto"/>
                    <w:bottom w:val="none" w:sz="0" w:space="0" w:color="auto"/>
                    <w:right w:val="none" w:sz="0" w:space="0" w:color="auto"/>
                  </w:divBdr>
                </w:div>
                <w:div w:id="725296653">
                  <w:marLeft w:val="0"/>
                  <w:marRight w:val="0"/>
                  <w:marTop w:val="0"/>
                  <w:marBottom w:val="0"/>
                  <w:divBdr>
                    <w:top w:val="none" w:sz="0" w:space="0" w:color="auto"/>
                    <w:left w:val="none" w:sz="0" w:space="0" w:color="auto"/>
                    <w:bottom w:val="none" w:sz="0" w:space="0" w:color="auto"/>
                    <w:right w:val="none" w:sz="0" w:space="0" w:color="auto"/>
                  </w:divBdr>
                </w:div>
                <w:div w:id="1237980633">
                  <w:marLeft w:val="0"/>
                  <w:marRight w:val="0"/>
                  <w:marTop w:val="0"/>
                  <w:marBottom w:val="0"/>
                  <w:divBdr>
                    <w:top w:val="none" w:sz="0" w:space="0" w:color="auto"/>
                    <w:left w:val="none" w:sz="0" w:space="0" w:color="auto"/>
                    <w:bottom w:val="none" w:sz="0" w:space="0" w:color="auto"/>
                    <w:right w:val="none" w:sz="0" w:space="0" w:color="auto"/>
                  </w:divBdr>
                </w:div>
                <w:div w:id="1936133979">
                  <w:marLeft w:val="0"/>
                  <w:marRight w:val="0"/>
                  <w:marTop w:val="0"/>
                  <w:marBottom w:val="0"/>
                  <w:divBdr>
                    <w:top w:val="none" w:sz="0" w:space="0" w:color="auto"/>
                    <w:left w:val="none" w:sz="0" w:space="0" w:color="auto"/>
                    <w:bottom w:val="none" w:sz="0" w:space="0" w:color="auto"/>
                    <w:right w:val="none" w:sz="0" w:space="0" w:color="auto"/>
                  </w:divBdr>
                </w:div>
                <w:div w:id="133569633">
                  <w:marLeft w:val="0"/>
                  <w:marRight w:val="0"/>
                  <w:marTop w:val="0"/>
                  <w:marBottom w:val="0"/>
                  <w:divBdr>
                    <w:top w:val="none" w:sz="0" w:space="0" w:color="auto"/>
                    <w:left w:val="none" w:sz="0" w:space="0" w:color="auto"/>
                    <w:bottom w:val="none" w:sz="0" w:space="0" w:color="auto"/>
                    <w:right w:val="none" w:sz="0" w:space="0" w:color="auto"/>
                  </w:divBdr>
                </w:div>
                <w:div w:id="932512116">
                  <w:marLeft w:val="0"/>
                  <w:marRight w:val="0"/>
                  <w:marTop w:val="0"/>
                  <w:marBottom w:val="0"/>
                  <w:divBdr>
                    <w:top w:val="none" w:sz="0" w:space="0" w:color="auto"/>
                    <w:left w:val="none" w:sz="0" w:space="0" w:color="auto"/>
                    <w:bottom w:val="none" w:sz="0" w:space="0" w:color="auto"/>
                    <w:right w:val="none" w:sz="0" w:space="0" w:color="auto"/>
                  </w:divBdr>
                </w:div>
                <w:div w:id="1710838138">
                  <w:marLeft w:val="0"/>
                  <w:marRight w:val="0"/>
                  <w:marTop w:val="0"/>
                  <w:marBottom w:val="0"/>
                  <w:divBdr>
                    <w:top w:val="none" w:sz="0" w:space="0" w:color="auto"/>
                    <w:left w:val="none" w:sz="0" w:space="0" w:color="auto"/>
                    <w:bottom w:val="none" w:sz="0" w:space="0" w:color="auto"/>
                    <w:right w:val="none" w:sz="0" w:space="0" w:color="auto"/>
                  </w:divBdr>
                </w:div>
                <w:div w:id="90787967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as.org/doi/abs/10.1073/pnas.2310074121" TargetMode="External"/><Relationship Id="rId5" Type="http://schemas.openxmlformats.org/officeDocument/2006/relationships/hyperlink" Target="mailto:ebonicasalethvincen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Ebonica Saleth</cp:lastModifiedBy>
  <cp:revision>5</cp:revision>
  <dcterms:created xsi:type="dcterms:W3CDTF">2024-08-11T10:13:00Z</dcterms:created>
  <dcterms:modified xsi:type="dcterms:W3CDTF">2024-09-08T17:49:00Z</dcterms:modified>
</cp:coreProperties>
</file>