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00"/>
        <w:rPr/>
      </w:pPr>
      <w:bookmarkStart w:id="0" w:name="docs-internal-guid-5736df70-7fff-4e2d-01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A fórmula de Graham visa identificar ações que estejam sendo negociadas abaixo do seu valor intrínseco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(VI)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, ou seja, que tenham uma margem de segurança para o investidor.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28</Words>
  <Characters>144</Characters>
  <CharactersWithSpaces>171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2023-09-18T22:03:35Z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