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6D3C6" w14:textId="77777777" w:rsidR="00E8687B" w:rsidRDefault="000857F6">
      <w:pPr>
        <w:pStyle w:val="Title"/>
      </w:pPr>
      <w:r>
        <w:t>Rowan Retail</w:t>
      </w:r>
      <w:r>
        <w:br/>
        <w:t>Upcoming Events</w:t>
      </w:r>
    </w:p>
    <w:p w14:paraId="7C173AA1" w14:textId="77777777" w:rsidR="00E8687B" w:rsidRDefault="00E8687B">
      <w:pPr>
        <w:pStyle w:val="Heading1"/>
        <w:rPr>
          <w:rFonts w:ascii="Corbel" w:eastAsia="Corbel" w:hAnsi="Corbel" w:cs="Corbel"/>
          <w:color w:val="7B881D"/>
          <w:sz w:val="32"/>
          <w:szCs w:val="32"/>
        </w:rPr>
      </w:pPr>
    </w:p>
    <w:tbl>
      <w:tblPr>
        <w:tblStyle w:val="a"/>
        <w:tblW w:w="3518" w:type="dxa"/>
        <w:tblLayout w:type="fixed"/>
        <w:tblLook w:val="0400" w:firstRow="0" w:lastRow="0" w:firstColumn="0" w:lastColumn="0" w:noHBand="0" w:noVBand="1"/>
      </w:tblPr>
      <w:tblGrid>
        <w:gridCol w:w="3518"/>
      </w:tblGrid>
      <w:tr w:rsidR="00E8687B" w14:paraId="6222D8D4" w14:textId="77777777">
        <w:trPr>
          <w:trHeight w:val="6048"/>
        </w:trPr>
        <w:tc>
          <w:tcPr>
            <w:tcW w:w="3518" w:type="dxa"/>
            <w:shd w:val="clear" w:color="auto" w:fill="7B881D"/>
            <w:tcMar>
              <w:top w:w="288" w:type="dxa"/>
              <w:bottom w:w="288" w:type="dxa"/>
            </w:tcMar>
          </w:tcPr>
          <w:p w14:paraId="22311B51" w14:textId="77777777" w:rsidR="00E8687B" w:rsidRDefault="000857F6">
            <w:pPr>
              <w:pBdr>
                <w:top w:val="nil"/>
                <w:left w:val="nil"/>
                <w:bottom w:val="nil"/>
                <w:right w:val="nil"/>
                <w:between w:val="nil"/>
              </w:pBdr>
              <w:spacing w:after="180" w:line="216" w:lineRule="auto"/>
              <w:ind w:left="288" w:right="288"/>
              <w:rPr>
                <w:b/>
                <w:smallCaps/>
                <w:color w:val="FFFFFF"/>
                <w:sz w:val="28"/>
                <w:szCs w:val="28"/>
              </w:rPr>
            </w:pPr>
            <w:proofErr w:type="spellStart"/>
            <w:r>
              <w:rPr>
                <w:b/>
                <w:smallCaps/>
                <w:color w:val="FFFFFF"/>
                <w:sz w:val="28"/>
                <w:szCs w:val="28"/>
              </w:rPr>
              <w:t>RowanGo</w:t>
            </w:r>
            <w:proofErr w:type="spellEnd"/>
            <w:r>
              <w:rPr>
                <w:b/>
                <w:smallCaps/>
                <w:color w:val="FFFFFF"/>
                <w:sz w:val="28"/>
                <w:szCs w:val="28"/>
              </w:rPr>
              <w:t xml:space="preserve"> Giveaway</w:t>
            </w:r>
          </w:p>
          <w:p w14:paraId="50F1AA66" w14:textId="77777777" w:rsidR="00E8687B" w:rsidRDefault="000857F6">
            <w:pPr>
              <w:pBdr>
                <w:top w:val="nil"/>
                <w:left w:val="nil"/>
                <w:bottom w:val="nil"/>
                <w:right w:val="nil"/>
                <w:between w:val="nil"/>
              </w:pBdr>
              <w:spacing w:after="180" w:line="312" w:lineRule="auto"/>
              <w:ind w:left="288" w:right="288"/>
              <w:rPr>
                <w:color w:val="FFFFFF"/>
              </w:rPr>
            </w:pPr>
            <w:r>
              <w:rPr>
                <w:color w:val="FFFFFF"/>
              </w:rPr>
              <w:t xml:space="preserve">To promote the new </w:t>
            </w:r>
            <w:proofErr w:type="spellStart"/>
            <w:r>
              <w:rPr>
                <w:color w:val="FFFFFF"/>
              </w:rPr>
              <w:t>RowanGo</w:t>
            </w:r>
            <w:proofErr w:type="spellEnd"/>
            <w:r>
              <w:rPr>
                <w:color w:val="FFFFFF"/>
              </w:rPr>
              <w:t xml:space="preserve"> app, customers who use the </w:t>
            </w:r>
            <w:proofErr w:type="spellStart"/>
            <w:r>
              <w:rPr>
                <w:color w:val="FFFFFF"/>
              </w:rPr>
              <w:t>RowanGo</w:t>
            </w:r>
            <w:proofErr w:type="spellEnd"/>
            <w:r>
              <w:rPr>
                <w:color w:val="FFFFFF"/>
              </w:rPr>
              <w:t xml:space="preserve"> app on a purchase of $10 or more on June 1 –5 will receive an additional coupon for $5 off any purchase between June 5–10. </w:t>
            </w:r>
          </w:p>
        </w:tc>
      </w:tr>
      <w:tr w:rsidR="00E8687B" w14:paraId="0BC9BD48" w14:textId="77777777">
        <w:trPr>
          <w:trHeight w:val="288"/>
        </w:trPr>
        <w:tc>
          <w:tcPr>
            <w:tcW w:w="3518" w:type="dxa"/>
          </w:tcPr>
          <w:p w14:paraId="6DE52BAF" w14:textId="77777777" w:rsidR="00E8687B" w:rsidRDefault="00E8687B"/>
        </w:tc>
      </w:tr>
      <w:tr w:rsidR="00E8687B" w14:paraId="24E1DE40" w14:textId="77777777">
        <w:trPr>
          <w:trHeight w:val="3312"/>
        </w:trPr>
        <w:tc>
          <w:tcPr>
            <w:tcW w:w="3518" w:type="dxa"/>
          </w:tcPr>
          <w:p w14:paraId="556F2B6D" w14:textId="77777777" w:rsidR="00E8687B" w:rsidRDefault="00E8687B"/>
        </w:tc>
      </w:tr>
    </w:tbl>
    <w:p w14:paraId="0817F513" w14:textId="77777777" w:rsidR="00E8687B" w:rsidRDefault="000857F6">
      <w:pPr>
        <w:pStyle w:val="Heading1"/>
        <w:rPr>
          <w:rFonts w:ascii="Corbel" w:eastAsia="Corbel" w:hAnsi="Corbel" w:cs="Corbel"/>
          <w:color w:val="7B881D"/>
          <w:sz w:val="32"/>
          <w:szCs w:val="32"/>
        </w:rPr>
      </w:pPr>
      <w:proofErr w:type="spellStart"/>
      <w:r>
        <w:lastRenderedPageBreak/>
        <w:t>RowanGo</w:t>
      </w:r>
      <w:proofErr w:type="spellEnd"/>
      <w:r>
        <w:t xml:space="preserve"> App Lets Customers Shop Anywhere</w:t>
      </w:r>
    </w:p>
    <w:p w14:paraId="1A2199BE" w14:textId="77777777" w:rsidR="00E8687B" w:rsidRDefault="000857F6">
      <w:pPr>
        <w:rPr>
          <w:color w:val="565349"/>
        </w:rPr>
      </w:pPr>
      <w:r>
        <w:rPr>
          <w:color w:val="565349"/>
        </w:rPr>
        <w:t xml:space="preserve">Want great savings on the go? The new </w:t>
      </w:r>
      <w:proofErr w:type="spellStart"/>
      <w:r>
        <w:rPr>
          <w:color w:val="565349"/>
        </w:rPr>
        <w:t>RowanGo</w:t>
      </w:r>
      <w:proofErr w:type="spellEnd"/>
      <w:r>
        <w:rPr>
          <w:color w:val="565349"/>
        </w:rPr>
        <w:t xml:space="preserve"> app is free and available on iOS and Android. First-time users who download the app get a coupon for 20% off their first purchase. In addition, customers using the </w:t>
      </w:r>
      <w:proofErr w:type="spellStart"/>
      <w:r>
        <w:rPr>
          <w:color w:val="565349"/>
        </w:rPr>
        <w:t>Rowan</w:t>
      </w:r>
      <w:r>
        <w:rPr>
          <w:color w:val="565349"/>
        </w:rPr>
        <w:t>Go</w:t>
      </w:r>
      <w:proofErr w:type="spellEnd"/>
      <w:r>
        <w:rPr>
          <w:color w:val="565349"/>
        </w:rPr>
        <w:t xml:space="preserve"> app to shop get a 2% discount on all future Rowan purchases. Log in using your </w:t>
      </w:r>
      <w:proofErr w:type="spellStart"/>
      <w:r>
        <w:rPr>
          <w:color w:val="565349"/>
        </w:rPr>
        <w:t>RowanGo</w:t>
      </w:r>
      <w:proofErr w:type="spellEnd"/>
      <w:r>
        <w:rPr>
          <w:color w:val="565349"/>
        </w:rPr>
        <w:t xml:space="preserve"> credentials and watch the savings pile up. </w:t>
      </w:r>
    </w:p>
    <w:p w14:paraId="1613DE93" w14:textId="77777777" w:rsidR="00E8687B" w:rsidRDefault="000857F6">
      <w:pPr>
        <w:rPr>
          <w:color w:val="565349"/>
        </w:rPr>
      </w:pPr>
      <w:proofErr w:type="spellStart"/>
      <w:r>
        <w:rPr>
          <w:color w:val="565349"/>
        </w:rPr>
        <w:t>RowanGo</w:t>
      </w:r>
      <w:proofErr w:type="spellEnd"/>
      <w:r>
        <w:rPr>
          <w:color w:val="565349"/>
        </w:rPr>
        <w:t xml:space="preserve"> also offers a new long-asked-for feature: mobile payment. </w:t>
      </w:r>
      <w:proofErr w:type="spellStart"/>
      <w:r>
        <w:rPr>
          <w:color w:val="565349"/>
        </w:rPr>
        <w:t>RowanGo</w:t>
      </w:r>
      <w:proofErr w:type="spellEnd"/>
      <w:r>
        <w:rPr>
          <w:color w:val="565349"/>
        </w:rPr>
        <w:t xml:space="preserve"> digitizes and replaces the credit or debit magne</w:t>
      </w:r>
      <w:r>
        <w:rPr>
          <w:color w:val="565349"/>
        </w:rPr>
        <w:t>tic stripe card transaction at credit card terminals by allowing users to store debit cards, credit cards, gift cards, loyalty cards, and coupon codes, as well as redeeming sales promotions on their smartphone.</w:t>
      </w:r>
    </w:p>
    <w:p w14:paraId="134E6AFF" w14:textId="77777777" w:rsidR="00E8687B" w:rsidRDefault="000857F6">
      <w:pPr>
        <w:rPr>
          <w:color w:val="565349"/>
        </w:rPr>
      </w:pPr>
      <w:r>
        <w:rPr>
          <w:color w:val="565349"/>
        </w:rPr>
        <w:t>Mobile wallet generally refers to payment ser</w:t>
      </w:r>
      <w:r>
        <w:rPr>
          <w:color w:val="565349"/>
        </w:rPr>
        <w:t>vices operated under financial regulation and performed from or via a mobile device. Instead of paying with cash, check, or credit cards, a consumer can use a smartphone to pay for a wide range of services and digital or hard goods. Although the concept of</w:t>
      </w:r>
      <w:r>
        <w:rPr>
          <w:color w:val="565349"/>
        </w:rPr>
        <w:t xml:space="preserve"> using non-coin-based currency systems has a long history, only recently has the technology to support such systems become widely available.</w:t>
      </w:r>
    </w:p>
    <w:p w14:paraId="426B77F4" w14:textId="77777777" w:rsidR="00E8687B" w:rsidRDefault="00E8687B">
      <w:pPr>
        <w:rPr>
          <w:color w:val="565349"/>
        </w:rPr>
      </w:pPr>
    </w:p>
    <w:tbl>
      <w:tblPr>
        <w:tblStyle w:val="a0"/>
        <w:tblW w:w="3472" w:type="dxa"/>
        <w:tblInd w:w="3485" w:type="dxa"/>
        <w:tblLayout w:type="fixed"/>
        <w:tblLook w:val="0400" w:firstRow="0" w:lastRow="0" w:firstColumn="0" w:lastColumn="0" w:noHBand="0" w:noVBand="1"/>
      </w:tblPr>
      <w:tblGrid>
        <w:gridCol w:w="960"/>
        <w:gridCol w:w="1052"/>
        <w:gridCol w:w="1460"/>
      </w:tblGrid>
      <w:tr w:rsidR="00E8687B" w14:paraId="73EC29AC" w14:textId="77777777" w:rsidTr="00FC7734">
        <w:trPr>
          <w:trHeight w:val="876"/>
        </w:trPr>
        <w:tc>
          <w:tcPr>
            <w:tcW w:w="960" w:type="dxa"/>
            <w:tcBorders>
              <w:top w:val="nil"/>
              <w:left w:val="nil"/>
              <w:bottom w:val="single" w:sz="8" w:space="0" w:color="000000"/>
              <w:right w:val="nil"/>
            </w:tcBorders>
            <w:shd w:val="clear" w:color="auto" w:fill="548235"/>
            <w:vAlign w:val="bottom"/>
          </w:tcPr>
          <w:p w14:paraId="2FE591C6" w14:textId="77777777" w:rsidR="00E8687B" w:rsidRDefault="000857F6">
            <w:pPr>
              <w:spacing w:after="0" w:line="240" w:lineRule="auto"/>
              <w:rPr>
                <w:rFonts w:ascii="Calibri" w:eastAsia="Calibri" w:hAnsi="Calibri" w:cs="Calibri"/>
                <w:color w:val="000000"/>
              </w:rPr>
            </w:pPr>
            <w:r>
              <w:rPr>
                <w:rFonts w:ascii="Calibri" w:eastAsia="Calibri" w:hAnsi="Calibri" w:cs="Calibri"/>
                <w:color w:val="000000"/>
              </w:rPr>
              <w:t>Store</w:t>
            </w:r>
          </w:p>
        </w:tc>
        <w:tc>
          <w:tcPr>
            <w:tcW w:w="1052" w:type="dxa"/>
            <w:tcBorders>
              <w:top w:val="nil"/>
              <w:left w:val="nil"/>
              <w:bottom w:val="single" w:sz="8" w:space="0" w:color="000000"/>
              <w:right w:val="nil"/>
            </w:tcBorders>
            <w:shd w:val="clear" w:color="auto" w:fill="548235"/>
            <w:vAlign w:val="bottom"/>
          </w:tcPr>
          <w:p w14:paraId="1516335F" w14:textId="77777777" w:rsidR="00E8687B" w:rsidRDefault="000857F6">
            <w:pPr>
              <w:spacing w:after="0" w:line="240" w:lineRule="auto"/>
              <w:rPr>
                <w:rFonts w:ascii="Calibri" w:eastAsia="Calibri" w:hAnsi="Calibri" w:cs="Calibri"/>
                <w:color w:val="000000"/>
              </w:rPr>
            </w:pPr>
            <w:r>
              <w:rPr>
                <w:rFonts w:ascii="Calibri" w:eastAsia="Calibri" w:hAnsi="Calibri" w:cs="Calibri"/>
                <w:color w:val="000000"/>
              </w:rPr>
              <w:t>Q2 Sales</w:t>
            </w:r>
          </w:p>
        </w:tc>
        <w:tc>
          <w:tcPr>
            <w:tcW w:w="1460" w:type="dxa"/>
            <w:tcBorders>
              <w:top w:val="nil"/>
              <w:left w:val="nil"/>
              <w:bottom w:val="single" w:sz="8" w:space="0" w:color="000000"/>
              <w:right w:val="nil"/>
            </w:tcBorders>
            <w:shd w:val="clear" w:color="auto" w:fill="548235"/>
            <w:vAlign w:val="bottom"/>
          </w:tcPr>
          <w:p w14:paraId="0FBD8035" w14:textId="77777777" w:rsidR="00E8687B" w:rsidRDefault="000857F6">
            <w:pPr>
              <w:spacing w:after="0" w:line="240" w:lineRule="auto"/>
              <w:jc w:val="center"/>
              <w:rPr>
                <w:rFonts w:ascii="Calibri" w:eastAsia="Calibri" w:hAnsi="Calibri" w:cs="Calibri"/>
                <w:color w:val="000000"/>
              </w:rPr>
            </w:pPr>
            <w:r>
              <w:rPr>
                <w:rFonts w:ascii="Calibri" w:eastAsia="Calibri" w:hAnsi="Calibri" w:cs="Calibri"/>
                <w:color w:val="000000"/>
              </w:rPr>
              <w:t>Predicted Q3 Post-Release Sales</w:t>
            </w:r>
          </w:p>
        </w:tc>
      </w:tr>
      <w:tr w:rsidR="00E8687B" w14:paraId="793D0EB7" w14:textId="77777777" w:rsidTr="00FC7734">
        <w:trPr>
          <w:trHeight w:val="288"/>
        </w:trPr>
        <w:tc>
          <w:tcPr>
            <w:tcW w:w="960" w:type="dxa"/>
            <w:tcBorders>
              <w:top w:val="nil"/>
              <w:left w:val="nil"/>
              <w:bottom w:val="nil"/>
              <w:right w:val="nil"/>
            </w:tcBorders>
            <w:shd w:val="clear" w:color="auto" w:fill="auto"/>
            <w:vAlign w:val="bottom"/>
          </w:tcPr>
          <w:p w14:paraId="4607A312" w14:textId="77777777" w:rsidR="00E8687B" w:rsidRDefault="000857F6">
            <w:pPr>
              <w:spacing w:after="0" w:line="240" w:lineRule="auto"/>
              <w:jc w:val="center"/>
              <w:rPr>
                <w:rFonts w:ascii="Calibri" w:eastAsia="Calibri" w:hAnsi="Calibri" w:cs="Calibri"/>
                <w:color w:val="000000"/>
              </w:rPr>
            </w:pPr>
            <w:r>
              <w:rPr>
                <w:rFonts w:ascii="Calibri" w:eastAsia="Calibri" w:hAnsi="Calibri" w:cs="Calibri"/>
                <w:color w:val="000000"/>
              </w:rPr>
              <w:t>Store 1</w:t>
            </w:r>
          </w:p>
        </w:tc>
        <w:tc>
          <w:tcPr>
            <w:tcW w:w="1052" w:type="dxa"/>
            <w:tcBorders>
              <w:top w:val="nil"/>
              <w:left w:val="nil"/>
              <w:bottom w:val="nil"/>
              <w:right w:val="nil"/>
            </w:tcBorders>
            <w:shd w:val="clear" w:color="auto" w:fill="auto"/>
            <w:vAlign w:val="bottom"/>
          </w:tcPr>
          <w:p w14:paraId="2E07BF7C" w14:textId="77777777" w:rsidR="00E8687B" w:rsidRDefault="000857F6">
            <w:pPr>
              <w:spacing w:after="0" w:line="240" w:lineRule="auto"/>
              <w:jc w:val="center"/>
              <w:rPr>
                <w:rFonts w:ascii="Calibri" w:eastAsia="Calibri" w:hAnsi="Calibri" w:cs="Calibri"/>
                <w:color w:val="000000"/>
              </w:rPr>
            </w:pPr>
            <w:r>
              <w:rPr>
                <w:rFonts w:ascii="Calibri" w:eastAsia="Calibri" w:hAnsi="Calibri" w:cs="Calibri"/>
                <w:color w:val="000000"/>
              </w:rPr>
              <w:t xml:space="preserve">$45,589 </w:t>
            </w:r>
          </w:p>
        </w:tc>
        <w:tc>
          <w:tcPr>
            <w:tcW w:w="1460" w:type="dxa"/>
            <w:tcBorders>
              <w:top w:val="nil"/>
              <w:left w:val="nil"/>
              <w:bottom w:val="nil"/>
              <w:right w:val="nil"/>
            </w:tcBorders>
            <w:shd w:val="clear" w:color="auto" w:fill="auto"/>
            <w:vAlign w:val="bottom"/>
          </w:tcPr>
          <w:p w14:paraId="7A49B8A2" w14:textId="77777777" w:rsidR="00E8687B" w:rsidRDefault="000857F6">
            <w:pPr>
              <w:spacing w:after="0" w:line="240" w:lineRule="auto"/>
              <w:jc w:val="center"/>
              <w:rPr>
                <w:rFonts w:ascii="Calibri" w:eastAsia="Calibri" w:hAnsi="Calibri" w:cs="Calibri"/>
                <w:color w:val="000000"/>
              </w:rPr>
            </w:pPr>
            <w:r>
              <w:rPr>
                <w:rFonts w:ascii="Calibri" w:eastAsia="Calibri" w:hAnsi="Calibri" w:cs="Calibri"/>
                <w:color w:val="000000"/>
              </w:rPr>
              <w:t xml:space="preserve">$60,300 </w:t>
            </w:r>
          </w:p>
        </w:tc>
      </w:tr>
      <w:tr w:rsidR="00E8687B" w14:paraId="38149EC8" w14:textId="77777777" w:rsidTr="00FC7734">
        <w:trPr>
          <w:trHeight w:val="288"/>
        </w:trPr>
        <w:tc>
          <w:tcPr>
            <w:tcW w:w="960" w:type="dxa"/>
            <w:tcBorders>
              <w:top w:val="nil"/>
              <w:left w:val="nil"/>
              <w:bottom w:val="nil"/>
              <w:right w:val="nil"/>
            </w:tcBorders>
            <w:shd w:val="clear" w:color="auto" w:fill="auto"/>
            <w:vAlign w:val="bottom"/>
          </w:tcPr>
          <w:p w14:paraId="366A8A07" w14:textId="77777777" w:rsidR="00E8687B" w:rsidRDefault="000857F6">
            <w:pPr>
              <w:spacing w:after="0" w:line="240" w:lineRule="auto"/>
              <w:jc w:val="center"/>
              <w:rPr>
                <w:rFonts w:ascii="Calibri" w:eastAsia="Calibri" w:hAnsi="Calibri" w:cs="Calibri"/>
                <w:color w:val="000000"/>
              </w:rPr>
            </w:pPr>
            <w:r>
              <w:rPr>
                <w:rFonts w:ascii="Calibri" w:eastAsia="Calibri" w:hAnsi="Calibri" w:cs="Calibri"/>
                <w:color w:val="000000"/>
              </w:rPr>
              <w:t>Store 2</w:t>
            </w:r>
          </w:p>
        </w:tc>
        <w:tc>
          <w:tcPr>
            <w:tcW w:w="1052" w:type="dxa"/>
            <w:tcBorders>
              <w:top w:val="nil"/>
              <w:left w:val="nil"/>
              <w:bottom w:val="nil"/>
              <w:right w:val="nil"/>
            </w:tcBorders>
            <w:shd w:val="clear" w:color="auto" w:fill="auto"/>
            <w:vAlign w:val="bottom"/>
          </w:tcPr>
          <w:p w14:paraId="303DF8A6" w14:textId="77777777" w:rsidR="00E8687B" w:rsidRDefault="000857F6">
            <w:pPr>
              <w:spacing w:after="0" w:line="240" w:lineRule="auto"/>
              <w:jc w:val="center"/>
              <w:rPr>
                <w:rFonts w:ascii="Calibri" w:eastAsia="Calibri" w:hAnsi="Calibri" w:cs="Calibri"/>
                <w:color w:val="000000"/>
              </w:rPr>
            </w:pPr>
            <w:r>
              <w:rPr>
                <w:rFonts w:ascii="Calibri" w:eastAsia="Calibri" w:hAnsi="Calibri" w:cs="Calibri"/>
                <w:color w:val="000000"/>
              </w:rPr>
              <w:t xml:space="preserve">$48,293 </w:t>
            </w:r>
          </w:p>
        </w:tc>
        <w:tc>
          <w:tcPr>
            <w:tcW w:w="1460" w:type="dxa"/>
            <w:tcBorders>
              <w:top w:val="nil"/>
              <w:left w:val="nil"/>
              <w:bottom w:val="nil"/>
              <w:right w:val="nil"/>
            </w:tcBorders>
            <w:shd w:val="clear" w:color="auto" w:fill="auto"/>
            <w:vAlign w:val="bottom"/>
          </w:tcPr>
          <w:p w14:paraId="5478C46E" w14:textId="77777777" w:rsidR="00E8687B" w:rsidRDefault="000857F6">
            <w:pPr>
              <w:spacing w:after="0" w:line="240" w:lineRule="auto"/>
              <w:jc w:val="center"/>
              <w:rPr>
                <w:rFonts w:ascii="Calibri" w:eastAsia="Calibri" w:hAnsi="Calibri" w:cs="Calibri"/>
                <w:color w:val="000000"/>
              </w:rPr>
            </w:pPr>
            <w:r>
              <w:rPr>
                <w:rFonts w:ascii="Calibri" w:eastAsia="Calibri" w:hAnsi="Calibri" w:cs="Calibri"/>
                <w:color w:val="000000"/>
              </w:rPr>
              <w:t xml:space="preserve">$68,700 </w:t>
            </w:r>
          </w:p>
        </w:tc>
      </w:tr>
      <w:tr w:rsidR="00E8687B" w14:paraId="4495D961" w14:textId="77777777" w:rsidTr="00FC7734">
        <w:trPr>
          <w:trHeight w:val="300"/>
        </w:trPr>
        <w:tc>
          <w:tcPr>
            <w:tcW w:w="960" w:type="dxa"/>
            <w:tcBorders>
              <w:top w:val="nil"/>
              <w:left w:val="nil"/>
              <w:bottom w:val="nil"/>
              <w:right w:val="nil"/>
            </w:tcBorders>
            <w:shd w:val="clear" w:color="auto" w:fill="auto"/>
            <w:vAlign w:val="bottom"/>
          </w:tcPr>
          <w:p w14:paraId="0A1C2AF0" w14:textId="77777777" w:rsidR="00E8687B" w:rsidRDefault="000857F6">
            <w:pPr>
              <w:spacing w:after="0" w:line="240" w:lineRule="auto"/>
              <w:jc w:val="center"/>
              <w:rPr>
                <w:rFonts w:ascii="Calibri" w:eastAsia="Calibri" w:hAnsi="Calibri" w:cs="Calibri"/>
                <w:color w:val="000000"/>
              </w:rPr>
            </w:pPr>
            <w:r>
              <w:rPr>
                <w:rFonts w:ascii="Calibri" w:eastAsia="Calibri" w:hAnsi="Calibri" w:cs="Calibri"/>
                <w:color w:val="000000"/>
              </w:rPr>
              <w:t>Store 3</w:t>
            </w:r>
          </w:p>
        </w:tc>
        <w:tc>
          <w:tcPr>
            <w:tcW w:w="1052" w:type="dxa"/>
            <w:tcBorders>
              <w:top w:val="nil"/>
              <w:left w:val="nil"/>
              <w:bottom w:val="nil"/>
              <w:right w:val="nil"/>
            </w:tcBorders>
            <w:shd w:val="clear" w:color="auto" w:fill="auto"/>
            <w:vAlign w:val="bottom"/>
          </w:tcPr>
          <w:p w14:paraId="75A7E937" w14:textId="77777777" w:rsidR="00E8687B" w:rsidRDefault="000857F6">
            <w:pPr>
              <w:spacing w:after="0" w:line="240" w:lineRule="auto"/>
              <w:jc w:val="center"/>
              <w:rPr>
                <w:rFonts w:ascii="Calibri" w:eastAsia="Calibri" w:hAnsi="Calibri" w:cs="Calibri"/>
                <w:color w:val="000000"/>
              </w:rPr>
            </w:pPr>
            <w:r>
              <w:rPr>
                <w:rFonts w:ascii="Calibri" w:eastAsia="Calibri" w:hAnsi="Calibri" w:cs="Calibri"/>
                <w:color w:val="000000"/>
              </w:rPr>
              <w:t xml:space="preserve">$53,948 </w:t>
            </w:r>
          </w:p>
        </w:tc>
        <w:tc>
          <w:tcPr>
            <w:tcW w:w="1460" w:type="dxa"/>
            <w:tcBorders>
              <w:top w:val="nil"/>
              <w:left w:val="nil"/>
              <w:bottom w:val="nil"/>
              <w:right w:val="nil"/>
            </w:tcBorders>
            <w:shd w:val="clear" w:color="auto" w:fill="auto"/>
            <w:vAlign w:val="bottom"/>
          </w:tcPr>
          <w:p w14:paraId="45AACD61" w14:textId="77777777" w:rsidR="00E8687B" w:rsidRDefault="000857F6">
            <w:pPr>
              <w:spacing w:after="0" w:line="240" w:lineRule="auto"/>
              <w:jc w:val="center"/>
              <w:rPr>
                <w:rFonts w:ascii="Calibri" w:eastAsia="Calibri" w:hAnsi="Calibri" w:cs="Calibri"/>
                <w:color w:val="000000"/>
              </w:rPr>
            </w:pPr>
            <w:r>
              <w:rPr>
                <w:rFonts w:ascii="Calibri" w:eastAsia="Calibri" w:hAnsi="Calibri" w:cs="Calibri"/>
                <w:color w:val="000000"/>
              </w:rPr>
              <w:t xml:space="preserve">$75,000 </w:t>
            </w:r>
          </w:p>
        </w:tc>
      </w:tr>
      <w:tr w:rsidR="00E8687B" w14:paraId="681ABDBD" w14:textId="77777777" w:rsidTr="00FC7734">
        <w:trPr>
          <w:trHeight w:val="288"/>
        </w:trPr>
        <w:tc>
          <w:tcPr>
            <w:tcW w:w="960" w:type="dxa"/>
            <w:tcBorders>
              <w:top w:val="single" w:sz="8" w:space="0" w:color="000000"/>
              <w:left w:val="nil"/>
              <w:bottom w:val="nil"/>
              <w:right w:val="nil"/>
            </w:tcBorders>
            <w:shd w:val="clear" w:color="auto" w:fill="548235"/>
            <w:vAlign w:val="bottom"/>
          </w:tcPr>
          <w:p w14:paraId="43C14198" w14:textId="77777777" w:rsidR="00E8687B" w:rsidRDefault="000857F6">
            <w:pPr>
              <w:spacing w:after="0" w:line="240" w:lineRule="auto"/>
              <w:jc w:val="center"/>
              <w:rPr>
                <w:rFonts w:ascii="Calibri" w:eastAsia="Calibri" w:hAnsi="Calibri" w:cs="Calibri"/>
                <w:color w:val="000000"/>
              </w:rPr>
            </w:pPr>
            <w:r>
              <w:rPr>
                <w:rFonts w:ascii="Calibri" w:eastAsia="Calibri" w:hAnsi="Calibri" w:cs="Calibri"/>
                <w:color w:val="000000"/>
              </w:rPr>
              <w:t>Total</w:t>
            </w:r>
          </w:p>
        </w:tc>
        <w:tc>
          <w:tcPr>
            <w:tcW w:w="1052" w:type="dxa"/>
            <w:tcBorders>
              <w:top w:val="single" w:sz="8" w:space="0" w:color="000000"/>
              <w:left w:val="nil"/>
              <w:bottom w:val="nil"/>
              <w:right w:val="nil"/>
            </w:tcBorders>
            <w:shd w:val="clear" w:color="auto" w:fill="548235"/>
            <w:vAlign w:val="bottom"/>
          </w:tcPr>
          <w:p w14:paraId="67FE3883" w14:textId="77777777" w:rsidR="00E8687B" w:rsidRDefault="000857F6">
            <w:pPr>
              <w:spacing w:after="0" w:line="240" w:lineRule="auto"/>
              <w:jc w:val="center"/>
              <w:rPr>
                <w:rFonts w:ascii="Calibri" w:eastAsia="Calibri" w:hAnsi="Calibri" w:cs="Calibri"/>
                <w:color w:val="000000"/>
              </w:rPr>
            </w:pPr>
            <w:r>
              <w:rPr>
                <w:rFonts w:ascii="Calibri" w:eastAsia="Calibri" w:hAnsi="Calibri" w:cs="Calibri"/>
                <w:color w:val="000000"/>
              </w:rPr>
              <w:t xml:space="preserve">$147,830 </w:t>
            </w:r>
          </w:p>
        </w:tc>
        <w:tc>
          <w:tcPr>
            <w:tcW w:w="1460" w:type="dxa"/>
            <w:tcBorders>
              <w:top w:val="single" w:sz="8" w:space="0" w:color="000000"/>
              <w:left w:val="nil"/>
              <w:bottom w:val="nil"/>
              <w:right w:val="nil"/>
            </w:tcBorders>
            <w:shd w:val="clear" w:color="auto" w:fill="548235"/>
            <w:vAlign w:val="bottom"/>
          </w:tcPr>
          <w:p w14:paraId="1ECAE0B2" w14:textId="77777777" w:rsidR="00E8687B" w:rsidRDefault="000857F6">
            <w:pPr>
              <w:spacing w:after="0" w:line="240" w:lineRule="auto"/>
              <w:jc w:val="center"/>
              <w:rPr>
                <w:rFonts w:ascii="Calibri" w:eastAsia="Calibri" w:hAnsi="Calibri" w:cs="Calibri"/>
                <w:color w:val="000000"/>
              </w:rPr>
            </w:pPr>
            <w:r>
              <w:rPr>
                <w:rFonts w:ascii="Calibri" w:eastAsia="Calibri" w:hAnsi="Calibri" w:cs="Calibri"/>
                <w:color w:val="000000"/>
              </w:rPr>
              <w:t>204,000</w:t>
            </w:r>
          </w:p>
        </w:tc>
      </w:tr>
    </w:tbl>
    <w:p w14:paraId="64EDFAE3" w14:textId="77777777" w:rsidR="00E8687B" w:rsidRDefault="00E8687B">
      <w:pPr>
        <w:rPr>
          <w:color w:val="565349"/>
        </w:rPr>
      </w:pPr>
    </w:p>
    <w:p w14:paraId="18BEC0A4" w14:textId="77777777" w:rsidR="00E8687B" w:rsidRDefault="000857F6">
      <w:pPr>
        <w:jc w:val="center"/>
      </w:pPr>
      <w:r>
        <w:rPr>
          <w:noProof/>
        </w:rPr>
        <w:drawing>
          <wp:inline distT="0" distB="0" distL="0" distR="0" wp14:anchorId="12E9E954" wp14:editId="32A906D2">
            <wp:extent cx="4572000" cy="26479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8F115D0" w14:textId="77777777" w:rsidR="00E8687B" w:rsidRDefault="00E8687B"/>
    <w:p w14:paraId="03DEBC49" w14:textId="77777777" w:rsidR="00E8687B" w:rsidRDefault="000857F6">
      <w:pPr>
        <w:rPr>
          <w:color w:val="565349"/>
        </w:rPr>
      </w:pPr>
      <w:r>
        <w:rPr>
          <w:color w:val="565349"/>
        </w:rPr>
        <w:t>You can review the presentation here</w:t>
      </w:r>
    </w:p>
    <w:sectPr w:rsidR="00E8687B">
      <w:headerReference w:type="even" r:id="rId8"/>
      <w:headerReference w:type="default" r:id="rId9"/>
      <w:footerReference w:type="even" r:id="rId10"/>
      <w:footerReference w:type="default" r:id="rId11"/>
      <w:headerReference w:type="first" r:id="rId12"/>
      <w:footerReference w:type="first" r:id="rId13"/>
      <w:pgSz w:w="12240" w:h="15840"/>
      <w:pgMar w:top="792"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241EC" w14:textId="77777777" w:rsidR="000857F6" w:rsidRDefault="000857F6">
      <w:pPr>
        <w:spacing w:after="0" w:line="240" w:lineRule="auto"/>
      </w:pPr>
      <w:r>
        <w:separator/>
      </w:r>
    </w:p>
  </w:endnote>
  <w:endnote w:type="continuationSeparator" w:id="0">
    <w:p w14:paraId="10A3D5D6" w14:textId="77777777" w:rsidR="000857F6" w:rsidRDefault="00085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4AF34" w14:textId="77777777" w:rsidR="00E8687B" w:rsidRDefault="00E8687B">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67D8A" w14:textId="77777777" w:rsidR="00E8687B" w:rsidRDefault="00E8687B">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88614" w14:textId="77777777" w:rsidR="00E8687B" w:rsidRDefault="00E8687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5A6A0" w14:textId="77777777" w:rsidR="000857F6" w:rsidRDefault="000857F6">
      <w:pPr>
        <w:spacing w:after="0" w:line="240" w:lineRule="auto"/>
      </w:pPr>
      <w:r>
        <w:separator/>
      </w:r>
    </w:p>
  </w:footnote>
  <w:footnote w:type="continuationSeparator" w:id="0">
    <w:p w14:paraId="5A373B1F" w14:textId="77777777" w:rsidR="000857F6" w:rsidRDefault="000857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3D5E1" w14:textId="77777777" w:rsidR="00E8687B" w:rsidRDefault="00E8687B">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8DAF5" w14:textId="77777777" w:rsidR="00E8687B" w:rsidRDefault="00E8687B">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B6701" w14:textId="77777777" w:rsidR="00E8687B" w:rsidRDefault="00E8687B">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87B"/>
    <w:rsid w:val="000857F6"/>
    <w:rsid w:val="00E8687B"/>
    <w:rsid w:val="00FC7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E82D7"/>
  <w15:docId w15:val="{F5E4C35A-B86A-4C3B-9C4E-D574BE73C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rbel" w:eastAsia="Corbel" w:hAnsi="Corbel" w:cs="Corbe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AD9"/>
  </w:style>
  <w:style w:type="paragraph" w:styleId="Heading1">
    <w:name w:val="heading 1"/>
    <w:basedOn w:val="Normal"/>
    <w:next w:val="Normal"/>
    <w:link w:val="Heading1Char"/>
    <w:uiPriority w:val="9"/>
    <w:qFormat/>
    <w:rsid w:val="00816AD9"/>
    <w:pPr>
      <w:keepNext/>
      <w:keepLines/>
      <w:spacing w:before="400" w:after="40" w:line="240" w:lineRule="auto"/>
      <w:outlineLvl w:val="0"/>
    </w:pPr>
    <w:rPr>
      <w:rFonts w:asciiTheme="majorHAnsi" w:eastAsiaTheme="majorEastAsia" w:hAnsiTheme="majorHAnsi" w:cstheme="majorBidi"/>
      <w:color w:val="525B13" w:themeColor="accent1" w:themeShade="80"/>
      <w:sz w:val="36"/>
      <w:szCs w:val="36"/>
    </w:rPr>
  </w:style>
  <w:style w:type="paragraph" w:styleId="Heading2">
    <w:name w:val="heading 2"/>
    <w:basedOn w:val="Normal"/>
    <w:next w:val="Normal"/>
    <w:link w:val="Heading2Char"/>
    <w:uiPriority w:val="9"/>
    <w:semiHidden/>
    <w:unhideWhenUsed/>
    <w:qFormat/>
    <w:rsid w:val="00816AD9"/>
    <w:pPr>
      <w:keepNext/>
      <w:keepLines/>
      <w:spacing w:before="40" w:after="0" w:line="240" w:lineRule="auto"/>
      <w:outlineLvl w:val="1"/>
    </w:pPr>
    <w:rPr>
      <w:rFonts w:asciiTheme="majorHAnsi" w:eastAsiaTheme="majorEastAsia" w:hAnsiTheme="majorHAnsi" w:cstheme="majorBidi"/>
      <w:color w:val="7B881D" w:themeColor="accent1" w:themeShade="BF"/>
      <w:sz w:val="32"/>
      <w:szCs w:val="32"/>
    </w:rPr>
  </w:style>
  <w:style w:type="paragraph" w:styleId="Heading3">
    <w:name w:val="heading 3"/>
    <w:basedOn w:val="Normal"/>
    <w:next w:val="Normal"/>
    <w:link w:val="Heading3Char"/>
    <w:uiPriority w:val="9"/>
    <w:semiHidden/>
    <w:unhideWhenUsed/>
    <w:qFormat/>
    <w:rsid w:val="00816AD9"/>
    <w:pPr>
      <w:keepNext/>
      <w:keepLines/>
      <w:spacing w:before="40" w:after="0" w:line="240" w:lineRule="auto"/>
      <w:outlineLvl w:val="2"/>
    </w:pPr>
    <w:rPr>
      <w:rFonts w:asciiTheme="majorHAnsi" w:eastAsiaTheme="majorEastAsia" w:hAnsiTheme="majorHAnsi" w:cstheme="majorBidi"/>
      <w:color w:val="7B881D" w:themeColor="accent1" w:themeShade="BF"/>
      <w:sz w:val="28"/>
      <w:szCs w:val="28"/>
    </w:rPr>
  </w:style>
  <w:style w:type="paragraph" w:styleId="Heading4">
    <w:name w:val="heading 4"/>
    <w:basedOn w:val="Normal"/>
    <w:next w:val="Normal"/>
    <w:link w:val="Heading4Char"/>
    <w:uiPriority w:val="9"/>
    <w:semiHidden/>
    <w:unhideWhenUsed/>
    <w:qFormat/>
    <w:rsid w:val="00816AD9"/>
    <w:pPr>
      <w:keepNext/>
      <w:keepLines/>
      <w:spacing w:before="40" w:after="0"/>
      <w:outlineLvl w:val="3"/>
    </w:pPr>
    <w:rPr>
      <w:rFonts w:asciiTheme="majorHAnsi" w:eastAsiaTheme="majorEastAsia" w:hAnsiTheme="majorHAnsi" w:cstheme="majorBidi"/>
      <w:color w:val="7B881D" w:themeColor="accent1" w:themeShade="BF"/>
      <w:sz w:val="24"/>
      <w:szCs w:val="24"/>
    </w:rPr>
  </w:style>
  <w:style w:type="paragraph" w:styleId="Heading5">
    <w:name w:val="heading 5"/>
    <w:basedOn w:val="Normal"/>
    <w:next w:val="Normal"/>
    <w:link w:val="Heading5Char"/>
    <w:uiPriority w:val="9"/>
    <w:semiHidden/>
    <w:unhideWhenUsed/>
    <w:qFormat/>
    <w:rsid w:val="00816AD9"/>
    <w:pPr>
      <w:keepNext/>
      <w:keepLines/>
      <w:spacing w:before="40" w:after="0"/>
      <w:outlineLvl w:val="4"/>
    </w:pPr>
    <w:rPr>
      <w:rFonts w:asciiTheme="majorHAnsi" w:eastAsiaTheme="majorEastAsia" w:hAnsiTheme="majorHAnsi" w:cstheme="majorBidi"/>
      <w:caps/>
      <w:color w:val="7B881D" w:themeColor="accent1" w:themeShade="BF"/>
    </w:rPr>
  </w:style>
  <w:style w:type="paragraph" w:styleId="Heading6">
    <w:name w:val="heading 6"/>
    <w:basedOn w:val="Normal"/>
    <w:next w:val="Normal"/>
    <w:link w:val="Heading6Char"/>
    <w:uiPriority w:val="9"/>
    <w:semiHidden/>
    <w:unhideWhenUsed/>
    <w:qFormat/>
    <w:rsid w:val="00816AD9"/>
    <w:pPr>
      <w:keepNext/>
      <w:keepLines/>
      <w:spacing w:before="40" w:after="0"/>
      <w:outlineLvl w:val="5"/>
    </w:pPr>
    <w:rPr>
      <w:rFonts w:asciiTheme="majorHAnsi" w:eastAsiaTheme="majorEastAsia" w:hAnsiTheme="majorHAnsi" w:cstheme="majorBidi"/>
      <w:i/>
      <w:iCs/>
      <w:caps/>
      <w:color w:val="525B13" w:themeColor="accent1" w:themeShade="80"/>
    </w:rPr>
  </w:style>
  <w:style w:type="paragraph" w:styleId="Heading7">
    <w:name w:val="heading 7"/>
    <w:basedOn w:val="Normal"/>
    <w:next w:val="Normal"/>
    <w:link w:val="Heading7Char"/>
    <w:uiPriority w:val="9"/>
    <w:semiHidden/>
    <w:unhideWhenUsed/>
    <w:qFormat/>
    <w:rsid w:val="00816AD9"/>
    <w:pPr>
      <w:keepNext/>
      <w:keepLines/>
      <w:spacing w:before="40" w:after="0"/>
      <w:outlineLvl w:val="6"/>
    </w:pPr>
    <w:rPr>
      <w:rFonts w:asciiTheme="majorHAnsi" w:eastAsiaTheme="majorEastAsia" w:hAnsiTheme="majorHAnsi" w:cstheme="majorBidi"/>
      <w:b/>
      <w:bCs/>
      <w:color w:val="525B13" w:themeColor="accent1" w:themeShade="80"/>
    </w:rPr>
  </w:style>
  <w:style w:type="paragraph" w:styleId="Heading8">
    <w:name w:val="heading 8"/>
    <w:basedOn w:val="Normal"/>
    <w:next w:val="Normal"/>
    <w:link w:val="Heading8Char"/>
    <w:uiPriority w:val="9"/>
    <w:semiHidden/>
    <w:unhideWhenUsed/>
    <w:qFormat/>
    <w:rsid w:val="00816AD9"/>
    <w:pPr>
      <w:keepNext/>
      <w:keepLines/>
      <w:spacing w:before="40" w:after="0"/>
      <w:outlineLvl w:val="7"/>
    </w:pPr>
    <w:rPr>
      <w:rFonts w:asciiTheme="majorHAnsi" w:eastAsiaTheme="majorEastAsia" w:hAnsiTheme="majorHAnsi" w:cstheme="majorBidi"/>
      <w:b/>
      <w:bCs/>
      <w:i/>
      <w:iCs/>
      <w:color w:val="525B13" w:themeColor="accent1" w:themeShade="80"/>
    </w:rPr>
  </w:style>
  <w:style w:type="paragraph" w:styleId="Heading9">
    <w:name w:val="heading 9"/>
    <w:basedOn w:val="Normal"/>
    <w:next w:val="Normal"/>
    <w:link w:val="Heading9Char"/>
    <w:uiPriority w:val="9"/>
    <w:semiHidden/>
    <w:unhideWhenUsed/>
    <w:qFormat/>
    <w:rsid w:val="00816AD9"/>
    <w:pPr>
      <w:keepNext/>
      <w:keepLines/>
      <w:spacing w:before="40" w:after="0"/>
      <w:outlineLvl w:val="8"/>
    </w:pPr>
    <w:rPr>
      <w:rFonts w:asciiTheme="majorHAnsi" w:eastAsiaTheme="majorEastAsia" w:hAnsiTheme="majorHAnsi" w:cstheme="majorBidi"/>
      <w:i/>
      <w:iCs/>
      <w:color w:val="525B1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6AD9"/>
    <w:pPr>
      <w:spacing w:after="0" w:line="204" w:lineRule="auto"/>
      <w:contextualSpacing/>
    </w:pPr>
    <w:rPr>
      <w:rFonts w:asciiTheme="majorHAnsi" w:eastAsiaTheme="majorEastAsia" w:hAnsiTheme="majorHAnsi" w:cstheme="majorBidi"/>
      <w:caps/>
      <w:color w:val="565349" w:themeColor="text2"/>
      <w:spacing w:val="-15"/>
      <w:sz w:val="72"/>
      <w:szCs w:val="72"/>
    </w:rPr>
  </w:style>
  <w:style w:type="character" w:customStyle="1" w:styleId="Heading1Char">
    <w:name w:val="Heading 1 Char"/>
    <w:basedOn w:val="DefaultParagraphFont"/>
    <w:link w:val="Heading1"/>
    <w:uiPriority w:val="9"/>
    <w:rsid w:val="00816AD9"/>
    <w:rPr>
      <w:rFonts w:asciiTheme="majorHAnsi" w:eastAsiaTheme="majorEastAsia" w:hAnsiTheme="majorHAnsi" w:cstheme="majorBidi"/>
      <w:color w:val="525B13" w:themeColor="accent1" w:themeShade="80"/>
      <w:sz w:val="36"/>
      <w:szCs w:val="36"/>
    </w:rPr>
  </w:style>
  <w:style w:type="character" w:customStyle="1" w:styleId="Heading2Char">
    <w:name w:val="Heading 2 Char"/>
    <w:basedOn w:val="DefaultParagraphFont"/>
    <w:link w:val="Heading2"/>
    <w:uiPriority w:val="9"/>
    <w:semiHidden/>
    <w:rsid w:val="00816AD9"/>
    <w:rPr>
      <w:rFonts w:asciiTheme="majorHAnsi" w:eastAsiaTheme="majorEastAsia" w:hAnsiTheme="majorHAnsi" w:cstheme="majorBidi"/>
      <w:color w:val="7B881D" w:themeColor="accent1" w:themeShade="BF"/>
      <w:sz w:val="32"/>
      <w:szCs w:val="32"/>
    </w:rPr>
  </w:style>
  <w:style w:type="character" w:customStyle="1" w:styleId="Heading3Char">
    <w:name w:val="Heading 3 Char"/>
    <w:basedOn w:val="DefaultParagraphFont"/>
    <w:link w:val="Heading3"/>
    <w:uiPriority w:val="9"/>
    <w:semiHidden/>
    <w:rsid w:val="00816AD9"/>
    <w:rPr>
      <w:rFonts w:asciiTheme="majorHAnsi" w:eastAsiaTheme="majorEastAsia" w:hAnsiTheme="majorHAnsi" w:cstheme="majorBidi"/>
      <w:color w:val="7B881D" w:themeColor="accent1" w:themeShade="BF"/>
      <w:sz w:val="28"/>
      <w:szCs w:val="28"/>
    </w:rPr>
  </w:style>
  <w:style w:type="character" w:customStyle="1" w:styleId="TitleChar">
    <w:name w:val="Title Char"/>
    <w:basedOn w:val="DefaultParagraphFont"/>
    <w:link w:val="Title"/>
    <w:uiPriority w:val="10"/>
    <w:rsid w:val="00816AD9"/>
    <w:rPr>
      <w:rFonts w:asciiTheme="majorHAnsi" w:eastAsiaTheme="majorEastAsia" w:hAnsiTheme="majorHAnsi" w:cstheme="majorBidi"/>
      <w:caps/>
      <w:color w:val="565349" w:themeColor="text2"/>
      <w:spacing w:val="-15"/>
      <w:sz w:val="72"/>
      <w:szCs w:val="72"/>
    </w:rPr>
  </w:style>
  <w:style w:type="paragraph" w:styleId="Subtitle">
    <w:name w:val="Subtitle"/>
    <w:basedOn w:val="Normal"/>
    <w:next w:val="Normal"/>
    <w:link w:val="SubtitleChar"/>
    <w:uiPriority w:val="11"/>
    <w:qFormat/>
    <w:pPr>
      <w:spacing w:after="240" w:line="240" w:lineRule="auto"/>
    </w:pPr>
    <w:rPr>
      <w:color w:val="A6B727"/>
      <w:sz w:val="28"/>
      <w:szCs w:val="28"/>
    </w:rPr>
  </w:style>
  <w:style w:type="character" w:customStyle="1" w:styleId="SubtitleChar">
    <w:name w:val="Subtitle Char"/>
    <w:basedOn w:val="DefaultParagraphFont"/>
    <w:link w:val="Subtitle"/>
    <w:uiPriority w:val="11"/>
    <w:rsid w:val="00816AD9"/>
    <w:rPr>
      <w:rFonts w:asciiTheme="majorHAnsi" w:eastAsiaTheme="majorEastAsia" w:hAnsiTheme="majorHAnsi" w:cstheme="majorBidi"/>
      <w:color w:val="A6B727" w:themeColor="accent1"/>
      <w:sz w:val="28"/>
      <w:szCs w:val="28"/>
    </w:rPr>
  </w:style>
  <w:style w:type="paragraph" w:customStyle="1" w:styleId="BlockHeading">
    <w:name w:val="Block Heading"/>
    <w:basedOn w:val="Normal"/>
    <w:next w:val="BlockText"/>
    <w:uiPriority w:val="3"/>
    <w:rsid w:val="002E3CA3"/>
    <w:pPr>
      <w:spacing w:after="180" w:line="216" w:lineRule="auto"/>
      <w:ind w:left="288" w:right="288"/>
    </w:pPr>
    <w:rPr>
      <w:rFonts w:eastAsia="Times New Roman" w:cs="Times New Roman"/>
      <w:b/>
      <w:bCs/>
      <w:caps/>
      <w:color w:val="FFFFFF"/>
      <w:kern w:val="2"/>
      <w:sz w:val="28"/>
      <w:szCs w:val="20"/>
      <w:lang w:eastAsia="ja-JP"/>
    </w:rPr>
  </w:style>
  <w:style w:type="paragraph" w:styleId="Caption">
    <w:name w:val="caption"/>
    <w:basedOn w:val="Normal"/>
    <w:next w:val="Normal"/>
    <w:uiPriority w:val="35"/>
    <w:unhideWhenUsed/>
    <w:qFormat/>
    <w:rsid w:val="00816AD9"/>
    <w:pPr>
      <w:spacing w:line="240" w:lineRule="auto"/>
    </w:pPr>
    <w:rPr>
      <w:b/>
      <w:bCs/>
      <w:smallCaps/>
      <w:color w:val="565349" w:themeColor="text2"/>
    </w:rPr>
  </w:style>
  <w:style w:type="paragraph" w:styleId="BlockText">
    <w:name w:val="Block Text"/>
    <w:basedOn w:val="Normal"/>
    <w:uiPriority w:val="3"/>
    <w:unhideWhenUsed/>
    <w:rsid w:val="002E3CA3"/>
    <w:pPr>
      <w:spacing w:after="180" w:line="312" w:lineRule="auto"/>
      <w:ind w:left="288" w:right="288"/>
    </w:pPr>
    <w:rPr>
      <w:color w:val="FFFFFF"/>
      <w:kern w:val="2"/>
      <w:szCs w:val="20"/>
      <w:lang w:eastAsia="ja-JP"/>
    </w:rPr>
  </w:style>
  <w:style w:type="paragraph" w:styleId="Quote">
    <w:name w:val="Quote"/>
    <w:basedOn w:val="Normal"/>
    <w:next w:val="Normal"/>
    <w:link w:val="QuoteChar"/>
    <w:uiPriority w:val="29"/>
    <w:qFormat/>
    <w:rsid w:val="00816AD9"/>
    <w:pPr>
      <w:spacing w:before="120" w:after="120"/>
      <w:ind w:left="720"/>
    </w:pPr>
    <w:rPr>
      <w:color w:val="565349" w:themeColor="text2"/>
      <w:sz w:val="24"/>
      <w:szCs w:val="24"/>
    </w:rPr>
  </w:style>
  <w:style w:type="character" w:customStyle="1" w:styleId="QuoteChar">
    <w:name w:val="Quote Char"/>
    <w:basedOn w:val="DefaultParagraphFont"/>
    <w:link w:val="Quote"/>
    <w:uiPriority w:val="29"/>
    <w:rsid w:val="00816AD9"/>
    <w:rPr>
      <w:color w:val="565349" w:themeColor="text2"/>
      <w:sz w:val="24"/>
      <w:szCs w:val="24"/>
    </w:rPr>
  </w:style>
  <w:style w:type="paragraph" w:customStyle="1" w:styleId="ContactInfo">
    <w:name w:val="Contact Info"/>
    <w:basedOn w:val="Normal"/>
    <w:uiPriority w:val="5"/>
    <w:rsid w:val="002E3CA3"/>
    <w:pPr>
      <w:spacing w:after="0" w:line="300" w:lineRule="auto"/>
    </w:pPr>
    <w:rPr>
      <w:color w:val="404040"/>
      <w:kern w:val="2"/>
      <w:sz w:val="20"/>
      <w:szCs w:val="20"/>
      <w:lang w:eastAsia="ja-JP"/>
    </w:rPr>
  </w:style>
  <w:style w:type="paragraph" w:customStyle="1" w:styleId="ContactHeading">
    <w:name w:val="Contact Heading"/>
    <w:basedOn w:val="Normal"/>
    <w:uiPriority w:val="4"/>
    <w:rsid w:val="002E3CA3"/>
    <w:pPr>
      <w:spacing w:before="320" w:after="200" w:line="240" w:lineRule="auto"/>
    </w:pPr>
    <w:rPr>
      <w:rFonts w:eastAsia="Times New Roman" w:cs="Times New Roman"/>
      <w:color w:val="7B881D"/>
      <w:kern w:val="2"/>
      <w:sz w:val="24"/>
      <w:szCs w:val="20"/>
      <w:lang w:eastAsia="ja-JP"/>
    </w:rPr>
  </w:style>
  <w:style w:type="paragraph" w:customStyle="1" w:styleId="Organization">
    <w:name w:val="Organization"/>
    <w:basedOn w:val="Normal"/>
    <w:uiPriority w:val="7"/>
    <w:rsid w:val="002E3CA3"/>
    <w:pPr>
      <w:spacing w:after="0" w:line="300" w:lineRule="auto"/>
    </w:pPr>
    <w:rPr>
      <w:rFonts w:eastAsia="Times New Roman" w:cs="Times New Roman"/>
      <w:b/>
      <w:bCs/>
      <w:caps/>
      <w:color w:val="7B881D"/>
      <w:kern w:val="2"/>
      <w:szCs w:val="20"/>
      <w:lang w:eastAsia="ja-JP"/>
    </w:rPr>
  </w:style>
  <w:style w:type="paragraph" w:customStyle="1" w:styleId="ContactInfoBold">
    <w:name w:val="Contact Info Bold"/>
    <w:basedOn w:val="Normal"/>
    <w:uiPriority w:val="6"/>
    <w:rsid w:val="002E3CA3"/>
    <w:pPr>
      <w:spacing w:after="0" w:line="300" w:lineRule="auto"/>
    </w:pPr>
    <w:rPr>
      <w:b/>
      <w:noProof/>
      <w:color w:val="404040"/>
      <w:kern w:val="2"/>
      <w:sz w:val="20"/>
      <w:szCs w:val="20"/>
      <w:lang w:eastAsia="ja-JP"/>
    </w:rPr>
  </w:style>
  <w:style w:type="character" w:customStyle="1" w:styleId="Heading4Char">
    <w:name w:val="Heading 4 Char"/>
    <w:basedOn w:val="DefaultParagraphFont"/>
    <w:link w:val="Heading4"/>
    <w:uiPriority w:val="9"/>
    <w:semiHidden/>
    <w:rsid w:val="00816AD9"/>
    <w:rPr>
      <w:rFonts w:asciiTheme="majorHAnsi" w:eastAsiaTheme="majorEastAsia" w:hAnsiTheme="majorHAnsi" w:cstheme="majorBidi"/>
      <w:color w:val="7B881D" w:themeColor="accent1" w:themeShade="BF"/>
      <w:sz w:val="24"/>
      <w:szCs w:val="24"/>
    </w:rPr>
  </w:style>
  <w:style w:type="character" w:customStyle="1" w:styleId="Heading5Char">
    <w:name w:val="Heading 5 Char"/>
    <w:basedOn w:val="DefaultParagraphFont"/>
    <w:link w:val="Heading5"/>
    <w:uiPriority w:val="9"/>
    <w:semiHidden/>
    <w:rsid w:val="00816AD9"/>
    <w:rPr>
      <w:rFonts w:asciiTheme="majorHAnsi" w:eastAsiaTheme="majorEastAsia" w:hAnsiTheme="majorHAnsi" w:cstheme="majorBidi"/>
      <w:caps/>
      <w:color w:val="7B881D" w:themeColor="accent1" w:themeShade="BF"/>
    </w:rPr>
  </w:style>
  <w:style w:type="character" w:customStyle="1" w:styleId="Heading6Char">
    <w:name w:val="Heading 6 Char"/>
    <w:basedOn w:val="DefaultParagraphFont"/>
    <w:link w:val="Heading6"/>
    <w:uiPriority w:val="9"/>
    <w:semiHidden/>
    <w:rsid w:val="00816AD9"/>
    <w:rPr>
      <w:rFonts w:asciiTheme="majorHAnsi" w:eastAsiaTheme="majorEastAsia" w:hAnsiTheme="majorHAnsi" w:cstheme="majorBidi"/>
      <w:i/>
      <w:iCs/>
      <w:caps/>
      <w:color w:val="525B13" w:themeColor="accent1" w:themeShade="80"/>
    </w:rPr>
  </w:style>
  <w:style w:type="character" w:customStyle="1" w:styleId="Heading7Char">
    <w:name w:val="Heading 7 Char"/>
    <w:basedOn w:val="DefaultParagraphFont"/>
    <w:link w:val="Heading7"/>
    <w:uiPriority w:val="9"/>
    <w:semiHidden/>
    <w:rsid w:val="00816AD9"/>
    <w:rPr>
      <w:rFonts w:asciiTheme="majorHAnsi" w:eastAsiaTheme="majorEastAsia" w:hAnsiTheme="majorHAnsi" w:cstheme="majorBidi"/>
      <w:b/>
      <w:bCs/>
      <w:color w:val="525B13" w:themeColor="accent1" w:themeShade="80"/>
    </w:rPr>
  </w:style>
  <w:style w:type="character" w:customStyle="1" w:styleId="Heading8Char">
    <w:name w:val="Heading 8 Char"/>
    <w:basedOn w:val="DefaultParagraphFont"/>
    <w:link w:val="Heading8"/>
    <w:uiPriority w:val="9"/>
    <w:semiHidden/>
    <w:rsid w:val="00816AD9"/>
    <w:rPr>
      <w:rFonts w:asciiTheme="majorHAnsi" w:eastAsiaTheme="majorEastAsia" w:hAnsiTheme="majorHAnsi" w:cstheme="majorBidi"/>
      <w:b/>
      <w:bCs/>
      <w:i/>
      <w:iCs/>
      <w:color w:val="525B13" w:themeColor="accent1" w:themeShade="80"/>
    </w:rPr>
  </w:style>
  <w:style w:type="character" w:customStyle="1" w:styleId="Heading9Char">
    <w:name w:val="Heading 9 Char"/>
    <w:basedOn w:val="DefaultParagraphFont"/>
    <w:link w:val="Heading9"/>
    <w:uiPriority w:val="9"/>
    <w:semiHidden/>
    <w:rsid w:val="00816AD9"/>
    <w:rPr>
      <w:rFonts w:asciiTheme="majorHAnsi" w:eastAsiaTheme="majorEastAsia" w:hAnsiTheme="majorHAnsi" w:cstheme="majorBidi"/>
      <w:i/>
      <w:iCs/>
      <w:color w:val="525B13" w:themeColor="accent1" w:themeShade="80"/>
    </w:rPr>
  </w:style>
  <w:style w:type="character" w:styleId="Strong">
    <w:name w:val="Strong"/>
    <w:basedOn w:val="DefaultParagraphFont"/>
    <w:uiPriority w:val="22"/>
    <w:qFormat/>
    <w:rsid w:val="00816AD9"/>
    <w:rPr>
      <w:b/>
      <w:bCs/>
    </w:rPr>
  </w:style>
  <w:style w:type="character" w:styleId="Emphasis">
    <w:name w:val="Emphasis"/>
    <w:basedOn w:val="DefaultParagraphFont"/>
    <w:uiPriority w:val="20"/>
    <w:qFormat/>
    <w:rsid w:val="00816AD9"/>
    <w:rPr>
      <w:i/>
      <w:iCs/>
    </w:rPr>
  </w:style>
  <w:style w:type="paragraph" w:styleId="NoSpacing">
    <w:name w:val="No Spacing"/>
    <w:uiPriority w:val="1"/>
    <w:qFormat/>
    <w:rsid w:val="00816AD9"/>
    <w:pPr>
      <w:spacing w:after="0" w:line="240" w:lineRule="auto"/>
    </w:pPr>
  </w:style>
  <w:style w:type="paragraph" w:styleId="IntenseQuote">
    <w:name w:val="Intense Quote"/>
    <w:basedOn w:val="Normal"/>
    <w:next w:val="Normal"/>
    <w:link w:val="IntenseQuoteChar"/>
    <w:uiPriority w:val="30"/>
    <w:qFormat/>
    <w:rsid w:val="00816AD9"/>
    <w:pPr>
      <w:spacing w:before="100" w:beforeAutospacing="1" w:after="240" w:line="240" w:lineRule="auto"/>
      <w:ind w:left="720"/>
      <w:jc w:val="center"/>
    </w:pPr>
    <w:rPr>
      <w:rFonts w:asciiTheme="majorHAnsi" w:eastAsiaTheme="majorEastAsia" w:hAnsiTheme="majorHAnsi" w:cstheme="majorBidi"/>
      <w:color w:val="565349" w:themeColor="text2"/>
      <w:spacing w:val="-6"/>
      <w:sz w:val="32"/>
      <w:szCs w:val="32"/>
    </w:rPr>
  </w:style>
  <w:style w:type="character" w:customStyle="1" w:styleId="IntenseQuoteChar">
    <w:name w:val="Intense Quote Char"/>
    <w:basedOn w:val="DefaultParagraphFont"/>
    <w:link w:val="IntenseQuote"/>
    <w:uiPriority w:val="30"/>
    <w:rsid w:val="00816AD9"/>
    <w:rPr>
      <w:rFonts w:asciiTheme="majorHAnsi" w:eastAsiaTheme="majorEastAsia" w:hAnsiTheme="majorHAnsi" w:cstheme="majorBidi"/>
      <w:color w:val="565349" w:themeColor="text2"/>
      <w:spacing w:val="-6"/>
      <w:sz w:val="32"/>
      <w:szCs w:val="32"/>
    </w:rPr>
  </w:style>
  <w:style w:type="character" w:styleId="SubtleEmphasis">
    <w:name w:val="Subtle Emphasis"/>
    <w:basedOn w:val="DefaultParagraphFont"/>
    <w:uiPriority w:val="19"/>
    <w:qFormat/>
    <w:rsid w:val="00816AD9"/>
    <w:rPr>
      <w:i/>
      <w:iCs/>
      <w:color w:val="595959" w:themeColor="text1" w:themeTint="A6"/>
    </w:rPr>
  </w:style>
  <w:style w:type="character" w:styleId="IntenseEmphasis">
    <w:name w:val="Intense Emphasis"/>
    <w:basedOn w:val="DefaultParagraphFont"/>
    <w:uiPriority w:val="21"/>
    <w:qFormat/>
    <w:rsid w:val="00816AD9"/>
    <w:rPr>
      <w:b/>
      <w:bCs/>
      <w:i/>
      <w:iCs/>
    </w:rPr>
  </w:style>
  <w:style w:type="character" w:styleId="SubtleReference">
    <w:name w:val="Subtle Reference"/>
    <w:basedOn w:val="DefaultParagraphFont"/>
    <w:uiPriority w:val="31"/>
    <w:qFormat/>
    <w:rsid w:val="00816AD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16AD9"/>
    <w:rPr>
      <w:b/>
      <w:bCs/>
      <w:smallCaps/>
      <w:color w:val="565349" w:themeColor="text2"/>
      <w:u w:val="single"/>
    </w:rPr>
  </w:style>
  <w:style w:type="character" w:styleId="BookTitle">
    <w:name w:val="Book Title"/>
    <w:basedOn w:val="DefaultParagraphFont"/>
    <w:uiPriority w:val="33"/>
    <w:qFormat/>
    <w:rsid w:val="00816AD9"/>
    <w:rPr>
      <w:b/>
      <w:bCs/>
      <w:smallCaps/>
      <w:spacing w:val="10"/>
    </w:rPr>
  </w:style>
  <w:style w:type="paragraph" w:styleId="TOCHeading">
    <w:name w:val="TOC Heading"/>
    <w:basedOn w:val="Heading1"/>
    <w:next w:val="Normal"/>
    <w:uiPriority w:val="39"/>
    <w:semiHidden/>
    <w:unhideWhenUsed/>
    <w:qFormat/>
    <w:rsid w:val="00816AD9"/>
    <w:pPr>
      <w:outlineLvl w:val="9"/>
    </w:pPr>
  </w:style>
  <w:style w:type="paragraph" w:styleId="Header">
    <w:name w:val="header"/>
    <w:basedOn w:val="Normal"/>
    <w:link w:val="HeaderChar"/>
    <w:uiPriority w:val="99"/>
    <w:unhideWhenUsed/>
    <w:rsid w:val="001A19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9F8"/>
  </w:style>
  <w:style w:type="paragraph" w:styleId="Footer">
    <w:name w:val="footer"/>
    <w:basedOn w:val="Normal"/>
    <w:link w:val="FooterChar"/>
    <w:uiPriority w:val="99"/>
    <w:unhideWhenUsed/>
    <w:rsid w:val="001A19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9F8"/>
  </w:style>
  <w:style w:type="paragraph" w:styleId="ListParagraph">
    <w:name w:val="List Paragraph"/>
    <w:basedOn w:val="Normal"/>
    <w:uiPriority w:val="34"/>
    <w:qFormat/>
    <w:rsid w:val="005B45B1"/>
    <w:pPr>
      <w:ind w:left="720"/>
      <w:contextualSpacing/>
    </w:p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brah\Desktop\B.C\exam\CapstoneExc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RowanGo</a:t>
            </a:r>
            <a:r>
              <a:rPr lang="en-US" baseline="0"/>
              <a:t> App Effect on Sales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013670166229223"/>
          <c:y val="0.21743110236220473"/>
          <c:w val="0.82764107611548554"/>
          <c:h val="0.61498432487605714"/>
        </c:manualLayout>
      </c:layout>
      <c:barChart>
        <c:barDir val="col"/>
        <c:grouping val="clustered"/>
        <c:varyColors val="0"/>
        <c:ser>
          <c:idx val="0"/>
          <c:order val="0"/>
          <c:tx>
            <c:strRef>
              <c:f>Sheet1!$B$1</c:f>
              <c:strCache>
                <c:ptCount val="1"/>
                <c:pt idx="0">
                  <c:v>Q2 Sales</c:v>
                </c:pt>
              </c:strCache>
            </c:strRef>
          </c:tx>
          <c:spPr>
            <a:solidFill>
              <a:schemeClr val="accent1"/>
            </a:solidFill>
            <a:ln>
              <a:noFill/>
            </a:ln>
            <a:effectLst/>
          </c:spPr>
          <c:invertIfNegative val="0"/>
          <c:cat>
            <c:strRef>
              <c:f>Sheet1!$A$2:$A$5</c:f>
              <c:strCache>
                <c:ptCount val="4"/>
                <c:pt idx="0">
                  <c:v>Store 1</c:v>
                </c:pt>
                <c:pt idx="1">
                  <c:v>Store 2</c:v>
                </c:pt>
                <c:pt idx="2">
                  <c:v>Store 3</c:v>
                </c:pt>
                <c:pt idx="3">
                  <c:v>Total</c:v>
                </c:pt>
              </c:strCache>
            </c:strRef>
          </c:cat>
          <c:val>
            <c:numRef>
              <c:f>Sheet1!$B$2:$B$5</c:f>
              <c:numCache>
                <c:formatCode>"$"#,##0_);[Red]\("$"#,##0\)</c:formatCode>
                <c:ptCount val="4"/>
                <c:pt idx="0">
                  <c:v>45589</c:v>
                </c:pt>
                <c:pt idx="1">
                  <c:v>48293</c:v>
                </c:pt>
                <c:pt idx="2">
                  <c:v>53948</c:v>
                </c:pt>
                <c:pt idx="3">
                  <c:v>147830</c:v>
                </c:pt>
              </c:numCache>
            </c:numRef>
          </c:val>
          <c:extLst>
            <c:ext xmlns:c16="http://schemas.microsoft.com/office/drawing/2014/chart" uri="{C3380CC4-5D6E-409C-BE32-E72D297353CC}">
              <c16:uniqueId val="{00000000-EBB9-4DEB-889E-6596CD46A52A}"/>
            </c:ext>
          </c:extLst>
        </c:ser>
        <c:ser>
          <c:idx val="1"/>
          <c:order val="1"/>
          <c:tx>
            <c:strRef>
              <c:f>Sheet1!$C$1</c:f>
              <c:strCache>
                <c:ptCount val="1"/>
                <c:pt idx="0">
                  <c:v>Predicted Q3 Post-Release Sales</c:v>
                </c:pt>
              </c:strCache>
            </c:strRef>
          </c:tx>
          <c:spPr>
            <a:solidFill>
              <a:schemeClr val="accent3"/>
            </a:solidFill>
            <a:ln>
              <a:noFill/>
            </a:ln>
            <a:effectLst/>
          </c:spPr>
          <c:invertIfNegative val="0"/>
          <c:cat>
            <c:strRef>
              <c:f>Sheet1!$A$2:$A$5</c:f>
              <c:strCache>
                <c:ptCount val="4"/>
                <c:pt idx="0">
                  <c:v>Store 1</c:v>
                </c:pt>
                <c:pt idx="1">
                  <c:v>Store 2</c:v>
                </c:pt>
                <c:pt idx="2">
                  <c:v>Store 3</c:v>
                </c:pt>
                <c:pt idx="3">
                  <c:v>Total</c:v>
                </c:pt>
              </c:strCache>
            </c:strRef>
          </c:cat>
          <c:val>
            <c:numRef>
              <c:f>Sheet1!$C$2:$C$5</c:f>
              <c:numCache>
                <c:formatCode>"$"#,##0_);[Red]\("$"#,##0\)</c:formatCode>
                <c:ptCount val="4"/>
                <c:pt idx="0">
                  <c:v>60300</c:v>
                </c:pt>
                <c:pt idx="1">
                  <c:v>68700</c:v>
                </c:pt>
                <c:pt idx="2">
                  <c:v>75000</c:v>
                </c:pt>
                <c:pt idx="3" formatCode="#,##0">
                  <c:v>204000</c:v>
                </c:pt>
              </c:numCache>
            </c:numRef>
          </c:val>
          <c:extLst>
            <c:ext xmlns:c16="http://schemas.microsoft.com/office/drawing/2014/chart" uri="{C3380CC4-5D6E-409C-BE32-E72D297353CC}">
              <c16:uniqueId val="{00000001-EBB9-4DEB-889E-6596CD46A52A}"/>
            </c:ext>
          </c:extLst>
        </c:ser>
        <c:dLbls>
          <c:showLegendKey val="0"/>
          <c:showVal val="0"/>
          <c:showCatName val="0"/>
          <c:showSerName val="0"/>
          <c:showPercent val="0"/>
          <c:showBubbleSize val="0"/>
        </c:dLbls>
        <c:gapWidth val="219"/>
        <c:overlap val="-27"/>
        <c:axId val="358651552"/>
        <c:axId val="358657784"/>
      </c:barChart>
      <c:catAx>
        <c:axId val="358651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657784"/>
        <c:crosses val="autoZero"/>
        <c:auto val="1"/>
        <c:lblAlgn val="ctr"/>
        <c:lblOffset val="100"/>
        <c:noMultiLvlLbl val="0"/>
      </c:catAx>
      <c:valAx>
        <c:axId val="358657784"/>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651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yww1X+ogLMB4lV7uVZamxDYneQ==">CgMxLjA4AHIhMVktZWZGUUN5WVNHUTdpYS1fVWVEdmFVN2hyVjMzdEdB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265</Words>
  <Characters>1334</Characters>
  <Application>Microsoft Office Word</Application>
  <DocSecurity>0</DocSecurity>
  <Lines>49</Lines>
  <Paragraphs>27</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Ebrahim Khalil</dc:creator>
  <cp:lastModifiedBy>Khalil Ebrahim</cp:lastModifiedBy>
  <cp:revision>2</cp:revision>
  <dcterms:created xsi:type="dcterms:W3CDTF">2024-12-11T01:34:00Z</dcterms:created>
  <dcterms:modified xsi:type="dcterms:W3CDTF">2024-12-11T01:34:00Z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47ac15ec-9def-4b55-9799-307b2bb6aaac</vt:lpwstr>
  </property>
</Properties>
</file>