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55.png" ContentType="image/png"/>
  <Override PartName="/word/media/rId60.png" ContentType="image/png"/>
  <Override PartName="/word/media/rId65.png" ContentType="image/png"/>
  <Override PartName="/word/media/rId70.png" ContentType="image/png"/>
  <Override PartName="/word/media/rId75.png" ContentType="image/png"/>
  <Override PartName="/word/media/rId15.png" ContentType="image/png"/>
  <Override PartName="/word/media/rId20.png" ContentType="image/png"/>
  <Override PartName="/word/media/rId25.png" ContentType="image/png"/>
  <Override PartName="/word/media/rId30.png" ContentType="image/png"/>
  <Override PartName="/word/media/rId35.png" ContentType="image/png"/>
  <Override PartName="/word/media/rId40.png" ContentType="image/png"/>
  <Override PartName="/word/media/rId45.png" ContentType="image/png"/>
  <Override PartName="/word/media/rId50.png" ContentType="image/png"/>
  <Override PartName="/word/media/rId106.png" ContentType="image/png"/>
  <Override PartName="/word/media/rId118.png" ContentType="image/png"/>
  <Override PartName="/word/media/rId128.png" ContentType="image/png"/>
  <Override PartName="/word/media/rId133.png" ContentType="image/png"/>
  <Override PartName="/word/media/rId91.png" ContentType="image/png"/>
  <Override PartName="/word/media/rId96.png" ContentType="image/png"/>
  <Override PartName="/word/media/rId88.svg" ContentType="image/svg+xml"/>
  <Override PartName="/word/media/rId93.svg" ContentType="image/svg+xml"/>
  <Override PartName="/word/media/rId103.svg" ContentType="image/svg+xml"/>
  <Override PartName="/word/media/rId115.svg" ContentType="image/svg+xml"/>
  <Override PartName="/word/media/rId125.svg" ContentType="image/svg+xml"/>
  <Override PartName="/word/media/rId13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Ибрахим Мохсейн Алькамаль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реализацию эпидемиологической модели SIR с использованием аппарата сетей Петри. Выполнить детерминированное и стохастическое моделирование, исследовать влияние коэффициента заражения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на результаты модели и провести сравнительный анализ полученных динамик.</w:t>
      </w:r>
    </w:p>
    <w:bookmarkEnd w:id="9"/>
    <w:bookmarkStart w:id="8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14" w:name="подготовка-рабочего-проекта"/>
    <w:p>
      <w:pPr>
        <w:pStyle w:val="Heading2"/>
      </w:pPr>
      <w:r>
        <w:t xml:space="preserve">2.1 Подготовка рабочего проекта</w:t>
      </w:r>
    </w:p>
    <w:p>
      <w:pPr>
        <w:pStyle w:val="FirstParagraph"/>
      </w:pPr>
      <w:r>
        <w:t xml:space="preserve">Для выполнения лабораторной работы был создан и активирован проект</w:t>
      </w:r>
      <w:r>
        <w:t xml:space="preserve"> </w:t>
      </w:r>
      <w:r>
        <w:rPr>
          <w:rStyle w:val="VerbatimChar"/>
        </w:rPr>
        <w:t xml:space="preserve">lab06/project</w:t>
      </w:r>
      <w:r>
        <w:t xml:space="preserve"> </w:t>
      </w:r>
      <w:r>
        <w:t xml:space="preserve">с помощью скрипта</w:t>
      </w:r>
      <w:r>
        <w:t xml:space="preserve"> </w:t>
      </w:r>
      <w:r>
        <w:rPr>
          <w:rStyle w:val="VerbatimChar"/>
        </w:rPr>
        <w:t xml:space="preserve">setup_project.jl</w:t>
      </w:r>
      <w:r>
        <w:t xml:space="preserve">. В процессе инициализации сформировано проектное окружение Julia и установлены необходимые зависимости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1"/>
          <w:p>
            <w:pPr>
              <w:pStyle w:val="Compact"/>
              <w:jc w:val="center"/>
            </w:pPr>
            <w:r>
              <w:drawing>
                <wp:inline>
                  <wp:extent cx="3733800" cy="1293755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93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рабочего проекта и установка зависимостей Julia</w:t>
            </w:r>
          </w:p>
          <w:bookmarkEnd w:id="13"/>
        </w:tc>
      </w:tr>
    </w:tbl>
    <w:bookmarkEnd w:id="14"/>
    <w:bookmarkStart w:id="19" w:name="проверка-проектного-окружения"/>
    <w:p>
      <w:pPr>
        <w:pStyle w:val="Heading2"/>
      </w:pPr>
      <w:r>
        <w:t xml:space="preserve">2.2 Проверка проектного окружения</w:t>
      </w:r>
    </w:p>
    <w:p>
      <w:pPr>
        <w:pStyle w:val="FirstParagraph"/>
      </w:pPr>
      <w:r>
        <w:t xml:space="preserve">Проект запущен командой</w:t>
      </w:r>
      <w:r>
        <w:t xml:space="preserve"> </w:t>
      </w:r>
      <w:r>
        <w:rPr>
          <w:rStyle w:val="VerbatimChar"/>
        </w:rPr>
        <w:t xml:space="preserve">julia --project=.</w:t>
      </w:r>
      <w:r>
        <w:t xml:space="preserve">. С помощью</w:t>
      </w:r>
      <w:r>
        <w:t xml:space="preserve"> </w:t>
      </w:r>
      <w:r>
        <w:rPr>
          <w:rStyle w:val="VerbatimChar"/>
        </w:rPr>
        <w:t xml:space="preserve">Pkg.status()</w:t>
      </w:r>
      <w:r>
        <w:t xml:space="preserve"> </w:t>
      </w:r>
      <w:r>
        <w:t xml:space="preserve">проверен состав установленного окружения и наличие пакетов, необходимых для реализации и моделирования сети Петри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2"/>
          <w:p>
            <w:pPr>
              <w:pStyle w:val="Compact"/>
              <w:jc w:val="center"/>
            </w:pPr>
            <w:r>
              <w:drawing>
                <wp:inline>
                  <wp:extent cx="3733800" cy="1708791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087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Проверка установленных пакетов проектного окружения Julia</w:t>
            </w:r>
          </w:p>
          <w:bookmarkEnd w:id="18"/>
        </w:tc>
      </w:tr>
    </w:tbl>
    <w:bookmarkEnd w:id="19"/>
    <w:bookmarkStart w:id="24" w:name="базовый-прогон-модели-sir"/>
    <w:p>
      <w:pPr>
        <w:pStyle w:val="Heading2"/>
      </w:pPr>
      <w:r>
        <w:t xml:space="preserve">2.3 Базовый прогон модели SIR</w:t>
      </w:r>
    </w:p>
    <w:p>
      <w:pPr>
        <w:pStyle w:val="FirstParagraph"/>
      </w:pPr>
      <w:r>
        <w:t xml:space="preserve">После создания модуля</w:t>
      </w:r>
      <w:r>
        <w:t xml:space="preserve"> </w:t>
      </w:r>
      <w:r>
        <w:rPr>
          <w:rStyle w:val="VerbatimChar"/>
        </w:rPr>
        <w:t xml:space="preserve">SIRPetri.jl</w:t>
      </w:r>
      <w:r>
        <w:t xml:space="preserve"> </w:t>
      </w:r>
      <w:r>
        <w:t xml:space="preserve">и скрипта</w:t>
      </w:r>
      <w:r>
        <w:t xml:space="preserve"> </w:t>
      </w:r>
      <w:r>
        <w:rPr>
          <w:rStyle w:val="VerbatimChar"/>
        </w:rPr>
        <w:t xml:space="preserve">sirpetri_run.jl</w:t>
      </w:r>
      <w:r>
        <w:t xml:space="preserve"> </w:t>
      </w:r>
      <w:r>
        <w:t xml:space="preserve">выполнен базовый прогон модели SIR. Полученные результаты сохранены в CSV-файлах</w:t>
      </w:r>
      <w:r>
        <w:t xml:space="preserve"> </w:t>
      </w:r>
      <w:r>
        <w:rPr>
          <w:rStyle w:val="VerbatimChar"/>
        </w:rPr>
        <w:t xml:space="preserve">sir_det.csv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sir_stoch.csv</w:t>
      </w:r>
      <w:r>
        <w:t xml:space="preserve"> </w:t>
      </w:r>
      <w:r>
        <w:t xml:space="preserve">и графиках</w:t>
      </w:r>
      <w:r>
        <w:t xml:space="preserve"> </w:t>
      </w:r>
      <w:r>
        <w:rPr>
          <w:rStyle w:val="VerbatimChar"/>
        </w:rPr>
        <w:t xml:space="preserve">sir_det_dynamics.png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sir_stoch_dynamics.png</w:t>
      </w:r>
      <w:r>
        <w:t xml:space="preserve"> </w:t>
      </w:r>
      <w:r>
        <w:t xml:space="preserve">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3"/>
          <w:p>
            <w:pPr>
              <w:pStyle w:val="Compact"/>
              <w:jc w:val="center"/>
            </w:pPr>
            <w:r>
              <w:drawing>
                <wp:inline>
                  <wp:extent cx="3733800" cy="524495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4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Выполнение базового прогона модели SIR и сохранение результатов</w:t>
            </w:r>
          </w:p>
          <w:bookmarkEnd w:id="23"/>
        </w:tc>
      </w:tr>
    </w:tbl>
    <w:bookmarkEnd w:id="24"/>
    <w:bookmarkStart w:id="29" w:name="Xf31354cfd852ef35881d934ea1c2fe8b6eac092"/>
    <w:p>
      <w:pPr>
        <w:pStyle w:val="Heading2"/>
      </w:pPr>
      <w:r>
        <w:t xml:space="preserve">2.4 Преобразование базового эксперимента в литературный стиль</w:t>
      </w:r>
    </w:p>
    <w:p>
      <w:pPr>
        <w:pStyle w:val="FirstParagraph"/>
      </w:pPr>
      <w:r>
        <w:t xml:space="preserve">Для документирования базового эксперимента подготовлен литературный скрипт</w:t>
      </w:r>
      <w:r>
        <w:t xml:space="preserve"> </w:t>
      </w:r>
      <w:r>
        <w:rPr>
          <w:rStyle w:val="VerbatimChar"/>
        </w:rPr>
        <w:t xml:space="preserve">sirpetri_run_literary.jl</w:t>
      </w:r>
      <w:r>
        <w:t xml:space="preserve">. С помощью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из него автоматически сформированы чистый Julia-скрипт, документ Quarto и Jupyter Notebook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4"/>
          <w:p>
            <w:pPr>
              <w:pStyle w:val="Compact"/>
              <w:jc w:val="center"/>
            </w:pPr>
            <w:r>
              <w:drawing>
                <wp:inline>
                  <wp:extent cx="3733800" cy="115695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569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Генерация Julia-скрипта, документа Quarto и Jupyter Notebook для модели SIR</w:t>
            </w:r>
          </w:p>
          <w:bookmarkEnd w:id="28"/>
        </w:tc>
      </w:tr>
    </w:tbl>
    <w:bookmarkEnd w:id="29"/>
    <w:bookmarkStart w:id="34" w:name="X235f94fbb54a6c8dc8e246d89a098a62e08f51b"/>
    <w:p>
      <w:pPr>
        <w:pStyle w:val="Heading2"/>
      </w:pPr>
      <w:r>
        <w:t xml:space="preserve">2.5 Выполнение базового эксперимента в Jupyter Notebook</w:t>
      </w:r>
    </w:p>
    <w:p>
      <w:pPr>
        <w:pStyle w:val="FirstParagraph"/>
      </w:pPr>
      <w:r>
        <w:t xml:space="preserve">Сгенерированный</w:t>
      </w:r>
      <w:r>
        <w:t xml:space="preserve"> </w:t>
      </w:r>
      <w:r>
        <w:rPr>
          <w:rStyle w:val="VerbatimChar"/>
        </w:rPr>
        <w:t xml:space="preserve">sirpetri_run_literary.ipynb</w:t>
      </w:r>
      <w:r>
        <w:t xml:space="preserve"> </w:t>
      </w:r>
      <w:r>
        <w:t xml:space="preserve">выполнен в Jupyter Notebook. Получены графики детерминированной и стохастической динамики состояний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</w:t>
      </w:r>
      <w:r>
        <w:t xml:space="preserve">, отображающие изменение численности групп во времени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5"/>
          <w:p>
            <w:pPr>
              <w:pStyle w:val="Compact"/>
              <w:jc w:val="center"/>
            </w:pPr>
            <w:r>
              <w:drawing>
                <wp:inline>
                  <wp:extent cx="3733800" cy="2256933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69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Детерминированная и стохастическая динамика модели SIR в Jupyter Notebook</w:t>
            </w:r>
          </w:p>
          <w:bookmarkEnd w:id="33"/>
        </w:tc>
      </w:tr>
    </w:tbl>
    <w:bookmarkEnd w:id="34"/>
    <w:bookmarkStart w:id="39" w:name="сканирование-параметра-заражения"/>
    <w:p>
      <w:pPr>
        <w:pStyle w:val="Heading2"/>
      </w:pPr>
      <w:r>
        <w:t xml:space="preserve">2.6 Сканирование параметра заражения</w:t>
      </w:r>
    </w:p>
    <w:p>
      <w:pPr>
        <w:pStyle w:val="FirstParagraph"/>
      </w:pPr>
      <w:r>
        <w:t xml:space="preserve">Для исследования влияния коэффициента заражения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выполнен скрипт</w:t>
      </w:r>
      <w:r>
        <w:t xml:space="preserve"> </w:t>
      </w:r>
      <w:r>
        <w:rPr>
          <w:rStyle w:val="VerbatimChar"/>
        </w:rPr>
        <w:t xml:space="preserve">sirpetri_scan_parameters.jl</w:t>
      </w:r>
      <w:r>
        <w:t xml:space="preserve">. После завершения сканирования результаты сохранены в файле</w:t>
      </w:r>
      <w:r>
        <w:t xml:space="preserve"> </w:t>
      </w:r>
      <w:r>
        <w:rPr>
          <w:rStyle w:val="VerbatimChar"/>
        </w:rPr>
        <w:t xml:space="preserve">data/sir_scan.csv</w:t>
      </w:r>
      <w:r>
        <w:t xml:space="preserve">, а график — в</w:t>
      </w:r>
      <w:r>
        <w:t xml:space="preserve"> </w:t>
      </w:r>
      <w:r>
        <w:rPr>
          <w:rStyle w:val="VerbatimChar"/>
        </w:rPr>
        <w:t xml:space="preserve">plots/sir_scan.png</w:t>
      </w:r>
      <w:r>
        <w:t xml:space="preserve"> </w:t>
      </w:r>
      <w:r>
        <w:t xml:space="preserve">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6"/>
          <w:p>
            <w:pPr>
              <w:pStyle w:val="Compact"/>
              <w:jc w:val="center"/>
            </w:pPr>
            <w:r>
              <w:drawing>
                <wp:inline>
                  <wp:extent cx="3733800" cy="59892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89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Выполнение сканирования коэффициента заражения модели SIR</w:t>
            </w:r>
          </w:p>
          <w:bookmarkEnd w:id="38"/>
        </w:tc>
      </w:tr>
    </w:tbl>
    <w:bookmarkEnd w:id="39"/>
    <w:bookmarkStart w:id="44" w:name="Xccd96c4f126307ef14853db11ef3235a5e1b243"/>
    <w:p>
      <w:pPr>
        <w:pStyle w:val="Heading2"/>
      </w:pPr>
      <w:r>
        <w:t xml:space="preserve">2.7 Преобразование сканирования параметров в литературный стиль</w:t>
      </w:r>
    </w:p>
    <w:p>
      <w:pPr>
        <w:pStyle w:val="FirstParagraph"/>
      </w:pPr>
      <w:r>
        <w:t xml:space="preserve">Для документирования параметрического исследования подготовлен файл</w:t>
      </w:r>
      <w:r>
        <w:t xml:space="preserve"> </w:t>
      </w:r>
      <w:r>
        <w:rPr>
          <w:rStyle w:val="VerbatimChar"/>
        </w:rPr>
        <w:t xml:space="preserve">sirpetri_scan_parameters_literary.jl</w:t>
      </w:r>
      <w:r>
        <w:t xml:space="preserve">. С помощью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автоматически сформированы чистый Julia-скрипт, документ Quarto и Jupyter Notebook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7"/>
          <w:p>
            <w:pPr>
              <w:pStyle w:val="Compact"/>
              <w:jc w:val="center"/>
            </w:pPr>
            <w:r>
              <w:drawing>
                <wp:inline>
                  <wp:extent cx="3733800" cy="1192011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920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Генерация файлов литературной версии сканирования параметров модели SIR</w:t>
            </w:r>
          </w:p>
          <w:bookmarkEnd w:id="43"/>
        </w:tc>
      </w:tr>
    </w:tbl>
    <w:bookmarkEnd w:id="44"/>
    <w:bookmarkStart w:id="49" w:name="X00c00424df6ec96705cff3c2cf254e43cd116f1"/>
    <w:p>
      <w:pPr>
        <w:pStyle w:val="Heading2"/>
      </w:pPr>
      <w:r>
        <w:t xml:space="preserve">2.8 Анализ результатов сканирования в Jupyter Notebook</w:t>
      </w:r>
    </w:p>
    <w:p>
      <w:pPr>
        <w:pStyle w:val="FirstParagraph"/>
      </w:pPr>
      <w:r>
        <w:t xml:space="preserve">Сгенерированный</w:t>
      </w:r>
      <w:r>
        <w:t xml:space="preserve"> </w:t>
      </w:r>
      <w:r>
        <w:rPr>
          <w:rStyle w:val="VerbatimChar"/>
        </w:rPr>
        <w:t xml:space="preserve">sirpetri_scan_parameters_literary.ipynb</w:t>
      </w:r>
      <w:r>
        <w:t xml:space="preserve"> </w:t>
      </w:r>
      <w:r>
        <w:t xml:space="preserve">выполнен в Jupyter Notebook. Построен график зависимости максимального числа инфицированных</w:t>
      </w:r>
      <w:r>
        <w:t xml:space="preserve"> </w:t>
      </w:r>
      <w:r>
        <w:rPr>
          <w:rStyle w:val="VerbatimChar"/>
        </w:rPr>
        <w:t xml:space="preserve">Peak I</w:t>
      </w:r>
      <w:r>
        <w:t xml:space="preserve"> </w:t>
      </w:r>
      <w:r>
        <w:t xml:space="preserve">и конечного числа выздоровевших</w:t>
      </w:r>
      <w:r>
        <w:t xml:space="preserve"> </w:t>
      </w:r>
      <w:r>
        <w:rPr>
          <w:rStyle w:val="VerbatimChar"/>
        </w:rPr>
        <w:t xml:space="preserve">Final R</w:t>
      </w:r>
      <w:r>
        <w:t xml:space="preserve"> </w:t>
      </w:r>
      <w:r>
        <w:t xml:space="preserve">от коэффициента заражения</w:t>
      </w:r>
      <w:r>
        <w:t xml:space="preserve"> </w:t>
      </w:r>
      <m:oMath>
        <m:r>
          <m:t>β</m:t>
        </m:r>
      </m:oMath>
      <w:r>
        <w:t xml:space="preserve">. Результаты сканирования также сохранены в</w:t>
      </w:r>
      <w:r>
        <w:t xml:space="preserve"> </w:t>
      </w:r>
      <w:r>
        <w:rPr>
          <w:rStyle w:val="VerbatimChar"/>
        </w:rPr>
        <w:t xml:space="preserve">data/sir_scan.csv</w:t>
      </w:r>
      <w:r>
        <w:t xml:space="preserve"> </w:t>
      </w:r>
      <w:r>
        <w:t xml:space="preserve">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8"/>
          <w:p>
            <w:pPr>
              <w:pStyle w:val="Compact"/>
              <w:jc w:val="center"/>
            </w:pPr>
            <w:r>
              <w:drawing>
                <wp:inline>
                  <wp:extent cx="3733800" cy="2267158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671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Зависимость показателей модели SIR от коэффициента заражения β</w:t>
            </w:r>
          </w:p>
          <w:bookmarkEnd w:id="48"/>
        </w:tc>
      </w:tr>
    </w:tbl>
    <w:bookmarkEnd w:id="49"/>
    <w:bookmarkStart w:id="54" w:name="создание-анимации-модели-sir"/>
    <w:p>
      <w:pPr>
        <w:pStyle w:val="Heading2"/>
      </w:pPr>
      <w:r>
        <w:t xml:space="preserve">2.9 Создание анимации модели SIR</w:t>
      </w:r>
    </w:p>
    <w:p>
      <w:pPr>
        <w:pStyle w:val="FirstParagraph"/>
      </w:pPr>
      <w:r>
        <w:t xml:space="preserve">Для визуализации результатов подготовлен и выполнен скрипт</w:t>
      </w:r>
      <w:r>
        <w:t xml:space="preserve"> </w:t>
      </w:r>
      <w:r>
        <w:rPr>
          <w:rStyle w:val="VerbatimChar"/>
        </w:rPr>
        <w:t xml:space="preserve">sirpetri_animate.jl</w:t>
      </w:r>
      <w:r>
        <w:t xml:space="preserve">. После запуска проверено наличие ранее сформированных результатов моделирования в каталогах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9"/>
          <w:p>
            <w:pPr>
              <w:pStyle w:val="Compact"/>
              <w:jc w:val="center"/>
            </w:pPr>
            <w:r>
              <w:drawing>
                <wp:inline>
                  <wp:extent cx="3733800" cy="575554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55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Выполнение скрипта визуализации и проверка результатов модели SIR</w:t>
            </w:r>
          </w:p>
          <w:bookmarkEnd w:id="53"/>
        </w:tc>
      </w:tr>
    </w:tbl>
    <w:bookmarkEnd w:id="54"/>
    <w:bookmarkStart w:id="59" w:name="X2abbb8695b7f83c1b01caf117e6482ee7c349a5"/>
    <w:p>
      <w:pPr>
        <w:pStyle w:val="Heading2"/>
      </w:pPr>
      <w:r>
        <w:t xml:space="preserve">2.10 Преобразование скрипта визуализации в литературный стиль</w:t>
      </w:r>
    </w:p>
    <w:p>
      <w:pPr>
        <w:pStyle w:val="FirstParagraph"/>
      </w:pPr>
      <w:r>
        <w:t xml:space="preserve">Для документирования визуализации подготовлен файл</w:t>
      </w:r>
      <w:r>
        <w:t xml:space="preserve"> </w:t>
      </w:r>
      <w:r>
        <w:rPr>
          <w:rStyle w:val="VerbatimChar"/>
        </w:rPr>
        <w:t xml:space="preserve">sirpetri_animate_literary.jl</w:t>
      </w:r>
      <w:r>
        <w:t xml:space="preserve">. С помощью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автоматически сформированы чистый Julia-скрипт, документ Quarto и Jupyter Notebook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10"/>
          <w:p>
            <w:pPr>
              <w:pStyle w:val="Compact"/>
              <w:jc w:val="center"/>
            </w:pPr>
            <w:r>
              <w:drawing>
                <wp:inline>
                  <wp:extent cx="3733800" cy="1143804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43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Генерация файлов литературной версии визуализации модели SIR</w:t>
            </w:r>
          </w:p>
          <w:bookmarkEnd w:id="58"/>
        </w:tc>
      </w:tr>
    </w:tbl>
    <w:bookmarkEnd w:id="59"/>
    <w:bookmarkStart w:id="64" w:name="Xb7483a29758d5d340677f5ec3f29ed237a10544"/>
    <w:p>
      <w:pPr>
        <w:pStyle w:val="Heading2"/>
      </w:pPr>
      <w:r>
        <w:t xml:space="preserve">2.11 Выполнение литературной версии в Jupyter Notebook</w:t>
      </w:r>
    </w:p>
    <w:p>
      <w:pPr>
        <w:pStyle w:val="FirstParagraph"/>
      </w:pPr>
      <w:r>
        <w:t xml:space="preserve">Сгенерированный</w:t>
      </w:r>
      <w:r>
        <w:t xml:space="preserve"> </w:t>
      </w:r>
      <w:r>
        <w:rPr>
          <w:rStyle w:val="VerbatimChar"/>
        </w:rPr>
        <w:t xml:space="preserve">sirpetri_animate_literary.ipynb</w:t>
      </w:r>
      <w:r>
        <w:t xml:space="preserve"> </w:t>
      </w:r>
      <w:r>
        <w:t xml:space="preserve">выполнен в Jupyter Notebook. В ноутбуке получена таблица результатов для значений коэффициента заражения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от</w:t>
      </w:r>
      <w:r>
        <w:t xml:space="preserve"> </w:t>
      </w:r>
      <w:r>
        <w:rPr>
          <w:rStyle w:val="VerbatimChar"/>
        </w:rPr>
        <w:t xml:space="preserve">0.1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0.8</w:t>
      </w:r>
      <w:r>
        <w:t xml:space="preserve">, содержащая показатели</w:t>
      </w:r>
      <w:r>
        <w:t xml:space="preserve"> </w:t>
      </w:r>
      <w:r>
        <w:rPr>
          <w:rStyle w:val="VerbatimChar"/>
        </w:rPr>
        <w:t xml:space="preserve">peak_I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final_R</w:t>
      </w:r>
      <w:r>
        <w:t xml:space="preserve">. Результаты сохраняются в файл</w:t>
      </w:r>
      <w:r>
        <w:t xml:space="preserve"> </w:t>
      </w:r>
      <w:r>
        <w:rPr>
          <w:rStyle w:val="VerbatimChar"/>
        </w:rPr>
        <w:t xml:space="preserve">data/sir_scan.csv</w:t>
      </w:r>
      <w:r>
        <w:t xml:space="preserve"> </w:t>
      </w:r>
      <w:r>
        <w:t xml:space="preserve">и используются для построения графика 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11"/>
          <w:p>
            <w:pPr>
              <w:pStyle w:val="Compact"/>
              <w:jc w:val="center"/>
            </w:pPr>
            <w:r>
              <w:drawing>
                <wp:inline>
                  <wp:extent cx="3733800" cy="2284688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846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Таблица результатов и подготовка визуализации параметров модели SIR в Jupyter Notebook</w:t>
            </w:r>
          </w:p>
          <w:bookmarkEnd w:id="63"/>
        </w:tc>
      </w:tr>
    </w:tbl>
    <w:bookmarkEnd w:id="64"/>
    <w:bookmarkStart w:id="69" w:name="формирование-итогового-отчёта"/>
    <w:p>
      <w:pPr>
        <w:pStyle w:val="Heading2"/>
      </w:pPr>
      <w:r>
        <w:t xml:space="preserve">2.12 Формирование итогового отчёта</w:t>
      </w:r>
    </w:p>
    <w:p>
      <w:pPr>
        <w:pStyle w:val="FirstParagraph"/>
      </w:pPr>
      <w:r>
        <w:t xml:space="preserve">Для формирования отчётных графиков подготовлен и выполнен скрипт</w:t>
      </w:r>
      <w:r>
        <w:t xml:space="preserve"> </w:t>
      </w:r>
      <w:r>
        <w:rPr>
          <w:rStyle w:val="VerbatimChar"/>
        </w:rPr>
        <w:t xml:space="preserve">sirpetri_report.jl</w:t>
      </w:r>
      <w:r>
        <w:t xml:space="preserve">. В результате в каталоге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созданы файлы</w:t>
      </w:r>
      <w:r>
        <w:t xml:space="preserve"> </w:t>
      </w:r>
      <w:r>
        <w:rPr>
          <w:rStyle w:val="VerbatimChar"/>
        </w:rPr>
        <w:t xml:space="preserve">comparison.png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sensitivity.png</w:t>
      </w:r>
      <w:r>
        <w:t xml:space="preserve">. Также проверено наличие ранее полученных результатов моделирования в каталогах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12"/>
          <w:p>
            <w:pPr>
              <w:pStyle w:val="Compact"/>
              <w:jc w:val="center"/>
            </w:pPr>
            <w:r>
              <w:drawing>
                <wp:inline>
                  <wp:extent cx="3733800" cy="563868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38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Формирование отчётных графиков и проверка результатов моделирования SIR</w:t>
            </w:r>
          </w:p>
          <w:bookmarkEnd w:id="68"/>
        </w:tc>
      </w:tr>
    </w:tbl>
    <w:bookmarkEnd w:id="69"/>
    <w:bookmarkStart w:id="74" w:name="X04587329d67d651b86e809bb0cbee8e52cc5bd5"/>
    <w:p>
      <w:pPr>
        <w:pStyle w:val="Heading2"/>
      </w:pPr>
      <w:r>
        <w:t xml:space="preserve">2.13 Преобразование итогового отчёта в литературный стиль</w:t>
      </w:r>
    </w:p>
    <w:p>
      <w:pPr>
        <w:pStyle w:val="FirstParagraph"/>
      </w:pPr>
      <w:r>
        <w:t xml:space="preserve">Для документирования анализа подготовлен файл</w:t>
      </w:r>
      <w:r>
        <w:t xml:space="preserve"> </w:t>
      </w:r>
      <w:r>
        <w:rPr>
          <w:rStyle w:val="VerbatimChar"/>
        </w:rPr>
        <w:t xml:space="preserve">sirpetri_report_literary.jl</w:t>
      </w:r>
      <w:r>
        <w:t xml:space="preserve">. С помощью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автоматически сформированы чистый Julia-скрипт, документ Quarto и Jupyter Notebook (</w:t>
      </w:r>
      <w:hyperlink w:anchor="fig-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13"/>
          <w:p>
            <w:pPr>
              <w:pStyle w:val="Compact"/>
              <w:jc w:val="center"/>
            </w:pPr>
            <w:r>
              <w:drawing>
                <wp:inline>
                  <wp:extent cx="3733800" cy="1143804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43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Генерация файлов литературной версии итогового отчёта модели SIR</w:t>
            </w:r>
          </w:p>
          <w:bookmarkEnd w:id="73"/>
        </w:tc>
      </w:tr>
    </w:tbl>
    <w:bookmarkEnd w:id="74"/>
    <w:bookmarkStart w:id="79" w:name="анализ-результатов-в-jupyter-notebook"/>
    <w:p>
      <w:pPr>
        <w:pStyle w:val="Heading2"/>
      </w:pPr>
      <w:r>
        <w:t xml:space="preserve">2.14 Анализ результатов в Jupyter Notebook</w:t>
      </w:r>
    </w:p>
    <w:p>
      <w:pPr>
        <w:pStyle w:val="FirstParagraph"/>
      </w:pPr>
      <w:r>
        <w:t xml:space="preserve">Сгенерированный</w:t>
      </w:r>
      <w:r>
        <w:t xml:space="preserve"> </w:t>
      </w:r>
      <w:r>
        <w:rPr>
          <w:rStyle w:val="VerbatimChar"/>
        </w:rPr>
        <w:t xml:space="preserve">sirpetri_report_literary.ipynb</w:t>
      </w:r>
      <w:r>
        <w:t xml:space="preserve"> </w:t>
      </w:r>
      <w:r>
        <w:t xml:space="preserve">выполнен в Jupyter Notebook. Построен график сравнения детерминированной и стохастической динамики инфицированных, а также график зависимости максимального числа инфицированных</w:t>
      </w:r>
      <w:r>
        <w:t xml:space="preserve"> </w:t>
      </w:r>
      <w:r>
        <w:rPr>
          <w:rStyle w:val="VerbatimChar"/>
        </w:rPr>
        <w:t xml:space="preserve">Peak I</w:t>
      </w:r>
      <w:r>
        <w:t xml:space="preserve"> </w:t>
      </w:r>
      <w:r>
        <w:t xml:space="preserve">от коэффициента заражения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(</w:t>
      </w:r>
      <w:hyperlink w:anchor="fig-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14"/>
          <w:p>
            <w:pPr>
              <w:pStyle w:val="Compact"/>
              <w:jc w:val="center"/>
            </w:pPr>
            <w:r>
              <w:drawing>
                <wp:inline>
                  <wp:extent cx="3733800" cy="227008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0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Сравнение динамики и анализ чувствительности модели SIR в Jupyter Notebook</w:t>
            </w:r>
          </w:p>
          <w:bookmarkEnd w:id="78"/>
        </w:tc>
      </w:tr>
    </w:tbl>
    <w:bookmarkEnd w:id="79"/>
    <w:bookmarkEnd w:id="80"/>
    <w:bookmarkStart w:id="99" w:name="X20fc270c374f3195a81fd39f858813e4b47a4a8"/>
    <w:p>
      <w:pPr>
        <w:pStyle w:val="Heading1"/>
      </w:pPr>
      <w:r>
        <w:t xml:space="preserve">3. Базовый запуск модели SIR на основе сетей Петри</w:t>
      </w:r>
    </w:p>
    <w:p>
      <w:pPr>
        <w:pStyle w:val="FirstParagraph"/>
      </w:pPr>
      <w:r>
        <w:t xml:space="preserve">В данной работе рассматривается эпидемиологическая модель SIR</w:t>
      </w:r>
      <w:r>
        <w:t xml:space="preserve"> </w:t>
      </w:r>
      <w:r>
        <w:t xml:space="preserve">(Susceptible – Infectious – Recovered), реализованная с использованием</w:t>
      </w:r>
      <w:r>
        <w:t xml:space="preserve"> </w:t>
      </w:r>
      <w:r>
        <w:t xml:space="preserve">подхода сетей Петри.</w:t>
      </w:r>
    </w:p>
    <w:p>
      <w:pPr>
        <w:pStyle w:val="BodyText"/>
      </w:pPr>
      <w:r>
        <w:t xml:space="preserve">Модель содержит три состояния: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</w:t>
      </w:r>
      <w:r>
        <w:t xml:space="preserve"> </w:t>
      </w:r>
      <w:r>
        <w:t xml:space="preserve">— восприимчивые к инфекции;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</w:t>
      </w:r>
      <w:r>
        <w:t xml:space="preserve"> </w:t>
      </w:r>
      <w:r>
        <w:t xml:space="preserve">— инфицированные;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— выздоровевшие.</w:t>
      </w:r>
    </w:p>
    <w:p>
      <w:pPr>
        <w:pStyle w:val="FirstParagraph"/>
      </w:pPr>
      <w:r>
        <w:t xml:space="preserve">В модели рассматриваются два основных процесса:</w:t>
      </w:r>
    </w:p>
    <w:p>
      <w:pPr>
        <w:pStyle w:val="Compact"/>
        <w:numPr>
          <w:ilvl w:val="0"/>
          <w:numId w:val="1002"/>
        </w:numPr>
      </w:pPr>
      <w:r>
        <w:t xml:space="preserve">заражение:</w:t>
      </w:r>
    </w:p>
    <w:p>
      <w:pPr>
        <w:pStyle w:val="SourceCode"/>
      </w:pPr>
      <w:r>
        <w:rPr>
          <w:rStyle w:val="VerbatimChar"/>
        </w:rPr>
        <w:t xml:space="preserve">S + I → I + I</w:t>
      </w:r>
    </w:p>
    <w:p>
      <w:pPr>
        <w:pStyle w:val="Compact"/>
        <w:numPr>
          <w:ilvl w:val="0"/>
          <w:numId w:val="1003"/>
        </w:numPr>
      </w:pPr>
      <w:r>
        <w:t xml:space="preserve">выздоровление:</w:t>
      </w:r>
    </w:p>
    <w:p>
      <w:pPr>
        <w:pStyle w:val="SourceCode"/>
      </w:pPr>
      <w:r>
        <w:rPr>
          <w:rStyle w:val="VerbatimChar"/>
        </w:rPr>
        <w:t xml:space="preserve">I → R</w:t>
      </w:r>
    </w:p>
    <w:p>
      <w:pPr>
        <w:pStyle w:val="FirstParagraph"/>
      </w:pPr>
      <w:r>
        <w:t xml:space="preserve">Цель данного скрипта — выполнить базовый запуск модели,</w:t>
      </w:r>
      <w:r>
        <w:t xml:space="preserve"> </w:t>
      </w:r>
      <w:r>
        <w:t xml:space="preserve">провести детерминированное и стохастическое моделирование,</w:t>
      </w:r>
      <w:r>
        <w:t xml:space="preserve"> </w:t>
      </w:r>
      <w:r>
        <w:t xml:space="preserve">сохранить результаты в формате CSV и построить графики динамики</w:t>
      </w:r>
      <w:r>
        <w:t xml:space="preserve"> </w:t>
      </w:r>
      <w:r>
        <w:t xml:space="preserve">состояний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bookmarkStart w:id="81" w:name="подключение-библиотек"/>
    <w:p>
      <w:pPr>
        <w:pStyle w:val="Heading2"/>
      </w:pPr>
      <w:r>
        <w:t xml:space="preserve">3.1 Подключение библиотек</w:t>
      </w:r>
    </w:p>
    <w:p>
      <w:pPr>
        <w:pStyle w:val="FirstParagraph"/>
      </w:pPr>
      <w:r>
        <w:t xml:space="preserve">Для организации структуры проекта используется пакет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.</w:t>
      </w:r>
      <w:r>
        <w:t xml:space="preserve"> </w:t>
      </w:r>
      <w:r>
        <w:t xml:space="preserve">Макрос</w:t>
      </w:r>
      <w:r>
        <w:t xml:space="preserve"> </w:t>
      </w:r>
      <w:r>
        <w:rPr>
          <w:rStyle w:val="VerbatimChar"/>
        </w:rPr>
        <w:t xml:space="preserve">@quickactivate</w:t>
      </w:r>
      <w:r>
        <w:t xml:space="preserve"> </w:t>
      </w:r>
      <w:r>
        <w:t xml:space="preserve">активирует окружение проекта и позволяет</w:t>
      </w:r>
      <w:r>
        <w:t xml:space="preserve"> </w:t>
      </w:r>
      <w:r>
        <w:t xml:space="preserve">использовать функции</w:t>
      </w:r>
      <w:r>
        <w:t xml:space="preserve"> </w:t>
      </w:r>
      <w:r>
        <w:rPr>
          <w:rStyle w:val="VerbatimChar"/>
        </w:rPr>
        <w:t xml:space="preserve">srcdir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datadir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plotsdir</w:t>
      </w:r>
      <w:r>
        <w:t xml:space="preserve"> </w:t>
      </w:r>
      <w:r>
        <w:t xml:space="preserve">для работы</w:t>
      </w:r>
      <w:r>
        <w:t xml:space="preserve"> </w:t>
      </w:r>
      <w:r>
        <w:t xml:space="preserve">с каталогами проекта.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</w:p>
    <w:p>
      <w:pPr>
        <w:pStyle w:val="FirstParagraph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 </w:t>
      </w:r>
      <w:r>
        <w:t xml:space="preserve">используется для управления генератором случайных чисел.</w:t>
      </w:r>
      <w:r>
        <w:t xml:space="preserve"> </w:t>
      </w:r>
      <w:r>
        <w:t xml:space="preserve">Это необходимо для воспроизводимости стохастической симуляции.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</w:p>
    <w:p>
      <w:pPr>
        <w:pStyle w:val="FirstParagraph"/>
      </w:pPr>
      <w:r>
        <w:t xml:space="preserve">Подключаем основной модуль модели SIR.</w:t>
      </w:r>
      <w:r>
        <w:t xml:space="preserve"> </w:t>
      </w:r>
      <w:r>
        <w:t xml:space="preserve">Файл</w:t>
      </w:r>
      <w:r>
        <w:t xml:space="preserve"> </w:t>
      </w:r>
      <w:r>
        <w:rPr>
          <w:rStyle w:val="VerbatimChar"/>
        </w:rPr>
        <w:t xml:space="preserve">SIRPetri.jl</w:t>
      </w:r>
      <w:r>
        <w:t xml:space="preserve"> </w:t>
      </w:r>
      <w:r>
        <w:t xml:space="preserve">расположен в каталоге</w:t>
      </w:r>
      <w:r>
        <w:t xml:space="preserve"> </w:t>
      </w:r>
      <w:r>
        <w:rPr>
          <w:rStyle w:val="VerbatimChar"/>
        </w:rPr>
        <w:t xml:space="preserve">src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</w:p>
    <w:p>
      <w:pPr>
        <w:pStyle w:val="FirstParagraph"/>
      </w:pPr>
      <w:r>
        <w:rPr>
          <w:rStyle w:val="VerbatimChar"/>
        </w:rPr>
        <w:t xml:space="preserve">DataFrames</w:t>
      </w:r>
      <w:r>
        <w:t xml:space="preserve"> </w:t>
      </w:r>
      <w:r>
        <w:t xml:space="preserve">используется для хранения табличных результатов,</w:t>
      </w:r>
      <w:r>
        <w:t xml:space="preserve"> </w:t>
      </w:r>
      <w:r>
        <w:rPr>
          <w:rStyle w:val="VerbatimChar"/>
        </w:rPr>
        <w:t xml:space="preserve">CSV</w:t>
      </w:r>
      <w:r>
        <w:t xml:space="preserve"> </w:t>
      </w:r>
      <w:r>
        <w:t xml:space="preserve">— для записи результатов в CSV-файлы,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— для построения и сохранения графиков.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</w:p>
    <w:bookmarkEnd w:id="81"/>
    <w:bookmarkStart w:id="82" w:name="параметры-модели"/>
    <w:p>
      <w:pPr>
        <w:pStyle w:val="Heading2"/>
      </w:pPr>
      <w:r>
        <w:t xml:space="preserve">3.2 Параметры модели</w:t>
      </w:r>
    </w:p>
    <w:p>
      <w:pPr>
        <w:pStyle w:val="FirstParagraph"/>
      </w:pPr>
      <w:r>
        <w:t xml:space="preserve">Зададим основные параметры эпидемиологической модели.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характеризует интенсивность заражения.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γ</w:t>
      </w:r>
      <w:r>
        <w:t xml:space="preserve"> </w:t>
      </w:r>
      <w:r>
        <w:t xml:space="preserve">характеризует интенсивность выздоровления.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tmax</w:t>
      </w:r>
      <w:r>
        <w:t xml:space="preserve"> </w:t>
      </w:r>
      <w:r>
        <w:t xml:space="preserve">определяет продолжительность моделирования.</w:t>
      </w:r>
    </w:p>
    <w:p>
      <w:pPr>
        <w:pStyle w:val="SourceCode"/>
      </w:pPr>
      <w:r>
        <w:rPr>
          <w:rStyle w:val="NormalTok"/>
        </w:rPr>
        <w:t xml:space="preserve">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</w:p>
    <w:p>
      <w:pPr>
        <w:pStyle w:val="SourceCode"/>
      </w:pPr>
      <w:r>
        <w:rPr>
          <w:rStyle w:val="VerbatimChar"/>
        </w:rPr>
        <w:t xml:space="preserve">100.0</w:t>
      </w:r>
    </w:p>
    <w:bookmarkEnd w:id="82"/>
    <w:bookmarkStart w:id="83" w:name="построение-сети-петри"/>
    <w:p>
      <w:pPr>
        <w:pStyle w:val="Heading2"/>
      </w:pPr>
      <w:r>
        <w:t xml:space="preserve">3.3 Построение сети Петри</w:t>
      </w:r>
    </w:p>
    <w:p>
      <w:pPr>
        <w:pStyle w:val="FirstParagraph"/>
      </w:pPr>
      <w:r>
        <w:t xml:space="preserve">С помощью функции</w:t>
      </w:r>
      <w:r>
        <w:t xml:space="preserve"> </w:t>
      </w:r>
      <w:r>
        <w:rPr>
          <w:rStyle w:val="VerbatimChar"/>
        </w:rPr>
        <w:t xml:space="preserve">build_sir_network</w:t>
      </w:r>
      <w:r>
        <w:t xml:space="preserve"> </w:t>
      </w:r>
      <w:r>
        <w:t xml:space="preserve">создаётся размеченная сеть Петри.</w:t>
      </w:r>
    </w:p>
    <w:p>
      <w:pPr>
        <w:pStyle w:val="BodyText"/>
      </w:pPr>
      <w:r>
        <w:t xml:space="preserve">Функция возвращает: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net</w:t>
      </w:r>
      <w:r>
        <w:t xml:space="preserve"> </w:t>
      </w:r>
      <w:r>
        <w:t xml:space="preserve">— объект сети Петри;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u0</w:t>
      </w:r>
      <w:r>
        <w:t xml:space="preserve"> </w:t>
      </w:r>
      <w:r>
        <w:t xml:space="preserve">— начальную маркировку сети;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states</w:t>
      </w:r>
      <w:r>
        <w:t xml:space="preserve"> </w:t>
      </w:r>
      <w:r>
        <w:t xml:space="preserve">— список состояний модели.</w:t>
      </w:r>
    </w:p>
    <w:p>
      <w:pPr>
        <w:pStyle w:val="FirstParagraph"/>
      </w:pPr>
      <w:r>
        <w:t xml:space="preserve">Начальная маркировка соответствует:</w:t>
      </w:r>
    </w:p>
    <w:p>
      <w:pPr>
        <w:pStyle w:val="SourceCode"/>
      </w:pPr>
      <w:r>
        <w:rPr>
          <w:rStyle w:val="VerbatimChar"/>
        </w:rPr>
        <w:t xml:space="preserve">S₀ = 990</w:t>
      </w:r>
      <w:r>
        <w:br/>
      </w:r>
      <w:r>
        <w:rPr>
          <w:rStyle w:val="VerbatimChar"/>
        </w:rPr>
        <w:t xml:space="preserve">I₀ = 10</w:t>
      </w:r>
      <w:r>
        <w:br/>
      </w:r>
      <w:r>
        <w:rPr>
          <w:rStyle w:val="VerbatimChar"/>
        </w:rPr>
        <w:t xml:space="preserve">R₀ = 0</w:t>
      </w:r>
    </w:p>
    <w:p>
      <w:pPr>
        <w:pStyle w:val="FirstParagraph"/>
      </w:pPr>
      <w:r>
        <w:t xml:space="preserve">Таким образом, в начале моделирования имеется 990 восприимчивых,</w:t>
      </w:r>
      <w:r>
        <w:t xml:space="preserve"> </w:t>
      </w:r>
      <w:r>
        <w:t xml:space="preserve">10 инфицированных и ни одного выздоровевшего.</w:t>
      </w:r>
    </w:p>
    <w:p>
      <w:pPr>
        <w:pStyle w:val="SourceCode"/>
      </w:pPr>
      <w:r>
        <w:rPr>
          <w:rStyle w:val="NormalTok"/>
        </w:rPr>
        <w:t xml:space="preserve">net, u0,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γ)</w:t>
      </w:r>
    </w:p>
    <w:p>
      <w:pPr>
        <w:pStyle w:val="SourceCode"/>
      </w:pPr>
      <w:r>
        <w:rPr>
          <w:rStyle w:val="VerbatimChar"/>
        </w:rPr>
        <w:t xml:space="preserve">(AlgebraicPetri.LabelledPetriNet:</w:t>
      </w:r>
      <w:r>
        <w:br/>
      </w:r>
      <w:r>
        <w:rPr>
          <w:rStyle w:val="VerbatimChar"/>
        </w:rPr>
        <w:t xml:space="preserve">  T = 1:2</w:t>
      </w:r>
      <w:r>
        <w:br/>
      </w:r>
      <w:r>
        <w:rPr>
          <w:rStyle w:val="VerbatimChar"/>
        </w:rPr>
        <w:t xml:space="preserve">  S = 1:3</w:t>
      </w:r>
      <w:r>
        <w:br/>
      </w:r>
      <w:r>
        <w:rPr>
          <w:rStyle w:val="VerbatimChar"/>
        </w:rPr>
        <w:t xml:space="preserve">  I = 1:3</w:t>
      </w:r>
      <w:r>
        <w:br/>
      </w:r>
      <w:r>
        <w:rPr>
          <w:rStyle w:val="VerbatimChar"/>
        </w:rPr>
        <w:t xml:space="preserve">  O = 1:3</w:t>
      </w:r>
      <w:r>
        <w:br/>
      </w:r>
      <w:r>
        <w:rPr>
          <w:rStyle w:val="VerbatimChar"/>
        </w:rPr>
        <w:t xml:space="preserve">  it : I → T = [1, 1, 2]</w:t>
      </w:r>
      <w:r>
        <w:br/>
      </w:r>
      <w:r>
        <w:rPr>
          <w:rStyle w:val="VerbatimChar"/>
        </w:rPr>
        <w:t xml:space="preserve">  is : I → S = [1, 2, 2]</w:t>
      </w:r>
      <w:r>
        <w:br/>
      </w:r>
      <w:r>
        <w:rPr>
          <w:rStyle w:val="VerbatimChar"/>
        </w:rPr>
        <w:t xml:space="preserve">  ot : O → T = [1, 1, 2]</w:t>
      </w:r>
      <w:r>
        <w:br/>
      </w:r>
      <w:r>
        <w:rPr>
          <w:rStyle w:val="VerbatimChar"/>
        </w:rPr>
        <w:t xml:space="preserve">  os : O → S = [2, 2, 3]</w:t>
      </w:r>
      <w:r>
        <w:br/>
      </w:r>
      <w:r>
        <w:rPr>
          <w:rStyle w:val="VerbatimChar"/>
        </w:rPr>
        <w:t xml:space="preserve">  tname : T → Name = [:infection, :recovery]</w:t>
      </w:r>
      <w:r>
        <w:br/>
      </w:r>
      <w:r>
        <w:rPr>
          <w:rStyle w:val="VerbatimChar"/>
        </w:rPr>
        <w:t xml:space="preserve">  sname : S → Name = [:S, :I, :R], [990.0, 10.0, 0.0], [:S, :I, :R])</w:t>
      </w:r>
    </w:p>
    <w:bookmarkEnd w:id="83"/>
    <w:bookmarkStart w:id="85" w:name="детерминированная-симуляция"/>
    <w:p>
      <w:pPr>
        <w:pStyle w:val="Heading2"/>
      </w:pPr>
      <w:r>
        <w:t xml:space="preserve">3.4 Детерминированная симуляция</w:t>
      </w:r>
    </w:p>
    <w:p>
      <w:pPr>
        <w:pStyle w:val="FirstParagraph"/>
      </w:pPr>
      <w:r>
        <w:t xml:space="preserve">Сначала выполняется детерминированное моделирование.</w:t>
      </w:r>
    </w:p>
    <w:p>
      <w:pPr>
        <w:pStyle w:val="BodyText"/>
      </w:pPr>
      <w:r>
        <w:t xml:space="preserve">В данном случае динамика системы описывается системой</w:t>
      </w:r>
      <w:r>
        <w:t xml:space="preserve"> </w:t>
      </w:r>
      <w:r>
        <w:t xml:space="preserve">обыкновенных дифференциальных уравнений.</w:t>
      </w:r>
    </w:p>
    <w:p>
      <w:pPr>
        <w:pStyle w:val="BodyText"/>
      </w:pPr>
      <w:r>
        <w:t xml:space="preserve">Для численного решения используется временной интервал</w:t>
      </w:r>
      <w:r>
        <w:t xml:space="preserve"> </w:t>
      </w:r>
      <w:r>
        <w:t xml:space="preserve">от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tmax</w:t>
      </w:r>
      <w:r>
        <w:t xml:space="preserve">.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saveat = 0.5</w:t>
      </w:r>
      <w:r>
        <w:t xml:space="preserve"> </w:t>
      </w:r>
      <w:r>
        <w:t xml:space="preserve">означает, что значения решения</w:t>
      </w:r>
      <w:r>
        <w:t xml:space="preserve"> </w:t>
      </w:r>
      <w:r>
        <w:t xml:space="preserve">сохраняются через каждые 0.5 единицы времени.</w:t>
      </w:r>
    </w:p>
    <w:p>
      <w:pPr>
        <w:pStyle w:val="SourceCode"/>
      </w:pPr>
      <w:r>
        <w:rPr>
          <w:rStyle w:val="NormalTok"/>
        </w:rPr>
        <w:t xml:space="preserve">df_det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net,</w:t>
      </w:r>
      <w:r>
        <w:br/>
      </w:r>
      <w:r>
        <w:rPr>
          <w:rStyle w:val="NormalTok"/>
        </w:rPr>
        <w:t xml:space="preserve">    u0,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tmax);</w:t>
      </w:r>
      <w:r>
        <w:br/>
      </w:r>
      <w:r>
        <w:rPr>
          <w:rStyle w:val="NormalTok"/>
        </w:rPr>
        <w:t xml:space="preserve">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γ],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201×4 DataFrame</w:t>
      </w:r>
      <w:r>
        <w:br/>
      </w:r>
      <w:r>
        <w:rPr>
          <w:rStyle w:val="VerbatimChar"/>
        </w:rPr>
        <w:t xml:space="preserve"> Row │ time     S              I            R        </w:t>
      </w:r>
      <w:r>
        <w:br/>
      </w:r>
      <w:r>
        <w:rPr>
          <w:rStyle w:val="VerbatimChar"/>
        </w:rPr>
        <w:t xml:space="preserve">     │ Float64  Float64        Float64      Float64 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 0.0  990.0           10.0          0.0</w:t>
      </w:r>
      <w:r>
        <w:br/>
      </w:r>
      <w:r>
        <w:rPr>
          <w:rStyle w:val="VerbatimChar"/>
        </w:rPr>
        <w:t xml:space="preserve">   2 │     0.5    2.47053e-7   952.691       47.3086</w:t>
      </w:r>
      <w:r>
        <w:br/>
      </w:r>
      <w:r>
        <w:rPr>
          <w:rStyle w:val="VerbatimChar"/>
        </w:rPr>
        <w:t xml:space="preserve">   3 │     1.0    3.28252e-7   906.228       93.7719</w:t>
      </w:r>
      <w:r>
        <w:br/>
      </w:r>
      <w:r>
        <w:rPr>
          <w:rStyle w:val="VerbatimChar"/>
        </w:rPr>
        <w:t xml:space="preserve">   4 │     1.5   -1.78365e-7   862.031      137.969</w:t>
      </w:r>
      <w:r>
        <w:br/>
      </w:r>
      <w:r>
        <w:rPr>
          <w:rStyle w:val="VerbatimChar"/>
        </w:rPr>
        <w:t xml:space="preserve">   5 │     2.0   -2.6597e-7    819.989      180.011</w:t>
      </w:r>
      <w:r>
        <w:br/>
      </w:r>
      <w:r>
        <w:rPr>
          <w:rStyle w:val="VerbatimChar"/>
        </w:rPr>
        <w:t xml:space="preserve">   6 │     2.5    2.389e-7     779.998      220.002</w:t>
      </w:r>
      <w:r>
        <w:br/>
      </w:r>
      <w:r>
        <w:rPr>
          <w:rStyle w:val="VerbatimChar"/>
        </w:rPr>
        <w:t xml:space="preserve">   7 │     3.0   -3.23518e-7   741.957      258.043</w:t>
      </w:r>
      <w:r>
        <w:br/>
      </w:r>
      <w:r>
        <w:rPr>
          <w:rStyle w:val="VerbatimChar"/>
        </w:rPr>
        <w:t xml:space="preserve">   8 │     3.5   -2.30682e-7   705.771      294.229</w:t>
      </w:r>
      <w:r>
        <w:br/>
      </w:r>
      <w:r>
        <w:rPr>
          <w:rStyle w:val="VerbatimChar"/>
        </w:rPr>
        <w:t xml:space="preserve">  ⋮  │    ⋮           ⋮             ⋮          ⋮</w:t>
      </w:r>
      <w:r>
        <w:br/>
      </w:r>
      <w:r>
        <w:rPr>
          <w:rStyle w:val="VerbatimChar"/>
        </w:rPr>
        <w:t xml:space="preserve"> 195 │    97.0    2.06689e-12    0.0613809  999.939</w:t>
      </w:r>
      <w:r>
        <w:br/>
      </w:r>
      <w:r>
        <w:rPr>
          <w:rStyle w:val="VerbatimChar"/>
        </w:rPr>
        <w:t xml:space="preserve"> 196 │    97.5    2.04843e-12    0.0583893  999.942</w:t>
      </w:r>
      <w:r>
        <w:br/>
      </w:r>
      <w:r>
        <w:rPr>
          <w:rStyle w:val="VerbatimChar"/>
        </w:rPr>
        <w:t xml:space="preserve"> 197 │    98.0    2.03102e-12    0.0555434  999.944</w:t>
      </w:r>
      <w:r>
        <w:br/>
      </w:r>
      <w:r>
        <w:rPr>
          <w:rStyle w:val="VerbatimChar"/>
        </w:rPr>
        <w:t xml:space="preserve"> 198 │    98.5    2.01458e-12    0.0528357  999.947</w:t>
      </w:r>
      <w:r>
        <w:br/>
      </w:r>
      <w:r>
        <w:rPr>
          <w:rStyle w:val="VerbatimChar"/>
        </w:rPr>
        <w:t xml:space="preserve"> 199 │    99.0    1.99907e-12    0.0502593  999.95</w:t>
      </w:r>
      <w:r>
        <w:br/>
      </w:r>
      <w:r>
        <w:rPr>
          <w:rStyle w:val="VerbatimChar"/>
        </w:rPr>
        <w:t xml:space="preserve"> 200 │    99.5    1.98442e-12    0.0478081  999.952</w:t>
      </w:r>
      <w:r>
        <w:br/>
      </w:r>
      <w:r>
        <w:rPr>
          <w:rStyle w:val="VerbatimChar"/>
        </w:rPr>
        <w:t xml:space="preserve"> 201 │   100.0    1.97059e-12    0.0454765  999.955</w:t>
      </w:r>
      <w:r>
        <w:br/>
      </w:r>
      <w:r>
        <w:rPr>
          <w:rStyle w:val="VerbatimChar"/>
        </w:rPr>
        <w:t xml:space="preserve">                                     186 rows omitted</w:t>
      </w:r>
    </w:p>
    <w:bookmarkStart w:id="84" w:name="сохранение-детерминированных-результатов"/>
    <w:p>
      <w:pPr>
        <w:pStyle w:val="Heading3"/>
      </w:pPr>
      <w:r>
        <w:t xml:space="preserve">3.4.1 Сохранение детерминированных результатов</w:t>
      </w:r>
    </w:p>
    <w:p>
      <w:pPr>
        <w:pStyle w:val="FirstParagraph"/>
      </w:pPr>
      <w:r>
        <w:t xml:space="preserve">Полученные данные сохраняются в файл:</w:t>
      </w:r>
    </w:p>
    <w:p>
      <w:pPr>
        <w:pStyle w:val="SourceCode"/>
      </w:pPr>
      <w:r>
        <w:rPr>
          <w:rStyle w:val="VerbatimChar"/>
        </w:rPr>
        <w:t xml:space="preserve">data/sir_det.csv</w:t>
      </w:r>
    </w:p>
    <w:p>
      <w:pPr>
        <w:pStyle w:val="FirstParagraph"/>
      </w:pPr>
      <w:r>
        <w:t xml:space="preserve">Таблица содержит столбцы: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time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"sir_det.csv"</w:t>
      </w:r>
      <w:r>
        <w:rPr>
          <w:rStyle w:val="NormalTok"/>
        </w:rPr>
        <w:t xml:space="preserve">), df_det)</w:t>
      </w:r>
    </w:p>
    <w:p>
      <w:pPr>
        <w:pStyle w:val="SourceCode"/>
      </w:pPr>
      <w:r>
        <w:rPr>
          <w:rStyle w:val="VerbatimChar"/>
        </w:rPr>
        <w:t xml:space="preserve">"/home/alkamal/work/study/2026-1/2026-1==study--simulation-modeling/2026-1--study--simulation-modeling/labs/lab06/project/data/sir_det.csv"</w:t>
      </w:r>
    </w:p>
    <w:bookmarkEnd w:id="84"/>
    <w:bookmarkEnd w:id="85"/>
    <w:bookmarkStart w:id="87" w:name="стохастическая-симуляция"/>
    <w:p>
      <w:pPr>
        <w:pStyle w:val="Heading2"/>
      </w:pPr>
      <w:r>
        <w:t xml:space="preserve">3.5 Стохастическая симуляция</w:t>
      </w:r>
    </w:p>
    <w:p>
      <w:pPr>
        <w:pStyle w:val="FirstParagraph"/>
      </w:pPr>
      <w:r>
        <w:t xml:space="preserve">Далее выполняется стохастическая симуляция модели.</w:t>
      </w:r>
    </w:p>
    <w:p>
      <w:pPr>
        <w:pStyle w:val="BodyText"/>
      </w:pPr>
      <w:r>
        <w:t xml:space="preserve">В отличие от детерминированного подхода, стохастическая модель</w:t>
      </w:r>
      <w:r>
        <w:t xml:space="preserve"> </w:t>
      </w:r>
      <w:r>
        <w:t xml:space="preserve">учитывает случайный характер событий заражения и выздоровления.</w:t>
      </w:r>
    </w:p>
    <w:p>
      <w:pPr>
        <w:pStyle w:val="BodyText"/>
      </w:pPr>
      <w:r>
        <w:t xml:space="preserve">Перед запуском задаётся фиксированное зерно генератора</w:t>
      </w:r>
      <w:r>
        <w:t xml:space="preserve"> </w:t>
      </w:r>
      <w:r>
        <w:t xml:space="preserve">случайных чисел:</w:t>
      </w:r>
    </w:p>
    <w:p>
      <w:pPr>
        <w:pStyle w:val="SourceCode"/>
      </w:pPr>
      <w:r>
        <w:rPr>
          <w:rStyle w:val="VerbatimChar"/>
        </w:rPr>
        <w:t xml:space="preserve">seed = 123</w:t>
      </w:r>
    </w:p>
    <w:p>
      <w:pPr>
        <w:pStyle w:val="FirstParagraph"/>
      </w:pPr>
      <w:r>
        <w:t xml:space="preserve">Это позволяет получить одинаковую случайную траекторию</w:t>
      </w:r>
      <w:r>
        <w:t xml:space="preserve"> </w:t>
      </w:r>
      <w:r>
        <w:t xml:space="preserve">при повторном запуске программы.</w:t>
      </w:r>
    </w:p>
    <w:p>
      <w:pPr>
        <w:pStyle w:val="SourceCode"/>
      </w:pP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TaskLocalRNG()</w:t>
      </w:r>
    </w:p>
    <w:p>
      <w:pPr>
        <w:pStyle w:val="FirstParagraph"/>
      </w:pPr>
      <w:r>
        <w:t xml:space="preserve">Выполняем стохастическое моделирование на том же временном интервале.</w:t>
      </w:r>
    </w:p>
    <w:p>
      <w:pPr>
        <w:pStyle w:val="SourceCode"/>
      </w:pPr>
      <w:r>
        <w:rPr>
          <w:rStyle w:val="NormalTok"/>
        </w:rPr>
        <w:t xml:space="preserve">df_stoch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net,</w:t>
      </w:r>
      <w:r>
        <w:br/>
      </w:r>
      <w:r>
        <w:rPr>
          <w:rStyle w:val="NormalTok"/>
        </w:rPr>
        <w:t xml:space="preserve">    u0,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tmax);</w:t>
      </w:r>
      <w:r>
        <w:br/>
      </w:r>
      <w:r>
        <w:rPr>
          <w:rStyle w:val="NormalTok"/>
        </w:rPr>
        <w:t xml:space="preserve">   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γ],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1991×4 DataFrame</w:t>
      </w:r>
      <w:r>
        <w:br/>
      </w:r>
      <w:r>
        <w:rPr>
          <w:rStyle w:val="VerbatimChar"/>
        </w:rPr>
        <w:t xml:space="preserve">  Row │ time          S        I        R       </w:t>
      </w:r>
      <w:r>
        <w:br/>
      </w:r>
      <w:r>
        <w:rPr>
          <w:rStyle w:val="VerbatimChar"/>
        </w:rPr>
        <w:t xml:space="preserve">      │ Float64       Float64  Float64  Float64 </w:t>
      </w:r>
      <w:r>
        <w:br/>
      </w:r>
      <w:r>
        <w:rPr>
          <w:rStyle w:val="VerbatimChar"/>
        </w:rPr>
        <w:t xml:space="preserve">──────┼─────────────────────────────────────────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1 │  0.0            990.0     10.0      0.0</w:t>
      </w:r>
      <w:r>
        <w:br/>
      </w:r>
      <w:r>
        <w:rPr>
          <w:rStyle w:val="VerbatimChar"/>
        </w:rPr>
        <w:t xml:space="preserve">    2 │  0.000219318    989.0     11.0      0.0</w:t>
      </w:r>
      <w:r>
        <w:br/>
      </w:r>
      <w:r>
        <w:rPr>
          <w:rStyle w:val="VerbatimChar"/>
        </w:rPr>
        <w:t xml:space="preserve">    3 │  0.00025471     988.0     12.0      0.0</w:t>
      </w:r>
      <w:r>
        <w:br/>
      </w:r>
      <w:r>
        <w:rPr>
          <w:rStyle w:val="VerbatimChar"/>
        </w:rPr>
        <w:t xml:space="preserve">    4 │  0.000435457    987.0     13.0      0.0</w:t>
      </w:r>
      <w:r>
        <w:br/>
      </w:r>
      <w:r>
        <w:rPr>
          <w:rStyle w:val="VerbatimChar"/>
        </w:rPr>
        <w:t xml:space="preserve">    5 │  0.00124186     986.0     14.0      0.0</w:t>
      </w:r>
      <w:r>
        <w:br/>
      </w:r>
      <w:r>
        <w:rPr>
          <w:rStyle w:val="VerbatimChar"/>
        </w:rPr>
        <w:t xml:space="preserve">    6 │  0.00137312     985.0     15.0      0.0</w:t>
      </w:r>
      <w:r>
        <w:br/>
      </w:r>
      <w:r>
        <w:rPr>
          <w:rStyle w:val="VerbatimChar"/>
        </w:rPr>
        <w:t xml:space="preserve">    7 │  0.00151759     984.0     16.0      0.0</w:t>
      </w:r>
      <w:r>
        <w:br/>
      </w:r>
      <w:r>
        <w:rPr>
          <w:rStyle w:val="VerbatimChar"/>
        </w:rPr>
        <w:t xml:space="preserve">    8 │  0.00219412     983.0     17.0      0.0</w:t>
      </w:r>
      <w:r>
        <w:br/>
      </w:r>
      <w:r>
        <w:rPr>
          <w:rStyle w:val="VerbatimChar"/>
        </w:rPr>
        <w:t xml:space="preserve">  ⋮   │      ⋮           ⋮        ⋮        ⋮</w:t>
      </w:r>
      <w:r>
        <w:br/>
      </w:r>
      <w:r>
        <w:rPr>
          <w:rStyle w:val="VerbatimChar"/>
        </w:rPr>
        <w:t xml:space="preserve"> 1985 │ 48.1696           0.0      6.0    994.0</w:t>
      </w:r>
      <w:r>
        <w:br/>
      </w:r>
      <w:r>
        <w:rPr>
          <w:rStyle w:val="VerbatimChar"/>
        </w:rPr>
        <w:t xml:space="preserve"> 1986 │ 48.4258           0.0      5.0    995.0</w:t>
      </w:r>
      <w:r>
        <w:br/>
      </w:r>
      <w:r>
        <w:rPr>
          <w:rStyle w:val="VerbatimChar"/>
        </w:rPr>
        <w:t xml:space="preserve"> 1987 │ 48.8355           0.0      4.0    996.0</w:t>
      </w:r>
      <w:r>
        <w:br/>
      </w:r>
      <w:r>
        <w:rPr>
          <w:rStyle w:val="VerbatimChar"/>
        </w:rPr>
        <w:t xml:space="preserve"> 1988 │ 49.503            0.0      3.0    997.0</w:t>
      </w:r>
      <w:r>
        <w:br/>
      </w:r>
      <w:r>
        <w:rPr>
          <w:rStyle w:val="VerbatimChar"/>
        </w:rPr>
        <w:t xml:space="preserve"> 1989 │ 51.2776           0.0      2.0    998.0</w:t>
      </w:r>
      <w:r>
        <w:br/>
      </w:r>
      <w:r>
        <w:rPr>
          <w:rStyle w:val="VerbatimChar"/>
        </w:rPr>
        <w:t xml:space="preserve"> 1990 │ 57.3939           0.0      1.0    999.0</w:t>
      </w:r>
      <w:r>
        <w:br/>
      </w:r>
      <w:r>
        <w:rPr>
          <w:rStyle w:val="VerbatimChar"/>
        </w:rPr>
        <w:t xml:space="preserve"> 1991 │ 64.3517           0.0      0.0   1000.0</w:t>
      </w:r>
      <w:r>
        <w:br/>
      </w:r>
      <w:r>
        <w:rPr>
          <w:rStyle w:val="VerbatimChar"/>
        </w:rPr>
        <w:t xml:space="preserve">                               1976 rows omitted</w:t>
      </w:r>
    </w:p>
    <w:bookmarkStart w:id="86" w:name="сохранение-стохастических-результатов"/>
    <w:p>
      <w:pPr>
        <w:pStyle w:val="Heading3"/>
      </w:pPr>
      <w:r>
        <w:t xml:space="preserve">3.5.1 Сохранение стохастических результатов</w:t>
      </w:r>
    </w:p>
    <w:p>
      <w:pPr>
        <w:pStyle w:val="FirstParagraph"/>
      </w:pPr>
      <w:r>
        <w:t xml:space="preserve">Результаты записываются в файл:</w:t>
      </w:r>
    </w:p>
    <w:p>
      <w:pPr>
        <w:pStyle w:val="SourceCode"/>
      </w:pPr>
      <w:r>
        <w:rPr>
          <w:rStyle w:val="VerbatimChar"/>
        </w:rPr>
        <w:t xml:space="preserve">data/sir_stoch.csv</w:t>
      </w:r>
    </w:p>
    <w:p>
      <w:pPr>
        <w:pStyle w:val="SourceCode"/>
      </w:pP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"sir_stoch.csv"</w:t>
      </w:r>
      <w:r>
        <w:rPr>
          <w:rStyle w:val="NormalTok"/>
        </w:rPr>
        <w:t xml:space="preserve">), df_stoch)</w:t>
      </w:r>
    </w:p>
    <w:p>
      <w:pPr>
        <w:pStyle w:val="SourceCode"/>
      </w:pPr>
      <w:r>
        <w:rPr>
          <w:rStyle w:val="VerbatimChar"/>
        </w:rPr>
        <w:t xml:space="preserve">"/home/alkamal/work/study/2026-1/2026-1==study--simulation-modeling/2026-1--study--simulation-modeling/labs/lab06/project/data/sir_stoch.csv"</w:t>
      </w:r>
    </w:p>
    <w:bookmarkEnd w:id="86"/>
    <w:bookmarkEnd w:id="87"/>
    <w:bookmarkStart w:id="92" w:name="визуализация-детерминированной-динамики"/>
    <w:p>
      <w:pPr>
        <w:pStyle w:val="Heading2"/>
      </w:pPr>
      <w:r>
        <w:t xml:space="preserve">3.6 Визуализация детерминированной динамики</w:t>
      </w:r>
    </w:p>
    <w:p>
      <w:pPr>
        <w:pStyle w:val="FirstParagraph"/>
      </w:pPr>
      <w:r>
        <w:t xml:space="preserve">Построим график изменения количества восприимчивых,</w:t>
      </w:r>
      <w:r>
        <w:t xml:space="preserve"> </w:t>
      </w:r>
      <w:r>
        <w:t xml:space="preserve">инфицированных и выздоровевших во времени.</w:t>
      </w:r>
    </w:p>
    <w:p>
      <w:pPr>
        <w:pStyle w:val="SourceCode"/>
      </w:pPr>
      <w:r>
        <w:rPr>
          <w:rStyle w:val="NormalTok"/>
        </w:rPr>
        <w:t xml:space="preserve">p_det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(df_det)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simulation-modeling-lab06-report_files/figure-docx/cell-13-output-1.sv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График сохраняется в каталоге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под именем:</w:t>
      </w:r>
    </w:p>
    <w:p>
      <w:pPr>
        <w:pStyle w:val="SourceCode"/>
      </w:pPr>
      <w:r>
        <w:rPr>
          <w:rStyle w:val="VerbatimChar"/>
        </w:rPr>
        <w:t xml:space="preserve">sir_det_dynamics.png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(p_det,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"sir_det_dynamics.png"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"/home/alkamal/work/study/2026-1/2026-1==study--simulation-modeling/2026-1--study--simulation-modeling/labs/lab06/project/plots/sir_det_dynamics.png"</w:t>
      </w:r>
    </w:p>
    <w:bookmarkEnd w:id="92"/>
    <w:bookmarkStart w:id="97" w:name="визуализация-стохастической-динамики"/>
    <w:p>
      <w:pPr>
        <w:pStyle w:val="Heading2"/>
      </w:pPr>
      <w:r>
        <w:t xml:space="preserve">3.7 Визуализация стохастической динамики</w:t>
      </w:r>
    </w:p>
    <w:p>
      <w:pPr>
        <w:pStyle w:val="FirstParagraph"/>
      </w:pPr>
      <w:r>
        <w:t xml:space="preserve">Аналогичным образом строится график для стохастической</w:t>
      </w:r>
      <w:r>
        <w:t xml:space="preserve"> </w:t>
      </w:r>
      <w:r>
        <w:t xml:space="preserve">траектории модели.</w:t>
      </w:r>
    </w:p>
    <w:p>
      <w:pPr>
        <w:pStyle w:val="SourceCode"/>
      </w:pPr>
      <w:r>
        <w:rPr>
          <w:rStyle w:val="NormalTok"/>
        </w:rPr>
        <w:t xml:space="preserve">p_stoch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(df_stoch)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simulation-modeling-lab06-report_files/figure-docx/cell-15-output-1.sv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Результат сохраняется в файл:</w:t>
      </w:r>
    </w:p>
    <w:p>
      <w:pPr>
        <w:pStyle w:val="SourceCode"/>
      </w:pPr>
      <w:r>
        <w:rPr>
          <w:rStyle w:val="VerbatimChar"/>
        </w:rPr>
        <w:t xml:space="preserve">plots/sir_stoch_dynamics.png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(p_stoch,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"sir_stoch_dynamics.png"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"/home/alkamal/work/study/2026-1/2026-1==study--simulation-modeling/2026-1--study--simulation-modeling/labs/lab06/project/plots/sir_stoch_dynamics.png"</w:t>
      </w:r>
    </w:p>
    <w:bookmarkEnd w:id="97"/>
    <w:bookmarkStart w:id="98" w:name="результаты-выполнения"/>
    <w:p>
      <w:pPr>
        <w:pStyle w:val="Heading2"/>
      </w:pPr>
      <w:r>
        <w:t xml:space="preserve">3.8 Результаты выполнения</w:t>
      </w:r>
    </w:p>
    <w:p>
      <w:pPr>
        <w:pStyle w:val="FirstParagraph"/>
      </w:pPr>
      <w:r>
        <w:t xml:space="preserve">После успешного завершения программы будут созданы следующие файлы:</w:t>
      </w:r>
    </w:p>
    <w:p>
      <w:pPr>
        <w:pStyle w:val="SourceCode"/>
      </w:pPr>
      <w:r>
        <w:rPr>
          <w:rStyle w:val="VerbatimChar"/>
        </w:rPr>
        <w:t xml:space="preserve">data/</w:t>
      </w:r>
      <w:r>
        <w:br/>
      </w:r>
      <w:r>
        <w:rPr>
          <w:rStyle w:val="VerbatimChar"/>
        </w:rPr>
        <w:t xml:space="preserve">├── sir_det.csv</w:t>
      </w:r>
      <w:r>
        <w:br/>
      </w:r>
      <w:r>
        <w:rPr>
          <w:rStyle w:val="VerbatimChar"/>
        </w:rPr>
        <w:t xml:space="preserve">└── sir_stoch.csv</w:t>
      </w:r>
      <w:r>
        <w:br/>
      </w:r>
      <w:r>
        <w:br/>
      </w:r>
      <w:r>
        <w:rPr>
          <w:rStyle w:val="VerbatimChar"/>
        </w:rPr>
        <w:t xml:space="preserve">plots/</w:t>
      </w:r>
      <w:r>
        <w:br/>
      </w:r>
      <w:r>
        <w:rPr>
          <w:rStyle w:val="VerbatimChar"/>
        </w:rPr>
        <w:t xml:space="preserve">├── sir_det_dynamics.png</w:t>
      </w:r>
      <w:r>
        <w:br/>
      </w:r>
      <w:r>
        <w:rPr>
          <w:rStyle w:val="VerbatimChar"/>
        </w:rPr>
        <w:t xml:space="preserve">└── sir_stoch_dynamics.png</w:t>
      </w:r>
    </w:p>
    <w:p>
      <w:pPr>
        <w:pStyle w:val="FirstParagraph"/>
      </w:pPr>
      <w:r>
        <w:t xml:space="preserve">Детерминированная модель показывает усреднённую плавную динамику</w:t>
      </w:r>
      <w:r>
        <w:t xml:space="preserve"> </w:t>
      </w:r>
      <w:r>
        <w:t xml:space="preserve">эпидемического процесса, тогда как стохастическая модель позволяет</w:t>
      </w:r>
      <w:r>
        <w:t xml:space="preserve"> </w:t>
      </w:r>
      <w:r>
        <w:t xml:space="preserve">наблюдать случайные отклонения, возникающие вследствие дискретного</w:t>
      </w:r>
      <w:r>
        <w:t xml:space="preserve"> </w:t>
      </w:r>
      <w:r>
        <w:t xml:space="preserve">характера событий.</w:t>
      </w:r>
    </w:p>
    <w:p>
      <w:pPr>
        <w:pStyle w:val="BodyText"/>
      </w:pPr>
      <w:r>
        <w:t xml:space="preserve">Выводим сообщение об успешном завершении базового эксперимента.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"Базовый прогон завершён. Результаты в data/ и plots/"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Базовый прогон завершён. Результаты в data/ и plots/</w:t>
      </w:r>
    </w:p>
    <w:bookmarkEnd w:id="98"/>
    <w:bookmarkEnd w:id="99"/>
    <w:bookmarkStart w:id="109" w:name="X603e66b22240c0b5a6e33db9c4cfa70d39fca47"/>
    <w:p>
      <w:pPr>
        <w:pStyle w:val="Heading1"/>
      </w:pPr>
      <w:r>
        <w:t xml:space="preserve">4. Исследование влияния коэффициента заражения β</w:t>
      </w:r>
    </w:p>
    <w:p>
      <w:pPr>
        <w:pStyle w:val="FirstParagraph"/>
      </w:pPr>
      <w:r>
        <w:t xml:space="preserve">В данном фрагменте выполняется анализ чувствительности модели SIR</w:t>
      </w:r>
      <w:r>
        <w:t xml:space="preserve"> </w:t>
      </w:r>
      <w:r>
        <w:t xml:space="preserve">к изменению коэффициента заражения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p>
      <w:pPr>
        <w:pStyle w:val="BodyText"/>
      </w:pPr>
      <w:r>
        <w:t xml:space="preserve">Основная цель эксперимента — определить, как изменение параметра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влияет на максимальное число инфицированных</w:t>
      </w:r>
      <w:r>
        <w:t xml:space="preserve"> </w:t>
      </w:r>
      <w:r>
        <w:rPr>
          <w:rStyle w:val="VerbatimChar"/>
        </w:rPr>
        <w:t xml:space="preserve">peak_I</w:t>
      </w:r>
      <w:r>
        <w:t xml:space="preserve"> </w:t>
      </w:r>
      <w:r>
        <w:t xml:space="preserve">и итоговое число выздоровевших</w:t>
      </w:r>
      <w:r>
        <w:t xml:space="preserve"> </w:t>
      </w:r>
      <w:r>
        <w:rPr>
          <w:rStyle w:val="VerbatimChar"/>
        </w:rPr>
        <w:t xml:space="preserve">final_R</w:t>
      </w:r>
      <w:r>
        <w:t xml:space="preserve">.</w:t>
      </w:r>
    </w:p>
    <w:p>
      <w:pPr>
        <w:pStyle w:val="BodyText"/>
      </w:pPr>
      <w:r>
        <w:t xml:space="preserve">Для каждого значения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выполняется отдельная детерминированная</w:t>
      </w:r>
      <w:r>
        <w:t xml:space="preserve"> </w:t>
      </w:r>
      <w:r>
        <w:t xml:space="preserve">симуляция модели SIR, после чего основные показатели сохраняются</w:t>
      </w:r>
      <w:r>
        <w:t xml:space="preserve"> </w:t>
      </w:r>
      <w:r>
        <w:t xml:space="preserve">в таблицу и визуализируются на графике.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</w:p>
    <w:p>
      <w:pPr>
        <w:pStyle w:val="FirstParagraph"/>
      </w:pPr>
      <w:r>
        <w:t xml:space="preserve">Активируем окружение проекта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.</w:t>
      </w:r>
      <w:r>
        <w:t xml:space="preserve"> </w:t>
      </w:r>
      <w:r>
        <w:t xml:space="preserve">Пакет DrWatson используется для удобной организации структуры проекта</w:t>
      </w:r>
      <w:r>
        <w:t xml:space="preserve"> </w:t>
      </w:r>
      <w:r>
        <w:t xml:space="preserve">и работы с каталогами</w:t>
      </w:r>
      <w:r>
        <w:t xml:space="preserve"> </w:t>
      </w:r>
      <w:r>
        <w:rPr>
          <w:rStyle w:val="VerbatimChar"/>
        </w:rPr>
        <w:t xml:space="preserve">src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.</w:t>
      </w:r>
    </w:p>
    <w:p>
      <w:pPr>
        <w:pStyle w:val="SourceCode"/>
      </w:pP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</w:p>
    <w:p>
      <w:pPr>
        <w:pStyle w:val="FirstParagraph"/>
      </w:pPr>
      <w:r>
        <w:t xml:space="preserve">Подключаем основной файл, содержащий реализацию модели SIR</w:t>
      </w:r>
      <w:r>
        <w:t xml:space="preserve"> </w:t>
      </w:r>
      <w:r>
        <w:t xml:space="preserve">на основе сети Петри.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Main.Notebook.SIRPetri</w:t>
      </w:r>
    </w:p>
    <w:p>
      <w:pPr>
        <w:pStyle w:val="FirstParagraph"/>
      </w:pPr>
      <w:r>
        <w:t xml:space="preserve">Подключаем модуль SIRPetri, функции которого будут использоваться</w:t>
      </w:r>
      <w:r>
        <w:t xml:space="preserve"> </w:t>
      </w:r>
      <w:r>
        <w:t xml:space="preserve">для построения сети и выполнения моделирования.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</w:p>
    <w:p>
      <w:pPr>
        <w:pStyle w:val="FirstParagraph"/>
      </w:pPr>
      <w:r>
        <w:t xml:space="preserve">Подключаем библиотеки: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DataFrames</w:t>
      </w:r>
      <w:r>
        <w:t xml:space="preserve"> </w:t>
      </w:r>
      <w:r>
        <w:t xml:space="preserve">— для хранения результатов эксперимента в табличном виде;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CSV</w:t>
      </w:r>
      <w:r>
        <w:t xml:space="preserve"> </w:t>
      </w:r>
      <w:r>
        <w:t xml:space="preserve">— для сохранения результатов в CSV-файл;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Plots</w:t>
      </w:r>
      <w:r>
        <w:t xml:space="preserve"> </w:t>
      </w:r>
      <w:r>
        <w:t xml:space="preserve">— для построения графиков.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</w:p>
    <w:bookmarkStart w:id="100" w:name="диапазон-коэффициента-заражения-β"/>
    <w:p>
      <w:pPr>
        <w:pStyle w:val="Heading2"/>
      </w:pPr>
      <w:r>
        <w:t xml:space="preserve">4.1 Диапазон коэффициента заражения β</w:t>
      </w:r>
    </w:p>
    <w:p>
      <w:pPr>
        <w:pStyle w:val="FirstParagraph"/>
      </w:pPr>
      <w:r>
        <w:t xml:space="preserve">Задаётся набор значений параметра</w:t>
      </w:r>
      <w:r>
        <w:t xml:space="preserve"> </w:t>
      </w:r>
      <w:r>
        <w:rPr>
          <w:rStyle w:val="VerbatimChar"/>
        </w:rPr>
        <w:t xml:space="preserve">β</w:t>
      </w:r>
      <w:r>
        <w:t xml:space="preserve">,</w:t>
      </w:r>
      <w:r>
        <w:t xml:space="preserve"> </w:t>
      </w:r>
      <w:r>
        <w:t xml:space="preserve">для которых будет выполнено моделирование.</w:t>
      </w:r>
    </w:p>
    <w:p>
      <w:pPr>
        <w:pStyle w:val="BodyText"/>
      </w:pPr>
      <w:r>
        <w:t xml:space="preserve">Начальное значение равно</w:t>
      </w:r>
      <w:r>
        <w:t xml:space="preserve"> </w:t>
      </w:r>
      <w:r>
        <w:rPr>
          <w:rStyle w:val="VerbatimChar"/>
        </w:rPr>
        <w:t xml:space="preserve">0.1</w:t>
      </w:r>
      <w:r>
        <w:t xml:space="preserve">,</w:t>
      </w:r>
      <w:r>
        <w:t xml:space="preserve"> </w:t>
      </w:r>
      <w:r>
        <w:t xml:space="preserve">шаг изменения равен</w:t>
      </w:r>
      <w:r>
        <w:t xml:space="preserve"> </w:t>
      </w:r>
      <w:r>
        <w:rPr>
          <w:rStyle w:val="VerbatimChar"/>
        </w:rPr>
        <w:t xml:space="preserve">0.05</w:t>
      </w:r>
      <w:r>
        <w:t xml:space="preserve">,</w:t>
      </w:r>
      <w:r>
        <w:t xml:space="preserve"> </w:t>
      </w:r>
      <w:r>
        <w:t xml:space="preserve">конечное значение равно</w:t>
      </w:r>
      <w:r>
        <w:t xml:space="preserve"> </w:t>
      </w:r>
      <w:r>
        <w:rPr>
          <w:rStyle w:val="VerbatimChar"/>
        </w:rPr>
        <w:t xml:space="preserve">0.8</w:t>
      </w:r>
      <w:r>
        <w:t xml:space="preserve">.</w:t>
      </w:r>
    </w:p>
    <w:p>
      <w:pPr>
        <w:pStyle w:val="BodyText"/>
      </w:pPr>
      <w:r>
        <w:t xml:space="preserve">Диапазон β</w:t>
      </w:r>
    </w:p>
    <w:p>
      <w:pPr>
        <w:pStyle w:val="SourceCode"/>
      </w:pPr>
      <w:r>
        <w:rPr>
          <w:rStyle w:val="NormalTok"/>
        </w:rPr>
        <w:t xml:space="preserve">β_range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0.8</w:t>
      </w:r>
    </w:p>
    <w:p>
      <w:pPr>
        <w:pStyle w:val="SourceCode"/>
      </w:pPr>
      <w:r>
        <w:rPr>
          <w:rStyle w:val="VerbatimChar"/>
        </w:rPr>
        <w:t xml:space="preserve">0.1:0.05:0.8</w:t>
      </w:r>
    </w:p>
    <w:p>
      <w:pPr>
        <w:pStyle w:val="FirstParagraph"/>
      </w:pPr>
      <w:r>
        <w:t xml:space="preserve">Коэффициент выздоровления</w:t>
      </w:r>
      <w:r>
        <w:t xml:space="preserve"> </w:t>
      </w:r>
      <w:r>
        <w:rPr>
          <w:rStyle w:val="VerbatimChar"/>
        </w:rPr>
        <w:t xml:space="preserve">γ</w:t>
      </w:r>
      <w:r>
        <w:t xml:space="preserve"> </w:t>
      </w:r>
      <w:r>
        <w:t xml:space="preserve">остаётся фиксированным</w:t>
      </w:r>
      <w:r>
        <w:t xml:space="preserve"> </w:t>
      </w:r>
      <w:r>
        <w:t xml:space="preserve">на протяжении всего эксперимента.</w:t>
      </w:r>
    </w:p>
    <w:p>
      <w:pPr>
        <w:pStyle w:val="SourceCode"/>
      </w:pPr>
      <w:r>
        <w:rPr>
          <w:rStyle w:val="NormalTok"/>
        </w:rPr>
        <w:t xml:space="preserve">γ_fixed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</w:p>
    <w:p>
      <w:pPr>
        <w:pStyle w:val="SourceCode"/>
      </w:pPr>
      <w:r>
        <w:rPr>
          <w:rStyle w:val="VerbatimChar"/>
        </w:rPr>
        <w:t xml:space="preserve">0.1</w:t>
      </w:r>
    </w:p>
    <w:p>
      <w:pPr>
        <w:pStyle w:val="FirstParagraph"/>
      </w:pPr>
      <w:r>
        <w:t xml:space="preserve">Максимальное время моделирования.</w:t>
      </w:r>
    </w:p>
    <w:p>
      <w:pPr>
        <w:pStyle w:val="SourceCode"/>
      </w:pP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</w:p>
    <w:p>
      <w:pPr>
        <w:pStyle w:val="SourceCode"/>
      </w:pPr>
      <w:r>
        <w:rPr>
          <w:rStyle w:val="VerbatimChar"/>
        </w:rPr>
        <w:t xml:space="preserve">100.0</w:t>
      </w:r>
    </w:p>
    <w:p>
      <w:pPr>
        <w:pStyle w:val="FirstParagraph"/>
      </w:pPr>
      <w:r>
        <w:t xml:space="preserve">Создаём пустой массив, в который будут последовательно</w:t>
      </w:r>
      <w:r>
        <w:t xml:space="preserve"> </w:t>
      </w:r>
      <w:r>
        <w:t xml:space="preserve">добавляться результаты каждого запуска модели.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</w:p>
    <w:p>
      <w:pPr>
        <w:pStyle w:val="SourceCode"/>
      </w:pPr>
      <w:r>
        <w:rPr>
          <w:rStyle w:val="VerbatimChar"/>
        </w:rPr>
        <w:t xml:space="preserve">Any[]</w:t>
      </w:r>
    </w:p>
    <w:bookmarkEnd w:id="100"/>
    <w:bookmarkStart w:id="101" w:name="Xc01b4794c3e0d8a5e9e30696dda92aac20c9450"/>
    <w:p>
      <w:pPr>
        <w:pStyle w:val="Heading2"/>
      </w:pPr>
      <w:r>
        <w:t xml:space="preserve">4.2 Последовательное моделирование для разных значений β</w:t>
      </w:r>
    </w:p>
    <w:p>
      <w:pPr>
        <w:pStyle w:val="FirstParagraph"/>
      </w:pPr>
      <w:r>
        <w:t xml:space="preserve">Цикл проходит по всем значениям коэффициента заражения,</w:t>
      </w:r>
      <w:r>
        <w:t xml:space="preserve"> </w:t>
      </w:r>
      <w:r>
        <w:t xml:space="preserve">определённым в</w:t>
      </w:r>
      <w:r>
        <w:t xml:space="preserve"> </w:t>
      </w:r>
      <w:r>
        <w:rPr>
          <w:rStyle w:val="VerbatimChar"/>
        </w:rPr>
        <w:t xml:space="preserve">β_range</w:t>
      </w:r>
      <w:r>
        <w:t xml:space="preserve">.</w:t>
      </w:r>
    </w:p>
    <w:p>
      <w:pPr>
        <w:pStyle w:val="BodyText"/>
      </w:pPr>
      <w:r>
        <w:t xml:space="preserve">Для каждого значения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создаётся сеть Петри,</w:t>
      </w:r>
      <w:r>
        <w:t xml:space="preserve"> </w:t>
      </w:r>
      <w:r>
        <w:t xml:space="preserve">выполняется детерминированная симуляция,</w:t>
      </w:r>
      <w:r>
        <w:t xml:space="preserve"> </w:t>
      </w:r>
      <w:r>
        <w:t xml:space="preserve">вычисляется максимальное число инфицированных</w:t>
      </w:r>
      <w:r>
        <w:t xml:space="preserve"> </w:t>
      </w:r>
      <w:r>
        <w:t xml:space="preserve">и конечное число выздоровевших.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β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β_range</w:t>
      </w:r>
      <w:r>
        <w:br/>
      </w:r>
      <w:r>
        <w:br/>
      </w:r>
      <w:r>
        <w:rPr>
          <w:rStyle w:val="NormalTok"/>
        </w:rPr>
        <w:t xml:space="preserve">net, u0,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SIRPetri.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γ_fixed)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SIRPetri.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γ_fixed])</w:t>
      </w:r>
      <w:r>
        <w:br/>
      </w:r>
      <w:r>
        <w:br/>
      </w:r>
      <w:r>
        <w:rPr>
          <w:rStyle w:val="NormalTok"/>
        </w:rPr>
        <w:t xml:space="preserve">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(df.I)</w:t>
      </w:r>
      <w:r>
        <w:br/>
      </w:r>
      <w:r>
        <w:br/>
      </w:r>
      <w:r>
        <w:br/>
      </w:r>
      <w:r>
        <w:rPr>
          <w:rStyle w:val="NormalTok"/>
        </w:rPr>
        <w:t xml:space="preserve">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β,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peak_I,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final_R))</w:t>
      </w:r>
      <w:r>
        <w:br/>
      </w:r>
      <w:r>
        <w:br/>
      </w:r>
      <w:r>
        <w:rPr>
          <w:rStyle w:val="ControlFlowTok"/>
        </w:rPr>
        <w:t xml:space="preserve">end</w:t>
      </w:r>
    </w:p>
    <w:bookmarkEnd w:id="101"/>
    <w:bookmarkStart w:id="102" w:name="формирование-таблицы-результатов"/>
    <w:p>
      <w:pPr>
        <w:pStyle w:val="Heading2"/>
      </w:pPr>
      <w:r>
        <w:t xml:space="preserve">4.3 Формирование таблицы результатов</w:t>
      </w:r>
    </w:p>
    <w:p>
      <w:pPr>
        <w:pStyle w:val="FirstParagraph"/>
      </w:pPr>
      <w:r>
        <w:t xml:space="preserve">После завершения всех симуляций преобразуем массив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 </w:t>
      </w:r>
      <w:r>
        <w:t xml:space="preserve">в объект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.</w:t>
      </w:r>
    </w:p>
    <w:p>
      <w:pPr>
        <w:pStyle w:val="BodyText"/>
      </w:pPr>
      <w:r>
        <w:t xml:space="preserve">Итоговая таблица содержит три столбца: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β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peak_I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final_R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df_scan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</w:p>
    <w:p>
      <w:pPr>
        <w:pStyle w:val="SourceCode"/>
      </w:pPr>
      <w:r>
        <w:rPr>
          <w:rStyle w:val="VerbatimChar"/>
        </w:rPr>
        <w:t xml:space="preserve">15×3 DataFrame</w:t>
      </w:r>
      <w:r>
        <w:br/>
      </w:r>
      <w:r>
        <w:rPr>
          <w:rStyle w:val="VerbatimChar"/>
        </w:rPr>
        <w:t xml:space="preserve"> Row │ β        peak_I   final_R </w:t>
      </w:r>
      <w:r>
        <w:br/>
      </w:r>
      <w:r>
        <w:rPr>
          <w:rStyle w:val="VerbatimChar"/>
        </w:rPr>
        <w:t xml:space="preserve">     │ Float64  Float64  Float64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</w:t>
      </w:r>
      <w:r>
        <w:br/>
      </w:r>
      <w:r>
        <w:rPr>
          <w:rStyle w:val="VerbatimChar"/>
        </w:rPr>
        <w:t xml:space="preserve">   1 │    0.1   955.626  999.954</w:t>
      </w:r>
      <w:r>
        <w:br/>
      </w:r>
      <w:r>
        <w:rPr>
          <w:rStyle w:val="VerbatimChar"/>
        </w:rPr>
        <w:t xml:space="preserve">   2 │    0.15  954.157  999.954</w:t>
      </w:r>
      <w:r>
        <w:br/>
      </w:r>
      <w:r>
        <w:rPr>
          <w:rStyle w:val="VerbatimChar"/>
        </w:rPr>
        <w:t xml:space="preserve">   3 │    0.2   953.424  999.954</w:t>
      </w:r>
      <w:r>
        <w:br/>
      </w:r>
      <w:r>
        <w:rPr>
          <w:rStyle w:val="VerbatimChar"/>
        </w:rPr>
        <w:t xml:space="preserve">   4 │    0.25  952.984  999.955</w:t>
      </w:r>
      <w:r>
        <w:br/>
      </w:r>
      <w:r>
        <w:rPr>
          <w:rStyle w:val="VerbatimChar"/>
        </w:rPr>
        <w:t xml:space="preserve">   5 │    0.3   952.691  999.955</w:t>
      </w:r>
      <w:r>
        <w:br/>
      </w:r>
      <w:r>
        <w:rPr>
          <w:rStyle w:val="VerbatimChar"/>
        </w:rPr>
        <w:t xml:space="preserve">   6 │    0.35  952.482  999.955</w:t>
      </w:r>
      <w:r>
        <w:br/>
      </w:r>
      <w:r>
        <w:rPr>
          <w:rStyle w:val="VerbatimChar"/>
        </w:rPr>
        <w:t xml:space="preserve">   7 │    0.4   952.326  999.955</w:t>
      </w:r>
      <w:r>
        <w:br/>
      </w:r>
      <w:r>
        <w:rPr>
          <w:rStyle w:val="VerbatimChar"/>
        </w:rPr>
        <w:t xml:space="preserve">   8 │    0.45  952.204  999.955</w:t>
      </w:r>
      <w:r>
        <w:br/>
      </w:r>
      <w:r>
        <w:rPr>
          <w:rStyle w:val="VerbatimChar"/>
        </w:rPr>
        <w:t xml:space="preserve">   9 │    0.5   952.106  999.955</w:t>
      </w:r>
      <w:r>
        <w:br/>
      </w:r>
      <w:r>
        <w:rPr>
          <w:rStyle w:val="VerbatimChar"/>
        </w:rPr>
        <w:t xml:space="preserve">  10 │    0.55  952.026  999.955</w:t>
      </w:r>
      <w:r>
        <w:br/>
      </w:r>
      <w:r>
        <w:rPr>
          <w:rStyle w:val="VerbatimChar"/>
        </w:rPr>
        <w:t xml:space="preserve">  11 │    0.6   951.96   999.955</w:t>
      </w:r>
      <w:r>
        <w:br/>
      </w:r>
      <w:r>
        <w:rPr>
          <w:rStyle w:val="VerbatimChar"/>
        </w:rPr>
        <w:t xml:space="preserve">  12 │    0.65  951.904  999.955</w:t>
      </w:r>
      <w:r>
        <w:br/>
      </w:r>
      <w:r>
        <w:rPr>
          <w:rStyle w:val="VerbatimChar"/>
        </w:rPr>
        <w:t xml:space="preserve">  13 │    0.7   951.856  999.955</w:t>
      </w:r>
      <w:r>
        <w:br/>
      </w:r>
      <w:r>
        <w:rPr>
          <w:rStyle w:val="VerbatimChar"/>
        </w:rPr>
        <w:t xml:space="preserve">  14 │    0.75  951.814  999.955</w:t>
      </w:r>
      <w:r>
        <w:br/>
      </w:r>
      <w:r>
        <w:rPr>
          <w:rStyle w:val="VerbatimChar"/>
        </w:rPr>
        <w:t xml:space="preserve">  15 │    0.8   951.777  999.955</w:t>
      </w:r>
    </w:p>
    <w:p>
      <w:pPr>
        <w:pStyle w:val="FirstParagraph"/>
      </w:pPr>
      <w:r>
        <w:t xml:space="preserve">Сохраняем полученную таблицу в CSV-файл.</w:t>
      </w:r>
    </w:p>
    <w:p>
      <w:pPr>
        <w:pStyle w:val="BodyText"/>
      </w:pPr>
      <w:r>
        <w:t xml:space="preserve">Файл будет расположен в каталоге:</w:t>
      </w:r>
    </w:p>
    <w:p>
      <w:pPr>
        <w:pStyle w:val="BodyText"/>
      </w:pPr>
      <w:r>
        <w:rPr>
          <w:rStyle w:val="VerbatimChar"/>
        </w:rPr>
        <w:t xml:space="preserve">data/sir_scan.csv</w:t>
      </w:r>
    </w:p>
    <w:p>
      <w:pPr>
        <w:pStyle w:val="SourceCode"/>
      </w:pP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"sir_scan.csv"</w:t>
      </w:r>
      <w:r>
        <w:rPr>
          <w:rStyle w:val="NormalTok"/>
        </w:rPr>
        <w:t xml:space="preserve">), df_scan)</w:t>
      </w:r>
    </w:p>
    <w:p>
      <w:pPr>
        <w:pStyle w:val="SourceCode"/>
      </w:pPr>
      <w:r>
        <w:rPr>
          <w:rStyle w:val="VerbatimChar"/>
        </w:rPr>
        <w:t xml:space="preserve">"/home/alkamal/work/study/2026-1/2026-1==study--simulation-modeling/2026-1--study--simulation-modeling/labs/lab06/project/data/sir_scan.csv"</w:t>
      </w:r>
    </w:p>
    <w:bookmarkEnd w:id="102"/>
    <w:bookmarkStart w:id="107" w:name="визуализация-результатов"/>
    <w:p>
      <w:pPr>
        <w:pStyle w:val="Heading2"/>
      </w:pPr>
      <w:r>
        <w:t xml:space="preserve">4.4 Визуализация результатов</w:t>
      </w:r>
    </w:p>
    <w:p>
      <w:pPr>
        <w:pStyle w:val="FirstParagraph"/>
      </w:pPr>
      <w:r>
        <w:t xml:space="preserve">Строим график зависимости основных показателей модели</w:t>
      </w:r>
      <w:r>
        <w:t xml:space="preserve"> </w:t>
      </w:r>
      <w:r>
        <w:t xml:space="preserve">от коэффициента заражения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p>
      <w:pPr>
        <w:pStyle w:val="BodyText"/>
      </w:pPr>
      <w:r>
        <w:t xml:space="preserve">На одном графике отображаются две зависимости: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Peak I</w:t>
      </w:r>
      <w:r>
        <w:t xml:space="preserve"> </w:t>
      </w:r>
      <w:r>
        <w:t xml:space="preserve">— максимальное количество инфицированных;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Final R</w:t>
      </w:r>
      <w:r>
        <w:t xml:space="preserve"> </w:t>
      </w:r>
      <w:r>
        <w:t xml:space="preserve">— конечное количество выздоровевших.</w:t>
      </w:r>
    </w:p>
    <w:p>
      <w:pPr>
        <w:pStyle w:val="FirstParagraph"/>
      </w:pPr>
      <w:r>
        <w:t xml:space="preserve">График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df_scan.β,</w:t>
      </w:r>
      <w:r>
        <w:br/>
      </w:r>
      <w:r>
        <w:rPr>
          <w:rStyle w:val="NormalTok"/>
        </w:rPr>
        <w:t xml:space="preserve">[df_scan.peak_I df_scan.final_R],</w:t>
      </w:r>
      <w:r>
        <w:br/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"Peak 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 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 (infection rate)"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simulation-modeling-lab06-report_files/figure-docx/cell-30-output-1.sv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Сохраняем построенный график в каталог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.</w:t>
      </w:r>
    </w:p>
    <w:p>
      <w:pPr>
        <w:pStyle w:val="BodyText"/>
      </w:pPr>
      <w:r>
        <w:t xml:space="preserve">Имя файла:</w:t>
      </w:r>
    </w:p>
    <w:p>
      <w:pPr>
        <w:pStyle w:val="BodyText"/>
      </w:pPr>
      <w:r>
        <w:rPr>
          <w:rStyle w:val="VerbatimChar"/>
        </w:rPr>
        <w:t xml:space="preserve">sir_scan.png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"/home/alkamal/work/study/2026-1/2026-1==study--simulation-modeling/2026-1--study--simulation-modeling/labs/lab06/project/plots/sir_scan.png"</w:t>
      </w:r>
    </w:p>
    <w:bookmarkEnd w:id="107"/>
    <w:bookmarkStart w:id="108" w:name="завершение-эксперимента"/>
    <w:p>
      <w:pPr>
        <w:pStyle w:val="Heading2"/>
      </w:pPr>
      <w:r>
        <w:t xml:space="preserve">4.5 Завершение эксперимента</w:t>
      </w:r>
    </w:p>
    <w:p>
      <w:pPr>
        <w:pStyle w:val="FirstParagraph"/>
      </w:pPr>
      <w:r>
        <w:t xml:space="preserve">После успешного выполнения программы выводится сообщение</w:t>
      </w:r>
      <w:r>
        <w:t xml:space="preserve"> </w:t>
      </w:r>
      <w:r>
        <w:t xml:space="preserve">о завершении сканирования параметра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p>
      <w:pPr>
        <w:pStyle w:val="BodyText"/>
      </w:pPr>
      <w:r>
        <w:t xml:space="preserve">Основные результаты сохранены в: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data/sir_scan.csv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plots/sir_scan.png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"Сканирование β завершено. Результат в data/sir_scan.csv"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Сканирование β завершено. Результат в data/sir_scan.csv</w:t>
      </w:r>
    </w:p>
    <w:bookmarkEnd w:id="108"/>
    <w:bookmarkEnd w:id="109"/>
    <w:bookmarkStart w:id="122" w:name="X06a0fb86363f6d33547eaa0f801384e54086107"/>
    <w:p>
      <w:pPr>
        <w:pStyle w:val="Heading1"/>
      </w:pPr>
      <w:r>
        <w:t xml:space="preserve">5. Исследование влияния коэффициента заражения β на модель SIR</w:t>
      </w:r>
    </w:p>
    <w:p>
      <w:pPr>
        <w:pStyle w:val="FirstParagraph"/>
      </w:pPr>
      <w:r>
        <w:t xml:space="preserve">В данном эксперименте исследуется влияние коэффициента заражения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на динамику эпидемиологической модели SIR, реализованной с помощью</w:t>
      </w:r>
      <w:r>
        <w:t xml:space="preserve"> </w:t>
      </w:r>
      <w:r>
        <w:t xml:space="preserve">сетей Петри.</w:t>
      </w:r>
    </w:p>
    <w:p>
      <w:pPr>
        <w:pStyle w:val="BodyText"/>
      </w:pPr>
      <w:r>
        <w:t xml:space="preserve">Для различных значений коэффициента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выполняется</w:t>
      </w:r>
      <w:r>
        <w:t xml:space="preserve"> </w:t>
      </w:r>
      <w:r>
        <w:t xml:space="preserve">детерминированная симуляция модели.</w:t>
      </w:r>
    </w:p>
    <w:p>
      <w:pPr>
        <w:pStyle w:val="BodyText"/>
      </w:pPr>
      <w:r>
        <w:t xml:space="preserve">Для каждого эксперимента определяются два основных показателя: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peak_I</w:t>
      </w:r>
      <w:r>
        <w:t xml:space="preserve"> </w:t>
      </w:r>
      <w:r>
        <w:t xml:space="preserve">— максимальное количество инфицированных;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final_R</w:t>
      </w:r>
      <w:r>
        <w:t xml:space="preserve"> </w:t>
      </w:r>
      <w:r>
        <w:t xml:space="preserve">— количество выздоровевших в конце моделирования.</w:t>
      </w:r>
    </w:p>
    <w:p>
      <w:pPr>
        <w:pStyle w:val="FirstParagraph"/>
      </w:pPr>
      <w:r>
        <w:t xml:space="preserve">Полученные результаты сохраняются в CSV-файл и используются</w:t>
      </w:r>
      <w:r>
        <w:t xml:space="preserve"> </w:t>
      </w:r>
      <w:r>
        <w:t xml:space="preserve">для построения графика зависимости характеристик эпидемии</w:t>
      </w:r>
      <w:r>
        <w:t xml:space="preserve"> </w:t>
      </w:r>
      <w:r>
        <w:t xml:space="preserve">от коэффициента заражения.</w:t>
      </w:r>
    </w:p>
    <w:bookmarkStart w:id="110" w:name="подключение-необходимых-библиотек"/>
    <w:p>
      <w:pPr>
        <w:pStyle w:val="Heading2"/>
      </w:pPr>
      <w:r>
        <w:t xml:space="preserve">5.1 Подключение необходимых библиотек</w:t>
      </w:r>
    </w:p>
    <w:p>
      <w:pPr>
        <w:pStyle w:val="FirstParagraph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 </w:t>
      </w:r>
      <w:r>
        <w:t xml:space="preserve">используется для организации структуры проекта</w:t>
      </w:r>
      <w:r>
        <w:t xml:space="preserve"> </w:t>
      </w:r>
      <w:r>
        <w:t xml:space="preserve">и удобного доступа к каталогам проекта.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</w:p>
    <w:p>
      <w:pPr>
        <w:pStyle w:val="FirstParagraph"/>
      </w:pPr>
      <w:r>
        <w:t xml:space="preserve">Активируем окружение проекта.</w:t>
      </w:r>
    </w:p>
    <w:p>
      <w:pPr>
        <w:pStyle w:val="SourceCode"/>
      </w:pP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</w:p>
    <w:p>
      <w:pPr>
        <w:pStyle w:val="FirstParagraph"/>
      </w:pPr>
      <w:r>
        <w:t xml:space="preserve">Подключаем файл</w:t>
      </w:r>
      <w:r>
        <w:t xml:space="preserve"> </w:t>
      </w:r>
      <w:r>
        <w:rPr>
          <w:rStyle w:val="VerbatimChar"/>
        </w:rPr>
        <w:t xml:space="preserve">SIRPetri.jl</w:t>
      </w:r>
      <w:r>
        <w:t xml:space="preserve">, содержащий реализацию модели SIR</w:t>
      </w:r>
      <w:r>
        <w:t xml:space="preserve"> </w:t>
      </w:r>
      <w:r>
        <w:t xml:space="preserve">на основе сети Петри.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Main.Notebook.SIRPetri</w:t>
      </w:r>
    </w:p>
    <w:p>
      <w:pPr>
        <w:pStyle w:val="FirstParagraph"/>
      </w:pPr>
      <w:r>
        <w:t xml:space="preserve">Подключаем модуль SIRPetri.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</w:p>
    <w:p>
      <w:pPr>
        <w:pStyle w:val="FirstParagraph"/>
      </w:pPr>
      <w:r>
        <w:t xml:space="preserve">Подключаем дополнительные библиотеки: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DataFrames</w:t>
      </w:r>
      <w:r>
        <w:t xml:space="preserve"> </w:t>
      </w:r>
      <w:r>
        <w:t xml:space="preserve">— для представления результатов в виде таблицы;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CSV</w:t>
      </w:r>
      <w:r>
        <w:t xml:space="preserve"> </w:t>
      </w:r>
      <w:r>
        <w:t xml:space="preserve">— для сохранения результатов;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Plots</w:t>
      </w:r>
      <w:r>
        <w:t xml:space="preserve"> </w:t>
      </w:r>
      <w:r>
        <w:t xml:space="preserve">— для визуализации результатов.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</w:p>
    <w:bookmarkEnd w:id="110"/>
    <w:bookmarkStart w:id="111" w:name="задание-параметров-эксперимента"/>
    <w:p>
      <w:pPr>
        <w:pStyle w:val="Heading2"/>
      </w:pPr>
      <w:r>
        <w:t xml:space="preserve">5.2 Задание параметров эксперимента</w:t>
      </w:r>
    </w:p>
    <w:p>
      <w:pPr>
        <w:pStyle w:val="FirstParagraph"/>
      </w:pPr>
      <w:r>
        <w:t xml:space="preserve">Исследование выполняется для диапазона значений коэффициента</w:t>
      </w:r>
      <w:r>
        <w:t xml:space="preserve"> </w:t>
      </w:r>
      <w:r>
        <w:t xml:space="preserve">заражения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от 0.1 до 0.8 с шагом 0.05.</w:t>
      </w:r>
    </w:p>
    <w:p>
      <w:pPr>
        <w:pStyle w:val="BodyText"/>
      </w:pPr>
      <w:r>
        <w:t xml:space="preserve">Диапазон β</w:t>
      </w:r>
    </w:p>
    <w:p>
      <w:pPr>
        <w:pStyle w:val="SourceCode"/>
      </w:pPr>
      <w:r>
        <w:rPr>
          <w:rStyle w:val="NormalTok"/>
        </w:rPr>
        <w:t xml:space="preserve">β_range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0.8</w:t>
      </w:r>
    </w:p>
    <w:p>
      <w:pPr>
        <w:pStyle w:val="SourceCode"/>
      </w:pPr>
      <w:r>
        <w:rPr>
          <w:rStyle w:val="VerbatimChar"/>
        </w:rPr>
        <w:t xml:space="preserve">0.1:0.05:0.8</w:t>
      </w:r>
    </w:p>
    <w:p>
      <w:pPr>
        <w:pStyle w:val="FirstParagraph"/>
      </w:pPr>
      <w:r>
        <w:t xml:space="preserve">Коэффициент выздоровления</w:t>
      </w:r>
      <w:r>
        <w:t xml:space="preserve"> </w:t>
      </w:r>
      <w:r>
        <w:rPr>
          <w:rStyle w:val="VerbatimChar"/>
        </w:rPr>
        <w:t xml:space="preserve">γ</w:t>
      </w:r>
      <w:r>
        <w:t xml:space="preserve"> </w:t>
      </w:r>
      <w:r>
        <w:t xml:space="preserve">во всех экспериментах</w:t>
      </w:r>
      <w:r>
        <w:t xml:space="preserve"> </w:t>
      </w:r>
      <w:r>
        <w:t xml:space="preserve">остаётся постоянным и равен 0.1.</w:t>
      </w:r>
    </w:p>
    <w:p>
      <w:pPr>
        <w:pStyle w:val="SourceCode"/>
      </w:pPr>
      <w:r>
        <w:rPr>
          <w:rStyle w:val="NormalTok"/>
        </w:rPr>
        <w:t xml:space="preserve">γ_fixed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</w:p>
    <w:p>
      <w:pPr>
        <w:pStyle w:val="SourceCode"/>
      </w:pPr>
      <w:r>
        <w:rPr>
          <w:rStyle w:val="VerbatimChar"/>
        </w:rPr>
        <w:t xml:space="preserve">0.1</w:t>
      </w:r>
    </w:p>
    <w:p>
      <w:pPr>
        <w:pStyle w:val="FirstParagraph"/>
      </w:pPr>
      <w:r>
        <w:t xml:space="preserve">Максимальное время моделирования составляет 100</w:t>
      </w:r>
      <w:r>
        <w:t xml:space="preserve"> </w:t>
      </w:r>
      <w:r>
        <w:t xml:space="preserve">единиц модельного времени.</w:t>
      </w:r>
    </w:p>
    <w:p>
      <w:pPr>
        <w:pStyle w:val="SourceCode"/>
      </w:pP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</w:p>
    <w:p>
      <w:pPr>
        <w:pStyle w:val="SourceCode"/>
      </w:pPr>
      <w:r>
        <w:rPr>
          <w:rStyle w:val="VerbatimChar"/>
        </w:rPr>
        <w:t xml:space="preserve">100.0</w:t>
      </w:r>
    </w:p>
    <w:p>
      <w:pPr>
        <w:pStyle w:val="FirstParagraph"/>
      </w:pPr>
      <w:r>
        <w:t xml:space="preserve">Создаём пустой массив для хранения результатов</w:t>
      </w:r>
      <w:r>
        <w:t xml:space="preserve"> </w:t>
      </w:r>
      <w:r>
        <w:t xml:space="preserve">всех выполненных экспериментов.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</w:p>
    <w:p>
      <w:pPr>
        <w:pStyle w:val="SourceCode"/>
      </w:pPr>
      <w:r>
        <w:rPr>
          <w:rStyle w:val="VerbatimChar"/>
        </w:rPr>
        <w:t xml:space="preserve">Any[]</w:t>
      </w:r>
    </w:p>
    <w:bookmarkEnd w:id="111"/>
    <w:bookmarkStart w:id="112" w:name="выполнение-серии-экспериментов"/>
    <w:p>
      <w:pPr>
        <w:pStyle w:val="Heading2"/>
      </w:pPr>
      <w:r>
        <w:t xml:space="preserve">5.3 Выполнение серии экспериментов</w:t>
      </w:r>
    </w:p>
    <w:p>
      <w:pPr>
        <w:pStyle w:val="FirstParagraph"/>
      </w:pPr>
      <w:r>
        <w:t xml:space="preserve">Последовательно перебираем все значения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из заданного диапазона.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β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β_range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net, u0,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SIRPetri.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γ_fixed)</w:t>
      </w:r>
      <w:r>
        <w:br/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SIRPetri.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γ_fixed])</w:t>
      </w:r>
      <w:r>
        <w:br/>
      </w:r>
      <w:r>
        <w:br/>
      </w:r>
      <w:r>
        <w:br/>
      </w:r>
      <w:r>
        <w:rPr>
          <w:rStyle w:val="NormalTok"/>
        </w:rPr>
        <w:t xml:space="preserve">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(df.I)</w:t>
      </w:r>
      <w:r>
        <w:br/>
      </w:r>
      <w:r>
        <w:br/>
      </w:r>
      <w:r>
        <w:br/>
      </w:r>
      <w:r>
        <w:rPr>
          <w:rStyle w:val="NormalTok"/>
        </w:rPr>
        <w:t xml:space="preserve">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β,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peak_I,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final_R))</w:t>
      </w:r>
      <w:r>
        <w:br/>
      </w:r>
      <w:r>
        <w:br/>
      </w:r>
      <w:r>
        <w:rPr>
          <w:rStyle w:val="ControlFlowTok"/>
        </w:rPr>
        <w:t xml:space="preserve">end</w:t>
      </w:r>
    </w:p>
    <w:bookmarkEnd w:id="112"/>
    <w:bookmarkStart w:id="113" w:name="формирование-таблицы-результатов-1"/>
    <w:p>
      <w:pPr>
        <w:pStyle w:val="Heading2"/>
      </w:pPr>
      <w:r>
        <w:t xml:space="preserve">5.4 Формирование таблицы результатов</w:t>
      </w:r>
    </w:p>
    <w:p>
      <w:pPr>
        <w:pStyle w:val="FirstParagraph"/>
      </w:pPr>
      <w:r>
        <w:t xml:space="preserve">После выполнения всех экспериментов массив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 </w:t>
      </w:r>
      <w:r>
        <w:t xml:space="preserve">преобразуется в таблицу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.</w:t>
      </w:r>
    </w:p>
    <w:p>
      <w:pPr>
        <w:pStyle w:val="BodyText"/>
      </w:pPr>
      <w:r>
        <w:t xml:space="preserve">Таблица будет содержать следующие столбцы: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3168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β</w:t>
            </w:r>
          </w:p>
        </w:tc>
        <w:tc>
          <w:tcPr/>
          <w:p>
            <w:pPr>
              <w:pStyle w:val="Compact"/>
            </w:pPr>
            <w:r>
              <w:t xml:space="preserve">peak_I</w:t>
            </w:r>
          </w:p>
        </w:tc>
        <w:tc>
          <w:tcPr/>
          <w:p>
            <w:pPr>
              <w:pStyle w:val="Compact"/>
            </w:pPr>
            <w:r>
              <w:t xml:space="preserve">final_R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коэффициент заражения</w:t>
            </w:r>
          </w:p>
        </w:tc>
        <w:tc>
          <w:tcPr/>
          <w:p>
            <w:pPr>
              <w:pStyle w:val="Compact"/>
            </w:pPr>
            <w:r>
              <w:t xml:space="preserve">пик инфицированных</w:t>
            </w:r>
          </w:p>
        </w:tc>
        <w:tc>
          <w:tcPr/>
          <w:p>
            <w:pPr>
              <w:pStyle w:val="Compact"/>
            </w:pPr>
            <w:r>
              <w:t xml:space="preserve">итоговое число выздоровевших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df_scan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</w:p>
    <w:p>
      <w:pPr>
        <w:pStyle w:val="SourceCode"/>
      </w:pPr>
      <w:r>
        <w:rPr>
          <w:rStyle w:val="VerbatimChar"/>
        </w:rPr>
        <w:t xml:space="preserve">15×3 DataFrame</w:t>
      </w:r>
      <w:r>
        <w:br/>
      </w:r>
      <w:r>
        <w:rPr>
          <w:rStyle w:val="VerbatimChar"/>
        </w:rPr>
        <w:t xml:space="preserve"> Row │ β        peak_I   final_R </w:t>
      </w:r>
      <w:r>
        <w:br/>
      </w:r>
      <w:r>
        <w:rPr>
          <w:rStyle w:val="VerbatimChar"/>
        </w:rPr>
        <w:t xml:space="preserve">     │ Float64  Float64  Float64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</w:t>
      </w:r>
      <w:r>
        <w:br/>
      </w:r>
      <w:r>
        <w:rPr>
          <w:rStyle w:val="VerbatimChar"/>
        </w:rPr>
        <w:t xml:space="preserve">   1 │    0.1   955.626  999.954</w:t>
      </w:r>
      <w:r>
        <w:br/>
      </w:r>
      <w:r>
        <w:rPr>
          <w:rStyle w:val="VerbatimChar"/>
        </w:rPr>
        <w:t xml:space="preserve">   2 │    0.15  954.157  999.954</w:t>
      </w:r>
      <w:r>
        <w:br/>
      </w:r>
      <w:r>
        <w:rPr>
          <w:rStyle w:val="VerbatimChar"/>
        </w:rPr>
        <w:t xml:space="preserve">   3 │    0.2   953.424  999.954</w:t>
      </w:r>
      <w:r>
        <w:br/>
      </w:r>
      <w:r>
        <w:rPr>
          <w:rStyle w:val="VerbatimChar"/>
        </w:rPr>
        <w:t xml:space="preserve">   4 │    0.25  952.984  999.955</w:t>
      </w:r>
      <w:r>
        <w:br/>
      </w:r>
      <w:r>
        <w:rPr>
          <w:rStyle w:val="VerbatimChar"/>
        </w:rPr>
        <w:t xml:space="preserve">   5 │    0.3   952.691  999.955</w:t>
      </w:r>
      <w:r>
        <w:br/>
      </w:r>
      <w:r>
        <w:rPr>
          <w:rStyle w:val="VerbatimChar"/>
        </w:rPr>
        <w:t xml:space="preserve">   6 │    0.35  952.482  999.955</w:t>
      </w:r>
      <w:r>
        <w:br/>
      </w:r>
      <w:r>
        <w:rPr>
          <w:rStyle w:val="VerbatimChar"/>
        </w:rPr>
        <w:t xml:space="preserve">   7 │    0.4   952.326  999.955</w:t>
      </w:r>
      <w:r>
        <w:br/>
      </w:r>
      <w:r>
        <w:rPr>
          <w:rStyle w:val="VerbatimChar"/>
        </w:rPr>
        <w:t xml:space="preserve">   8 │    0.45  952.204  999.955</w:t>
      </w:r>
      <w:r>
        <w:br/>
      </w:r>
      <w:r>
        <w:rPr>
          <w:rStyle w:val="VerbatimChar"/>
        </w:rPr>
        <w:t xml:space="preserve">   9 │    0.5   952.106  999.955</w:t>
      </w:r>
      <w:r>
        <w:br/>
      </w:r>
      <w:r>
        <w:rPr>
          <w:rStyle w:val="VerbatimChar"/>
        </w:rPr>
        <w:t xml:space="preserve">  10 │    0.55  952.026  999.955</w:t>
      </w:r>
      <w:r>
        <w:br/>
      </w:r>
      <w:r>
        <w:rPr>
          <w:rStyle w:val="VerbatimChar"/>
        </w:rPr>
        <w:t xml:space="preserve">  11 │    0.6   951.96   999.955</w:t>
      </w:r>
      <w:r>
        <w:br/>
      </w:r>
      <w:r>
        <w:rPr>
          <w:rStyle w:val="VerbatimChar"/>
        </w:rPr>
        <w:t xml:space="preserve">  12 │    0.65  951.904  999.955</w:t>
      </w:r>
      <w:r>
        <w:br/>
      </w:r>
      <w:r>
        <w:rPr>
          <w:rStyle w:val="VerbatimChar"/>
        </w:rPr>
        <w:t xml:space="preserve">  13 │    0.7   951.856  999.955</w:t>
      </w:r>
      <w:r>
        <w:br/>
      </w:r>
      <w:r>
        <w:rPr>
          <w:rStyle w:val="VerbatimChar"/>
        </w:rPr>
        <w:t xml:space="preserve">  14 │    0.75  951.814  999.955</w:t>
      </w:r>
      <w:r>
        <w:br/>
      </w:r>
      <w:r>
        <w:rPr>
          <w:rStyle w:val="VerbatimChar"/>
        </w:rPr>
        <w:t xml:space="preserve">  15 │    0.8   951.777  999.955</w:t>
      </w:r>
    </w:p>
    <w:bookmarkEnd w:id="113"/>
    <w:bookmarkStart w:id="114" w:name="сохранение-результатов"/>
    <w:p>
      <w:pPr>
        <w:pStyle w:val="Heading2"/>
      </w:pPr>
      <w:r>
        <w:t xml:space="preserve">5.5 Сохранение результатов</w:t>
      </w:r>
    </w:p>
    <w:p>
      <w:pPr>
        <w:pStyle w:val="FirstParagraph"/>
      </w:pPr>
      <w:r>
        <w:t xml:space="preserve">Полученная таблица сохраняется в CSV-файл:</w:t>
      </w:r>
    </w:p>
    <w:p>
      <w:pPr>
        <w:pStyle w:val="BodyText"/>
      </w:pPr>
      <w:r>
        <w:rPr>
          <w:rStyle w:val="VerbatimChar"/>
        </w:rPr>
        <w:t xml:space="preserve">data/sir_scan.csv</w:t>
      </w:r>
    </w:p>
    <w:p>
      <w:pPr>
        <w:pStyle w:val="BodyText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datadir</w:t>
      </w:r>
      <w:r>
        <w:t xml:space="preserve"> </w:t>
      </w:r>
      <w:r>
        <w:t xml:space="preserve">из пакета DrWatson автоматически</w:t>
      </w:r>
      <w:r>
        <w:t xml:space="preserve"> </w:t>
      </w:r>
      <w:r>
        <w:t xml:space="preserve">формирует путь к каталогу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проекта.</w:t>
      </w:r>
    </w:p>
    <w:p>
      <w:pPr>
        <w:pStyle w:val="SourceCode"/>
      </w:pP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"sir_scan.csv"</w:t>
      </w:r>
      <w:r>
        <w:rPr>
          <w:rStyle w:val="NormalTok"/>
        </w:rPr>
        <w:t xml:space="preserve">), df_scan)</w:t>
      </w:r>
    </w:p>
    <w:p>
      <w:pPr>
        <w:pStyle w:val="SourceCode"/>
      </w:pPr>
      <w:r>
        <w:rPr>
          <w:rStyle w:val="VerbatimChar"/>
        </w:rPr>
        <w:t xml:space="preserve">"/home/alkamal/work/study/2026-1/2026-1==study--simulation-modeling/2026-1--study--simulation-modeling/labs/lab06/project/data/sir_scan.csv"</w:t>
      </w:r>
    </w:p>
    <w:bookmarkEnd w:id="114"/>
    <w:bookmarkStart w:id="119" w:name="построение-графика"/>
    <w:p>
      <w:pPr>
        <w:pStyle w:val="Heading2"/>
      </w:pPr>
      <w:r>
        <w:t xml:space="preserve">5.6 Построение графика</w:t>
      </w:r>
    </w:p>
    <w:p>
      <w:pPr>
        <w:pStyle w:val="FirstParagraph"/>
      </w:pPr>
      <w:r>
        <w:t xml:space="preserve">Теперь визуализируем полученные результаты.</w:t>
      </w:r>
    </w:p>
    <w:p>
      <w:pPr>
        <w:pStyle w:val="BodyText"/>
      </w:pPr>
      <w:r>
        <w:t xml:space="preserve">По горизонтальной оси отображается коэффициент заражения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p>
      <w:pPr>
        <w:pStyle w:val="BodyText"/>
      </w:pPr>
      <w:r>
        <w:t xml:space="preserve">На графике одновременно представлены: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Peak I</w:t>
      </w:r>
      <w:r>
        <w:t xml:space="preserve"> </w:t>
      </w:r>
      <w:r>
        <w:t xml:space="preserve">— максимальное количество инфицированных;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Final R</w:t>
      </w:r>
      <w:r>
        <w:t xml:space="preserve"> </w:t>
      </w:r>
      <w:r>
        <w:t xml:space="preserve">— конечное количество выздоровевших.</w:t>
      </w:r>
    </w:p>
    <w:p>
      <w:pPr>
        <w:pStyle w:val="FirstParagraph"/>
      </w:pPr>
      <w:r>
        <w:t xml:space="preserve">График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df_scan.β,</w:t>
      </w:r>
      <w:r>
        <w:br/>
      </w:r>
      <w:r>
        <w:rPr>
          <w:rStyle w:val="NormalTok"/>
        </w:rPr>
        <w:t xml:space="preserve">[df_scan.peak_I df_scan.final_R],</w:t>
      </w:r>
      <w:r>
        <w:br/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"Peak 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 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 (infection rate)"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simulation-modeling-lab06-report_files/figure-docx/cell-45-output-1.sv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9"/>
    <w:bookmarkStart w:id="120" w:name="сохранение-графика"/>
    <w:p>
      <w:pPr>
        <w:pStyle w:val="Heading2"/>
      </w:pPr>
      <w:r>
        <w:t xml:space="preserve">5.7 Сохранение графика</w:t>
      </w:r>
    </w:p>
    <w:p>
      <w:pPr>
        <w:pStyle w:val="FirstParagraph"/>
      </w:pPr>
      <w:r>
        <w:t xml:space="preserve">Построенный график сохраняется в каталоге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под именем:</w:t>
      </w:r>
    </w:p>
    <w:p>
      <w:pPr>
        <w:pStyle w:val="BodyText"/>
      </w:pPr>
      <w:r>
        <w:rPr>
          <w:rStyle w:val="VerbatimChar"/>
        </w:rPr>
        <w:t xml:space="preserve">sir_scan.png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"/home/alkamal/work/study/2026-1/2026-1==study--simulation-modeling/2026-1--study--simulation-modeling/labs/lab06/project/plots/sir_scan.png"</w:t>
      </w:r>
    </w:p>
    <w:bookmarkEnd w:id="120"/>
    <w:bookmarkStart w:id="121" w:name="завершение-эксперимента-1"/>
    <w:p>
      <w:pPr>
        <w:pStyle w:val="Heading2"/>
      </w:pPr>
      <w:r>
        <w:t xml:space="preserve">5.8 Завершение эксперимента</w:t>
      </w:r>
    </w:p>
    <w:p>
      <w:pPr>
        <w:pStyle w:val="FirstParagraph"/>
      </w:pPr>
      <w:r>
        <w:t xml:space="preserve">После завершения всех вычислений программа выводит</w:t>
      </w:r>
      <w:r>
        <w:t xml:space="preserve"> </w:t>
      </w:r>
      <w:r>
        <w:t xml:space="preserve">сообщение об успешном выполнении сканирования параметра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p>
      <w:pPr>
        <w:pStyle w:val="BodyText"/>
      </w:pPr>
      <w:r>
        <w:t xml:space="preserve">В результате работы программы создаются: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data/sir_scan.csv</w:t>
      </w:r>
      <w:r>
        <w:t xml:space="preserve"> </w:t>
      </w:r>
      <w:r>
        <w:t xml:space="preserve">— таблица результатов;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plots/sir_scan.png</w:t>
      </w:r>
      <w:r>
        <w:t xml:space="preserve"> </w:t>
      </w:r>
      <w:r>
        <w:t xml:space="preserve">— график зависимости результатов от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p>
      <w:pPr>
        <w:pStyle w:val="FirstParagraph"/>
      </w:pPr>
      <w:r>
        <w:t xml:space="preserve">Полученные данные позволяют оценить влияние изменения</w:t>
      </w:r>
      <w:r>
        <w:t xml:space="preserve"> </w:t>
      </w:r>
      <w:r>
        <w:t xml:space="preserve">коэффициента заражения на развитие эпидемического процесса.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"Сканирование β завершено. Результат в data/sir_scan.csv"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Сканирование β завершено. Результат в data/sir_scan.csv</w:t>
      </w:r>
    </w:p>
    <w:bookmarkEnd w:id="121"/>
    <w:bookmarkEnd w:id="122"/>
    <w:bookmarkStart w:id="136" w:name="X124dd4487c37e6018a86bc184772db7a4168165"/>
    <w:p>
      <w:pPr>
        <w:pStyle w:val="Heading1"/>
      </w:pPr>
      <w:r>
        <w:t xml:space="preserve">6. Формирование итоговых графиков для модели SIR</w:t>
      </w:r>
    </w:p>
    <w:p>
      <w:pPr>
        <w:pStyle w:val="FirstParagraph"/>
      </w:pPr>
      <w:r>
        <w:t xml:space="preserve">В данном разделе выполняется загрузка ранее сохранённых результатов</w:t>
      </w:r>
      <w:r>
        <w:t xml:space="preserve"> </w:t>
      </w:r>
      <w:r>
        <w:t xml:space="preserve">моделирования модели SIR и построение итоговых графиков для отчёта.</w:t>
      </w:r>
    </w:p>
    <w:p>
      <w:pPr>
        <w:pStyle w:val="BodyText"/>
      </w:pPr>
      <w:r>
        <w:t xml:space="preserve">Используются три набора данных:</w:t>
      </w:r>
    </w:p>
    <w:p>
      <w:pPr>
        <w:pStyle w:val="Compact"/>
        <w:numPr>
          <w:ilvl w:val="0"/>
          <w:numId w:val="1014"/>
        </w:numPr>
      </w:pPr>
      <w:r>
        <w:t xml:space="preserve">результаты детерминированной симуляции;</w:t>
      </w:r>
    </w:p>
    <w:p>
      <w:pPr>
        <w:pStyle w:val="Compact"/>
        <w:numPr>
          <w:ilvl w:val="0"/>
          <w:numId w:val="1014"/>
        </w:numPr>
      </w:pPr>
      <w:r>
        <w:t xml:space="preserve">результаты стохастической симуляции;</w:t>
      </w:r>
    </w:p>
    <w:p>
      <w:pPr>
        <w:pStyle w:val="Compact"/>
        <w:numPr>
          <w:ilvl w:val="0"/>
          <w:numId w:val="1014"/>
        </w:numPr>
      </w:pPr>
      <w:r>
        <w:t xml:space="preserve">результаты анализа чувствительности по параметру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p>
      <w:pPr>
        <w:pStyle w:val="FirstParagraph"/>
      </w:pPr>
      <w:r>
        <w:t xml:space="preserve">На основе этих данных строятся два графика:</w:t>
      </w:r>
    </w:p>
    <w:p>
      <w:pPr>
        <w:pStyle w:val="Compact"/>
        <w:numPr>
          <w:ilvl w:val="0"/>
          <w:numId w:val="1015"/>
        </w:numPr>
      </w:pPr>
      <w:r>
        <w:t xml:space="preserve">сравнение детерминированной и стохастической динамики инфицированных;</w:t>
      </w:r>
    </w:p>
    <w:p>
      <w:pPr>
        <w:pStyle w:val="Compact"/>
        <w:numPr>
          <w:ilvl w:val="0"/>
          <w:numId w:val="1015"/>
        </w:numPr>
      </w:pPr>
      <w:r>
        <w:t xml:space="preserve">зависимость максимального числа инфицированных от коэффициента заражения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bookmarkStart w:id="123" w:name="подключение-библиотеки-drwatson"/>
    <w:p>
      <w:pPr>
        <w:pStyle w:val="Heading2"/>
      </w:pPr>
      <w:r>
        <w:t xml:space="preserve">6.1 Подключение библиотеки DrWatson</w:t>
      </w:r>
    </w:p>
    <w:p>
      <w:pPr>
        <w:pStyle w:val="FirstParagraph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 </w:t>
      </w:r>
      <w:r>
        <w:t xml:space="preserve">используется для организации структуры проекта</w:t>
      </w:r>
      <w:r>
        <w:t xml:space="preserve"> </w:t>
      </w:r>
      <w:r>
        <w:t xml:space="preserve">и удобной работы с каталогами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</w:p>
    <w:p>
      <w:pPr>
        <w:pStyle w:val="FirstParagraph"/>
      </w:pPr>
      <w:r>
        <w:t xml:space="preserve">Активируем окружение проекта.</w:t>
      </w:r>
    </w:p>
    <w:p>
      <w:pPr>
        <w:pStyle w:val="SourceCode"/>
      </w:pP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</w:p>
    <w:p>
      <w:pPr>
        <w:pStyle w:val="FirstParagraph"/>
      </w:pPr>
      <w:r>
        <w:t xml:space="preserve">Подключаем необходимые библиотеки: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DataFrames</w:t>
      </w:r>
      <w:r>
        <w:t xml:space="preserve"> </w:t>
      </w:r>
      <w:r>
        <w:t xml:space="preserve">— для работы с табличными данными;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CSV</w:t>
      </w:r>
      <w:r>
        <w:t xml:space="preserve"> </w:t>
      </w:r>
      <w:r>
        <w:t xml:space="preserve">— для чтения ранее сохранённых CSV-файлов;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Plots</w:t>
      </w:r>
      <w:r>
        <w:t xml:space="preserve"> </w:t>
      </w:r>
      <w:r>
        <w:t xml:space="preserve">— для построения графиков.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</w:p>
    <w:bookmarkEnd w:id="123"/>
    <w:bookmarkStart w:id="124" w:name="загрузка-результатов-моделирования"/>
    <w:p>
      <w:pPr>
        <w:pStyle w:val="Heading2"/>
      </w:pPr>
      <w:r>
        <w:t xml:space="preserve">6.2 Загрузка результатов моделирования</w:t>
      </w:r>
    </w:p>
    <w:p>
      <w:pPr>
        <w:pStyle w:val="FirstParagraph"/>
      </w:pPr>
      <w:r>
        <w:t xml:space="preserve">Загружаем результаты детерминированной симуляции</w:t>
      </w:r>
      <w:r>
        <w:t xml:space="preserve"> </w:t>
      </w:r>
      <w:r>
        <w:t xml:space="preserve">из файла</w:t>
      </w:r>
      <w:r>
        <w:t xml:space="preserve"> </w:t>
      </w:r>
      <w:r>
        <w:rPr>
          <w:rStyle w:val="VerbatimChar"/>
        </w:rPr>
        <w:t xml:space="preserve">data/sir_det.csv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df_det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"sir_det.csv"</w:t>
      </w:r>
      <w:r>
        <w:rPr>
          <w:rStyle w:val="NormalTok"/>
        </w:rPr>
        <w:t xml:space="preserve">), DataFrame)</w:t>
      </w:r>
    </w:p>
    <w:p>
      <w:pPr>
        <w:pStyle w:val="SourceCode"/>
      </w:pPr>
      <w:r>
        <w:rPr>
          <w:rStyle w:val="VerbatimChar"/>
        </w:rPr>
        <w:t xml:space="preserve">201×4 DataFrame</w:t>
      </w:r>
      <w:r>
        <w:br/>
      </w:r>
      <w:r>
        <w:rPr>
          <w:rStyle w:val="VerbatimChar"/>
        </w:rPr>
        <w:t xml:space="preserve"> Row │ time     S              I            R        </w:t>
      </w:r>
      <w:r>
        <w:br/>
      </w:r>
      <w:r>
        <w:rPr>
          <w:rStyle w:val="VerbatimChar"/>
        </w:rPr>
        <w:t xml:space="preserve">     │ Float64  Float64        Float64      Float64 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 0.0  990.0           10.0          0.0</w:t>
      </w:r>
      <w:r>
        <w:br/>
      </w:r>
      <w:r>
        <w:rPr>
          <w:rStyle w:val="VerbatimChar"/>
        </w:rPr>
        <w:t xml:space="preserve">   2 │     0.5    2.47053e-7   952.691       47.3086</w:t>
      </w:r>
      <w:r>
        <w:br/>
      </w:r>
      <w:r>
        <w:rPr>
          <w:rStyle w:val="VerbatimChar"/>
        </w:rPr>
        <w:t xml:space="preserve">   3 │     1.0    3.28252e-7   906.228       93.7719</w:t>
      </w:r>
      <w:r>
        <w:br/>
      </w:r>
      <w:r>
        <w:rPr>
          <w:rStyle w:val="VerbatimChar"/>
        </w:rPr>
        <w:t xml:space="preserve">   4 │     1.5   -1.78365e-7   862.031      137.969</w:t>
      </w:r>
      <w:r>
        <w:br/>
      </w:r>
      <w:r>
        <w:rPr>
          <w:rStyle w:val="VerbatimChar"/>
        </w:rPr>
        <w:t xml:space="preserve">   5 │     2.0   -2.6597e-7    819.989      180.011</w:t>
      </w:r>
      <w:r>
        <w:br/>
      </w:r>
      <w:r>
        <w:rPr>
          <w:rStyle w:val="VerbatimChar"/>
        </w:rPr>
        <w:t xml:space="preserve">   6 │     2.5    2.389e-7     779.998      220.002</w:t>
      </w:r>
      <w:r>
        <w:br/>
      </w:r>
      <w:r>
        <w:rPr>
          <w:rStyle w:val="VerbatimChar"/>
        </w:rPr>
        <w:t xml:space="preserve">   7 │     3.0   -3.23518e-7   741.957      258.043</w:t>
      </w:r>
      <w:r>
        <w:br/>
      </w:r>
      <w:r>
        <w:rPr>
          <w:rStyle w:val="VerbatimChar"/>
        </w:rPr>
        <w:t xml:space="preserve">   8 │     3.5   -2.30682e-7   705.771      294.229</w:t>
      </w:r>
      <w:r>
        <w:br/>
      </w:r>
      <w:r>
        <w:rPr>
          <w:rStyle w:val="VerbatimChar"/>
        </w:rPr>
        <w:t xml:space="preserve">  ⋮  │    ⋮           ⋮             ⋮          ⋮</w:t>
      </w:r>
      <w:r>
        <w:br/>
      </w:r>
      <w:r>
        <w:rPr>
          <w:rStyle w:val="VerbatimChar"/>
        </w:rPr>
        <w:t xml:space="preserve"> 195 │    97.0    2.06689e-12    0.0613809  999.939</w:t>
      </w:r>
      <w:r>
        <w:br/>
      </w:r>
      <w:r>
        <w:rPr>
          <w:rStyle w:val="VerbatimChar"/>
        </w:rPr>
        <w:t xml:space="preserve"> 196 │    97.5    2.04843e-12    0.0583893  999.942</w:t>
      </w:r>
      <w:r>
        <w:br/>
      </w:r>
      <w:r>
        <w:rPr>
          <w:rStyle w:val="VerbatimChar"/>
        </w:rPr>
        <w:t xml:space="preserve"> 197 │    98.0    2.03102e-12    0.0555434  999.944</w:t>
      </w:r>
      <w:r>
        <w:br/>
      </w:r>
      <w:r>
        <w:rPr>
          <w:rStyle w:val="VerbatimChar"/>
        </w:rPr>
        <w:t xml:space="preserve"> 198 │    98.5    2.01458e-12    0.0528357  999.947</w:t>
      </w:r>
      <w:r>
        <w:br/>
      </w:r>
      <w:r>
        <w:rPr>
          <w:rStyle w:val="VerbatimChar"/>
        </w:rPr>
        <w:t xml:space="preserve"> 199 │    99.0    1.99907e-12    0.0502593  999.95</w:t>
      </w:r>
      <w:r>
        <w:br/>
      </w:r>
      <w:r>
        <w:rPr>
          <w:rStyle w:val="VerbatimChar"/>
        </w:rPr>
        <w:t xml:space="preserve"> 200 │    99.5    1.98442e-12    0.0478081  999.952</w:t>
      </w:r>
      <w:r>
        <w:br/>
      </w:r>
      <w:r>
        <w:rPr>
          <w:rStyle w:val="VerbatimChar"/>
        </w:rPr>
        <w:t xml:space="preserve"> 201 │   100.0    1.97059e-12    0.0454765  999.955</w:t>
      </w:r>
      <w:r>
        <w:br/>
      </w:r>
      <w:r>
        <w:rPr>
          <w:rStyle w:val="VerbatimChar"/>
        </w:rPr>
        <w:t xml:space="preserve">                                     186 rows omitted</w:t>
      </w:r>
    </w:p>
    <w:p>
      <w:pPr>
        <w:pStyle w:val="FirstParagraph"/>
      </w:pPr>
      <w:r>
        <w:t xml:space="preserve">Загружаем результаты стохастической симуляции</w:t>
      </w:r>
      <w:r>
        <w:t xml:space="preserve"> </w:t>
      </w:r>
      <w:r>
        <w:t xml:space="preserve">из файла</w:t>
      </w:r>
      <w:r>
        <w:t xml:space="preserve"> </w:t>
      </w:r>
      <w:r>
        <w:rPr>
          <w:rStyle w:val="VerbatimChar"/>
        </w:rPr>
        <w:t xml:space="preserve">data/sir_stoch.csv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df_stoch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"sir_stoch.csv"</w:t>
      </w:r>
      <w:r>
        <w:rPr>
          <w:rStyle w:val="NormalTok"/>
        </w:rPr>
        <w:t xml:space="preserve">), DataFrame)</w:t>
      </w:r>
    </w:p>
    <w:p>
      <w:pPr>
        <w:pStyle w:val="SourceCode"/>
      </w:pPr>
      <w:r>
        <w:rPr>
          <w:rStyle w:val="VerbatimChar"/>
        </w:rPr>
        <w:t xml:space="preserve">1991×4 DataFrame</w:t>
      </w:r>
      <w:r>
        <w:br/>
      </w:r>
      <w:r>
        <w:rPr>
          <w:rStyle w:val="VerbatimChar"/>
        </w:rPr>
        <w:t xml:space="preserve">  Row │ time          S        I        R       </w:t>
      </w:r>
      <w:r>
        <w:br/>
      </w:r>
      <w:r>
        <w:rPr>
          <w:rStyle w:val="VerbatimChar"/>
        </w:rPr>
        <w:t xml:space="preserve">      │ Float64       Float64  Float64  Float64 </w:t>
      </w:r>
      <w:r>
        <w:br/>
      </w:r>
      <w:r>
        <w:rPr>
          <w:rStyle w:val="VerbatimChar"/>
        </w:rPr>
        <w:t xml:space="preserve">──────┼─────────────────────────────────────────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1 │  0.0            990.0     10.0      0.0</w:t>
      </w:r>
      <w:r>
        <w:br/>
      </w:r>
      <w:r>
        <w:rPr>
          <w:rStyle w:val="VerbatimChar"/>
        </w:rPr>
        <w:t xml:space="preserve">    2 │  0.000219318    989.0     11.0      0.0</w:t>
      </w:r>
      <w:r>
        <w:br/>
      </w:r>
      <w:r>
        <w:rPr>
          <w:rStyle w:val="VerbatimChar"/>
        </w:rPr>
        <w:t xml:space="preserve">    3 │  0.00025471     988.0     12.0      0.0</w:t>
      </w:r>
      <w:r>
        <w:br/>
      </w:r>
      <w:r>
        <w:rPr>
          <w:rStyle w:val="VerbatimChar"/>
        </w:rPr>
        <w:t xml:space="preserve">    4 │  0.000435457    987.0     13.0      0.0</w:t>
      </w:r>
      <w:r>
        <w:br/>
      </w:r>
      <w:r>
        <w:rPr>
          <w:rStyle w:val="VerbatimChar"/>
        </w:rPr>
        <w:t xml:space="preserve">    5 │  0.00124186     986.0     14.0      0.0</w:t>
      </w:r>
      <w:r>
        <w:br/>
      </w:r>
      <w:r>
        <w:rPr>
          <w:rStyle w:val="VerbatimChar"/>
        </w:rPr>
        <w:t xml:space="preserve">    6 │  0.00137312     985.0     15.0      0.0</w:t>
      </w:r>
      <w:r>
        <w:br/>
      </w:r>
      <w:r>
        <w:rPr>
          <w:rStyle w:val="VerbatimChar"/>
        </w:rPr>
        <w:t xml:space="preserve">    7 │  0.00151759     984.0     16.0      0.0</w:t>
      </w:r>
      <w:r>
        <w:br/>
      </w:r>
      <w:r>
        <w:rPr>
          <w:rStyle w:val="VerbatimChar"/>
        </w:rPr>
        <w:t xml:space="preserve">    8 │  0.00219412     983.0     17.0      0.0</w:t>
      </w:r>
      <w:r>
        <w:br/>
      </w:r>
      <w:r>
        <w:rPr>
          <w:rStyle w:val="VerbatimChar"/>
        </w:rPr>
        <w:t xml:space="preserve">  ⋮   │      ⋮           ⋮        ⋮        ⋮</w:t>
      </w:r>
      <w:r>
        <w:br/>
      </w:r>
      <w:r>
        <w:rPr>
          <w:rStyle w:val="VerbatimChar"/>
        </w:rPr>
        <w:t xml:space="preserve"> 1985 │ 48.1696           0.0      6.0    994.0</w:t>
      </w:r>
      <w:r>
        <w:br/>
      </w:r>
      <w:r>
        <w:rPr>
          <w:rStyle w:val="VerbatimChar"/>
        </w:rPr>
        <w:t xml:space="preserve"> 1986 │ 48.4258           0.0      5.0    995.0</w:t>
      </w:r>
      <w:r>
        <w:br/>
      </w:r>
      <w:r>
        <w:rPr>
          <w:rStyle w:val="VerbatimChar"/>
        </w:rPr>
        <w:t xml:space="preserve"> 1987 │ 48.8355           0.0      4.0    996.0</w:t>
      </w:r>
      <w:r>
        <w:br/>
      </w:r>
      <w:r>
        <w:rPr>
          <w:rStyle w:val="VerbatimChar"/>
        </w:rPr>
        <w:t xml:space="preserve"> 1988 │ 49.503            0.0      3.0    997.0</w:t>
      </w:r>
      <w:r>
        <w:br/>
      </w:r>
      <w:r>
        <w:rPr>
          <w:rStyle w:val="VerbatimChar"/>
        </w:rPr>
        <w:t xml:space="preserve"> 1989 │ 51.2776           0.0      2.0    998.0</w:t>
      </w:r>
      <w:r>
        <w:br/>
      </w:r>
      <w:r>
        <w:rPr>
          <w:rStyle w:val="VerbatimChar"/>
        </w:rPr>
        <w:t xml:space="preserve"> 1990 │ 57.3939           0.0      1.0    999.0</w:t>
      </w:r>
      <w:r>
        <w:br/>
      </w:r>
      <w:r>
        <w:rPr>
          <w:rStyle w:val="VerbatimChar"/>
        </w:rPr>
        <w:t xml:space="preserve"> 1991 │ 64.3517           0.0      0.0   1000.0</w:t>
      </w:r>
      <w:r>
        <w:br/>
      </w:r>
      <w:r>
        <w:rPr>
          <w:rStyle w:val="VerbatimChar"/>
        </w:rPr>
        <w:t xml:space="preserve">                               1976 rows omitted</w:t>
      </w:r>
    </w:p>
    <w:p>
      <w:pPr>
        <w:pStyle w:val="FirstParagraph"/>
      </w:pPr>
      <w:r>
        <w:t xml:space="preserve">Загружаем результаты сканирования параметра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из файла</w:t>
      </w:r>
      <w:r>
        <w:t xml:space="preserve"> </w:t>
      </w:r>
      <w:r>
        <w:rPr>
          <w:rStyle w:val="VerbatimChar"/>
        </w:rPr>
        <w:t xml:space="preserve">data/sir_scan.csv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df_scan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"sir_scan.csv"</w:t>
      </w:r>
      <w:r>
        <w:rPr>
          <w:rStyle w:val="NormalTok"/>
        </w:rPr>
        <w:t xml:space="preserve">), DataFrame)</w:t>
      </w:r>
    </w:p>
    <w:p>
      <w:pPr>
        <w:pStyle w:val="SourceCode"/>
      </w:pPr>
      <w:r>
        <w:rPr>
          <w:rStyle w:val="VerbatimChar"/>
        </w:rPr>
        <w:t xml:space="preserve">15×3 DataFrame</w:t>
      </w:r>
      <w:r>
        <w:br/>
      </w:r>
      <w:r>
        <w:rPr>
          <w:rStyle w:val="VerbatimChar"/>
        </w:rPr>
        <w:t xml:space="preserve"> Row │ β        peak_I   final_R </w:t>
      </w:r>
      <w:r>
        <w:br/>
      </w:r>
      <w:r>
        <w:rPr>
          <w:rStyle w:val="VerbatimChar"/>
        </w:rPr>
        <w:t xml:space="preserve">     │ Float64  Float64  Float64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</w:t>
      </w:r>
      <w:r>
        <w:br/>
      </w:r>
      <w:r>
        <w:rPr>
          <w:rStyle w:val="VerbatimChar"/>
        </w:rPr>
        <w:t xml:space="preserve">   1 │    0.1   955.626  999.954</w:t>
      </w:r>
      <w:r>
        <w:br/>
      </w:r>
      <w:r>
        <w:rPr>
          <w:rStyle w:val="VerbatimChar"/>
        </w:rPr>
        <w:t xml:space="preserve">   2 │    0.15  954.157  999.954</w:t>
      </w:r>
      <w:r>
        <w:br/>
      </w:r>
      <w:r>
        <w:rPr>
          <w:rStyle w:val="VerbatimChar"/>
        </w:rPr>
        <w:t xml:space="preserve">   3 │    0.2   953.424  999.954</w:t>
      </w:r>
      <w:r>
        <w:br/>
      </w:r>
      <w:r>
        <w:rPr>
          <w:rStyle w:val="VerbatimChar"/>
        </w:rPr>
        <w:t xml:space="preserve">   4 │    0.25  952.984  999.955</w:t>
      </w:r>
      <w:r>
        <w:br/>
      </w:r>
      <w:r>
        <w:rPr>
          <w:rStyle w:val="VerbatimChar"/>
        </w:rPr>
        <w:t xml:space="preserve">   5 │    0.3   952.691  999.955</w:t>
      </w:r>
      <w:r>
        <w:br/>
      </w:r>
      <w:r>
        <w:rPr>
          <w:rStyle w:val="VerbatimChar"/>
        </w:rPr>
        <w:t xml:space="preserve">   6 │    0.35  952.482  999.955</w:t>
      </w:r>
      <w:r>
        <w:br/>
      </w:r>
      <w:r>
        <w:rPr>
          <w:rStyle w:val="VerbatimChar"/>
        </w:rPr>
        <w:t xml:space="preserve">   7 │    0.4   952.326  999.955</w:t>
      </w:r>
      <w:r>
        <w:br/>
      </w:r>
      <w:r>
        <w:rPr>
          <w:rStyle w:val="VerbatimChar"/>
        </w:rPr>
        <w:t xml:space="preserve">   8 │    0.45  952.204  999.955</w:t>
      </w:r>
      <w:r>
        <w:br/>
      </w:r>
      <w:r>
        <w:rPr>
          <w:rStyle w:val="VerbatimChar"/>
        </w:rPr>
        <w:t xml:space="preserve">   9 │    0.5   952.106  999.955</w:t>
      </w:r>
      <w:r>
        <w:br/>
      </w:r>
      <w:r>
        <w:rPr>
          <w:rStyle w:val="VerbatimChar"/>
        </w:rPr>
        <w:t xml:space="preserve">  10 │    0.55  952.026  999.955</w:t>
      </w:r>
      <w:r>
        <w:br/>
      </w:r>
      <w:r>
        <w:rPr>
          <w:rStyle w:val="VerbatimChar"/>
        </w:rPr>
        <w:t xml:space="preserve">  11 │    0.6   951.96   999.955</w:t>
      </w:r>
      <w:r>
        <w:br/>
      </w:r>
      <w:r>
        <w:rPr>
          <w:rStyle w:val="VerbatimChar"/>
        </w:rPr>
        <w:t xml:space="preserve">  12 │    0.65  951.904  999.955</w:t>
      </w:r>
      <w:r>
        <w:br/>
      </w:r>
      <w:r>
        <w:rPr>
          <w:rStyle w:val="VerbatimChar"/>
        </w:rPr>
        <w:t xml:space="preserve">  13 │    0.7   951.856  999.955</w:t>
      </w:r>
      <w:r>
        <w:br/>
      </w:r>
      <w:r>
        <w:rPr>
          <w:rStyle w:val="VerbatimChar"/>
        </w:rPr>
        <w:t xml:space="preserve">  14 │    0.75  951.814  999.955</w:t>
      </w:r>
      <w:r>
        <w:br/>
      </w:r>
      <w:r>
        <w:rPr>
          <w:rStyle w:val="VerbatimChar"/>
        </w:rPr>
        <w:t xml:space="preserve">  15 │    0.8   951.777  999.955</w:t>
      </w:r>
    </w:p>
    <w:bookmarkEnd w:id="124"/>
    <w:bookmarkStart w:id="129" w:name="X04007f51d9c34542b320a52d50f31a544f51bfb"/>
    <w:p>
      <w:pPr>
        <w:pStyle w:val="Heading2"/>
      </w:pPr>
      <w:r>
        <w:t xml:space="preserve">6.3 Сравнение детерминированной и стохастической динамики</w:t>
      </w:r>
    </w:p>
    <w:p>
      <w:pPr>
        <w:pStyle w:val="FirstParagraph"/>
      </w:pPr>
      <w:r>
        <w:t xml:space="preserve">Первый график используется для сравнения динамики</w:t>
      </w:r>
      <w:r>
        <w:t xml:space="preserve"> </w:t>
      </w:r>
      <w:r>
        <w:t xml:space="preserve">количества инфицированных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в двух вариантах модели:</w:t>
      </w:r>
    </w:p>
    <w:p>
      <w:pPr>
        <w:pStyle w:val="Compact"/>
        <w:numPr>
          <w:ilvl w:val="0"/>
          <w:numId w:val="1017"/>
        </w:numPr>
      </w:pPr>
      <w:r>
        <w:t xml:space="preserve">детерминированной;</w:t>
      </w:r>
    </w:p>
    <w:p>
      <w:pPr>
        <w:pStyle w:val="Compact"/>
        <w:numPr>
          <w:ilvl w:val="0"/>
          <w:numId w:val="1017"/>
        </w:numPr>
      </w:pPr>
      <w:r>
        <w:t xml:space="preserve">стохастической.</w:t>
      </w:r>
    </w:p>
    <w:p>
      <w:pPr>
        <w:pStyle w:val="FirstParagraph"/>
      </w:pPr>
      <w:r>
        <w:t xml:space="preserve">По горизонтальной оси отображается время моделирования,</w:t>
      </w:r>
      <w:r>
        <w:t xml:space="preserve"> </w:t>
      </w:r>
      <w:r>
        <w:t xml:space="preserve">а по вертикальной — количество инфицированных.</w:t>
      </w:r>
    </w:p>
    <w:p>
      <w:pPr>
        <w:pStyle w:val="BodyText"/>
      </w:pPr>
      <w:r>
        <w:t xml:space="preserve">Детерминированная траектория берётся из</w:t>
      </w:r>
      <w:r>
        <w:t xml:space="preserve"> </w:t>
      </w:r>
      <w:r>
        <w:rPr>
          <w:rStyle w:val="VerbatimChar"/>
        </w:rPr>
        <w:t xml:space="preserve">df_det.I</w:t>
      </w:r>
      <w:r>
        <w:t xml:space="preserve">.</w:t>
      </w:r>
    </w:p>
    <w:p>
      <w:pPr>
        <w:pStyle w:val="BodyText"/>
      </w:pPr>
      <w:r>
        <w:t xml:space="preserve">Для стохастической траектории используется соответствующий</w:t>
      </w:r>
      <w:r>
        <w:t xml:space="preserve"> </w:t>
      </w:r>
      <w:r>
        <w:t xml:space="preserve">фрагмент</w:t>
      </w:r>
      <w:r>
        <w:t xml:space="preserve"> </w:t>
      </w:r>
      <w:r>
        <w:rPr>
          <w:rStyle w:val="VerbatimChar"/>
        </w:rPr>
        <w:t xml:space="preserve">df_stoch.I</w:t>
      </w:r>
      <w:r>
        <w:t xml:space="preserve">, длина которого ограничивается</w:t>
      </w:r>
      <w:r>
        <w:t xml:space="preserve"> </w:t>
      </w:r>
      <w:r>
        <w:t xml:space="preserve">количеством временных точек детерминированной симуляции.</w:t>
      </w:r>
    </w:p>
    <w:p>
      <w:pPr>
        <w:pStyle w:val="BodyText"/>
      </w:pPr>
      <w:r>
        <w:t xml:space="preserve">Сравнение детерминированной и стохастической динамики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df_det.time,</w:t>
      </w:r>
      <w:r>
        <w:br/>
      </w:r>
      <w:r>
        <w:rPr>
          <w:rStyle w:val="NormalTok"/>
        </w:rPr>
        <w:t xml:space="preserve">[df_det.I df_stoch.I[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(df_det.time)]],</w:t>
      </w:r>
      <w:r>
        <w:br/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"Deterministic 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"Stochastic I"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"Comparison"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simulation-modeling-lab06-report_files/figure-docx/cell-54-output-1.sv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Сохраняем построенный сравнительный график</w:t>
      </w:r>
      <w:r>
        <w:t xml:space="preserve"> </w:t>
      </w:r>
      <w:r>
        <w:t xml:space="preserve">в каталог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под именем:</w:t>
      </w:r>
    </w:p>
    <w:p>
      <w:pPr>
        <w:pStyle w:val="BodyText"/>
      </w:pPr>
      <w:r>
        <w:rPr>
          <w:rStyle w:val="VerbatimChar"/>
        </w:rPr>
        <w:t xml:space="preserve">comparison.png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"comparison.png"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"/home/alkamal/work/study/2026-1/2026-1==study--simulation-modeling/2026-1--study--simulation-modeling/labs/lab06/project/plots/comparison.png"</w:t>
      </w:r>
    </w:p>
    <w:bookmarkEnd w:id="129"/>
    <w:bookmarkStart w:id="134" w:name="анализ-чувствительности-модели"/>
    <w:p>
      <w:pPr>
        <w:pStyle w:val="Heading2"/>
      </w:pPr>
      <w:r>
        <w:t xml:space="preserve">6.4 Анализ чувствительности модели</w:t>
      </w:r>
    </w:p>
    <w:p>
      <w:pPr>
        <w:pStyle w:val="FirstParagraph"/>
      </w:pPr>
      <w:r>
        <w:t xml:space="preserve">Второй график показывает зависимость максимального количества</w:t>
      </w:r>
      <w:r>
        <w:t xml:space="preserve"> </w:t>
      </w:r>
      <w:r>
        <w:t xml:space="preserve">инфицированных</w:t>
      </w:r>
      <w:r>
        <w:t xml:space="preserve"> </w:t>
      </w:r>
      <w:r>
        <w:rPr>
          <w:rStyle w:val="VerbatimChar"/>
        </w:rPr>
        <w:t xml:space="preserve">Peak I</w:t>
      </w:r>
      <w:r>
        <w:t xml:space="preserve"> </w:t>
      </w:r>
      <w:r>
        <w:t xml:space="preserve">от коэффициента заражения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p>
      <w:pPr>
        <w:pStyle w:val="BodyText"/>
      </w:pPr>
      <w:r>
        <w:t xml:space="preserve">Значения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берутся из столбца</w:t>
      </w:r>
      <w:r>
        <w:t xml:space="preserve"> </w:t>
      </w:r>
      <w:r>
        <w:rPr>
          <w:rStyle w:val="VerbatimChar"/>
        </w:rPr>
        <w:t xml:space="preserve">df_scan.β</w:t>
      </w:r>
      <w:r>
        <w:t xml:space="preserve">,</w:t>
      </w:r>
      <w:r>
        <w:t xml:space="preserve"> </w:t>
      </w:r>
      <w:r>
        <w:t xml:space="preserve">а соответствующие значения пика инфекции —</w:t>
      </w:r>
      <w:r>
        <w:t xml:space="preserve"> </w:t>
      </w:r>
      <w:r>
        <w:t xml:space="preserve">из столбца</w:t>
      </w:r>
      <w:r>
        <w:t xml:space="preserve"> </w:t>
      </w:r>
      <w:r>
        <w:rPr>
          <w:rStyle w:val="VerbatimChar"/>
        </w:rPr>
        <w:t xml:space="preserve">df_scan.peak_I</w:t>
      </w:r>
      <w:r>
        <w:t xml:space="preserve">.</w:t>
      </w:r>
    </w:p>
    <w:p>
      <w:pPr>
        <w:pStyle w:val="BodyText"/>
      </w:pPr>
      <w:r>
        <w:t xml:space="preserve">Такой график позволяет оценить, как изменение коэффициента</w:t>
      </w:r>
      <w:r>
        <w:t xml:space="preserve"> </w:t>
      </w:r>
      <w:r>
        <w:t xml:space="preserve">заражения влияет на максимальную величину эпидемической волны.</w:t>
      </w:r>
    </w:p>
    <w:p>
      <w:pPr>
        <w:pStyle w:val="BodyText"/>
      </w:pPr>
      <w:r>
        <w:t xml:space="preserve">Зависимость пика I от β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df_scan.β,</w:t>
      </w:r>
      <w:r>
        <w:br/>
      </w:r>
      <w:r>
        <w:rPr>
          <w:rStyle w:val="NormalTok"/>
        </w:rPr>
        <w:t xml:space="preserve">df_scan.peak_I,</w:t>
      </w:r>
      <w:r>
        <w:br/>
      </w:r>
      <w:r>
        <w:rPr>
          <w:rStyle w:val="NormalTok"/>
        </w:rPr>
        <w:t xml:space="preserve">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"Peak 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simulation-modeling-lab06-report_files/figure-docx/cell-56-output-1.sv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Сохраняем график чувствительности</w:t>
      </w:r>
      <w:r>
        <w:t xml:space="preserve"> </w:t>
      </w:r>
      <w:r>
        <w:t xml:space="preserve">в каталог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под именем:</w:t>
      </w:r>
    </w:p>
    <w:p>
      <w:pPr>
        <w:pStyle w:val="BodyText"/>
      </w:pPr>
      <w:r>
        <w:rPr>
          <w:rStyle w:val="VerbatimChar"/>
        </w:rPr>
        <w:t xml:space="preserve">sensitivity.png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"sensitivity.png"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"/home/alkamal/work/study/2026-1/2026-1==study--simulation-modeling/2026-1--study--simulation-modeling/labs/lab06/project/plots/sensitivity.png"</w:t>
      </w:r>
    </w:p>
    <w:bookmarkEnd w:id="134"/>
    <w:bookmarkStart w:id="135" w:name="результат-выполнения"/>
    <w:p>
      <w:pPr>
        <w:pStyle w:val="Heading2"/>
      </w:pPr>
      <w:r>
        <w:t xml:space="preserve">6.5 Результат выполнения</w:t>
      </w:r>
    </w:p>
    <w:p>
      <w:pPr>
        <w:pStyle w:val="FirstParagraph"/>
      </w:pPr>
      <w:r>
        <w:t xml:space="preserve">После успешного выполнения программы в каталоге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будут созданы два итоговых изображения: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comparison.png</w:t>
      </w:r>
      <w:r>
        <w:t xml:space="preserve"> </w:t>
      </w:r>
      <w:r>
        <w:t xml:space="preserve">— сравнение детерминированной</w:t>
      </w:r>
      <w:r>
        <w:t xml:space="preserve"> </w:t>
      </w:r>
      <w:r>
        <w:t xml:space="preserve">и стохастической динамики;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sensitivity.png</w:t>
      </w:r>
      <w:r>
        <w:t xml:space="preserve"> </w:t>
      </w:r>
      <w:r>
        <w:t xml:space="preserve">— зависимость пика инфицированных</w:t>
      </w:r>
      <w:r>
        <w:t xml:space="preserve"> </w:t>
      </w:r>
      <w:r>
        <w:t xml:space="preserve">от коэффициента заражения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p>
      <w:pPr>
        <w:pStyle w:val="FirstParagraph"/>
      </w:pPr>
      <w:r>
        <w:t xml:space="preserve">Эти графики могут быть использованы в итоговом отчёте</w:t>
      </w:r>
      <w:r>
        <w:t xml:space="preserve"> </w:t>
      </w:r>
      <w:r>
        <w:t xml:space="preserve">по лабораторной работе.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"Отчётные графики сохранены в plots/"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Отчётные графики сохранены в plots/</w:t>
      </w:r>
    </w:p>
    <w:bookmarkEnd w:id="135"/>
    <w:bookmarkEnd w:id="136"/>
    <w:bookmarkStart w:id="137" w:name="выводы"/>
    <w:p>
      <w:pPr>
        <w:pStyle w:val="Heading1"/>
      </w:pPr>
      <w:r>
        <w:t xml:space="preserve">7. Выводы</w:t>
      </w:r>
    </w:p>
    <w:p>
      <w:pPr>
        <w:pStyle w:val="FirstParagraph"/>
      </w:pPr>
      <w:r>
        <w:t xml:space="preserve">В ходе лабораторной работы была реализована модель SIR на основе сетей Петри. Выполнено детерминированное и стохастическое моделирование динамики восприимчивых, инфицированных и выздоровевших. Проведено сканирование коэффициента заражения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и исследовано его влияние на максимальное число инфицированных. Построены графики динамики модели, выполнено сравнение детерминированных и стохастических результатов и проведён анализ чувствительности. Результаты сохранены в виде CSV-файлов и графиков, а литературные версии программ представлены в форматах Quarto и Jupyter Notebook.</w:t>
      </w:r>
    </w:p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106" Target="media/rId106.png" /><Relationship Type="http://schemas.openxmlformats.org/officeDocument/2006/relationships/image" Id="rId118" Target="media/rId118.png" /><Relationship Type="http://schemas.openxmlformats.org/officeDocument/2006/relationships/image" Id="rId128" Target="media/rId128.png" /><Relationship Type="http://schemas.openxmlformats.org/officeDocument/2006/relationships/image" Id="rId133" Target="media/rId133.png" /><Relationship Type="http://schemas.openxmlformats.org/officeDocument/2006/relationships/image" Id="rId91" Target="media/rId91.png" /><Relationship Type="http://schemas.openxmlformats.org/officeDocument/2006/relationships/image" Id="rId96" Target="media/rId96.png" /><Relationship Type="http://schemas.openxmlformats.org/officeDocument/2006/relationships/image" Id="rId88" Target="media/rId88.svg" /><Relationship Type="http://schemas.openxmlformats.org/officeDocument/2006/relationships/image" Id="rId93" Target="media/rId93.svg" /><Relationship Type="http://schemas.openxmlformats.org/officeDocument/2006/relationships/image" Id="rId103" Target="media/rId103.svg" /><Relationship Type="http://schemas.openxmlformats.org/officeDocument/2006/relationships/image" Id="rId115" Target="media/rId115.svg" /><Relationship Type="http://schemas.openxmlformats.org/officeDocument/2006/relationships/image" Id="rId125" Target="media/rId125.svg" /><Relationship Type="http://schemas.openxmlformats.org/officeDocument/2006/relationships/image" Id="rId130" Target="media/rId13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Ибрахим Мохсейн Алькамаль</dc:creator>
  <dc:language>ru-RU</dc:language>
  <cp:keywords/>
  <dcterms:created xsi:type="dcterms:W3CDTF">2026-09-04T12:47:22Z</dcterms:created>
  <dcterms:modified xsi:type="dcterms:W3CDTF">2026-09-04T12:47:22Z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Имитационное моделирование</vt:lpwstr>
  </property>
  <property fmtid="{D5CDD505-2E9C-101B-9397-08002B2CF9AE}" pid="17" name="toc-title">
    <vt:lpwstr>Содержание</vt:lpwstr>
  </property>
</Properties>
</file>