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67.png" ContentType="image/png"/>
  <Override PartName="/word/media/rId71.png" ContentType="image/png"/>
  <Override PartName="/word/media/rId21.png" ContentType="image/png"/>
  <Override PartName="/word/media/rId26.png" ContentType="image/png"/>
  <Override PartName="/word/media/rId35.png" ContentType="image/png"/>
  <Override PartName="/word/media/rId31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основные навыки по начальному конфигурированию оборудования</w:t>
      </w:r>
      <w:r>
        <w:t xml:space="preserve"> </w:t>
      </w:r>
      <w:r>
        <w:t xml:space="preserve">Cisco.</w:t>
      </w:r>
    </w:p>
    <w:bookmarkEnd w:id="20"/>
    <w:bookmarkStart w:id="76" w:name="выполнения-работы"/>
    <w:p>
      <w:pPr>
        <w:pStyle w:val="Heading1"/>
      </w:pPr>
      <w:r>
        <w:t xml:space="preserve">2. выполнения работы</w:t>
      </w:r>
    </w:p>
    <w:bookmarkStart w:id="25" w:name="Xae3272858817d684cd867a3109b247b34b2d2d1"/>
    <w:p>
      <w:pPr>
        <w:pStyle w:val="Heading2"/>
      </w:pPr>
      <w:r>
        <w:t xml:space="preserve">2.1 Размещение устройств в логической рабочей области</w:t>
      </w:r>
    </w:p>
    <w:p>
      <w:pPr>
        <w:pStyle w:val="FirstParagraph"/>
      </w:pPr>
      <w:r>
        <w:t xml:space="preserve">В логической рабочей области Cisco Packet Tracer размещены маршрутизатор Cisco 2811, коммутатор Cisco 2960-24TT и два конечных устройства типа PC. Один ПК подключён к маршрутизатору через интерфейс FastEthernet0/0, второй — к коммутатору через порт FastEthernet0/1. Для PC0 задан IP-адрес 192.168.1.10/24, для маршрутизатора — 192.168.1.254/24. Для PC1 задан IP-адрес 192.168.2.10/24, для коммутатора (VLAN2) — 192.168.2.1/24 (</w:t>
      </w:r>
      <w:hyperlink w:anchor="fig-2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2"/>
          <w:p>
            <w:pPr>
              <w:pStyle w:val="Compact"/>
              <w:jc w:val="center"/>
            </w:pPr>
            <w:r>
              <w:drawing>
                <wp:inline>
                  <wp:extent cx="3733800" cy="261287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2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сети с маршрутизатором, коммутатором и двумя ПК</w:t>
            </w:r>
          </w:p>
          <w:bookmarkEnd w:id="24"/>
        </w:tc>
      </w:tr>
    </w:tbl>
    <w:bookmarkEnd w:id="25"/>
    <w:bookmarkStart w:id="30" w:name="Xa8474404c4699c42ab6b6410a296702cf6f840b"/>
    <w:p>
      <w:pPr>
        <w:pStyle w:val="Heading2"/>
      </w:pPr>
      <w:r>
        <w:t xml:space="preserve">2.2 Настройка маршрутизатора (msk-donskaya-ealkamal-gw-1)</w:t>
      </w:r>
    </w:p>
    <w:p>
      <w:pPr>
        <w:pStyle w:val="FirstParagraph"/>
      </w:pPr>
      <w:r>
        <w:t xml:space="preserve">На маршрутизаторе выполнен переход в режим привилегированной конфигурации, задано имя узла</w:t>
      </w:r>
      <w:r>
        <w:t xml:space="preserve"> </w:t>
      </w:r>
      <w:r>
        <w:rPr>
          <w:rStyle w:val="VerbatimChar"/>
        </w:rPr>
        <w:t xml:space="preserve">msk-donskaya-ealkamal-gw-1</w:t>
      </w:r>
      <w:r>
        <w:t xml:space="preserve">, настроен интерфейс FastEthernet0/0 с IP-адресом 192.168.1.254/24 и активирован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Настроены линии VTY и консоли с паролем, включено шифрование паролей, создан локальный пользователь, задано доменное имя и сгенерированы RSA-ключи для SSH-доступа. Для линий VTY разрешён только протокол SSH (</w:t>
      </w:r>
      <w:hyperlink w:anchor="fig-3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3"/>
          <w:p>
            <w:pPr>
              <w:pStyle w:val="Compact"/>
              <w:jc w:val="center"/>
            </w:pPr>
            <w:r>
              <w:drawing>
                <wp:inline>
                  <wp:extent cx="3733800" cy="351108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1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маршрутизатора и генерация RSA-ключей для SSH</w:t>
            </w:r>
          </w:p>
          <w:bookmarkEnd w:id="29"/>
        </w:tc>
      </w:tr>
    </w:tbl>
    <w:bookmarkEnd w:id="30"/>
    <w:bookmarkStart w:id="39" w:name="X4b8bf8ff8516b439b34649e5706ccf8c89acbf4"/>
    <w:p>
      <w:pPr>
        <w:pStyle w:val="Heading2"/>
      </w:pPr>
      <w:r>
        <w:t xml:space="preserve">2.3 Настройка коммутатора (msk-donskaya-ealkamal-sw-1)</w:t>
      </w:r>
    </w:p>
    <w:p>
      <w:pPr>
        <w:pStyle w:val="FirstParagraph"/>
      </w:pPr>
      <w:r>
        <w:t xml:space="preserve">На коммутаторе задано имя</w:t>
      </w:r>
      <w:r>
        <w:t xml:space="preserve"> </w:t>
      </w:r>
      <w:r>
        <w:rPr>
          <w:rStyle w:val="VerbatimChar"/>
        </w:rPr>
        <w:t xml:space="preserve">msk-donskaya-ealkamal-sw-1</w:t>
      </w:r>
      <w:r>
        <w:t xml:space="preserve">, настроен интерфейс VLAN2 с IP-адресом 192.168.2.1/24 и активирован. Порт FastEthernet0/1 переведён в режим access и назначен в VLAN 2 (</w:t>
      </w:r>
      <w:hyperlink w:anchor="fig-4">
        <w:r>
          <w:rPr>
            <w:rStyle w:val="Hyperlink"/>
          </w:rPr>
          <w:t xml:space="preserve">рис. 3</w:t>
        </w:r>
      </w:hyperlink>
      <w:r>
        <w:t xml:space="preserve">). Указан шлюз по умолчанию 192.168.2.254. Настроены линии VTY и консоли с паролями, включено шифрование паролей, создан локальный пользователь, задано доменное имя и сгенерированы RSA-ключи для организации SSH-доступа (</w:t>
      </w:r>
      <w:hyperlink w:anchor="fig-4-1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4"/>
          <w:p>
            <w:pPr>
              <w:pStyle w:val="Compact"/>
              <w:jc w:val="center"/>
            </w:pPr>
            <w:r>
              <w:drawing>
                <wp:inline>
                  <wp:extent cx="3733800" cy="383712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37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коммутатора, VLAN2 и параметров SSH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4-1"/>
          <w:p>
            <w:pPr>
              <w:pStyle w:val="Compact"/>
              <w:jc w:val="center"/>
            </w:pPr>
            <w:r>
              <w:drawing>
                <wp:inline>
                  <wp:extent cx="3733800" cy="376208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2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коммутатора, VLAN2 и параметров SSH</w:t>
            </w:r>
          </w:p>
          <w:bookmarkEnd w:id="38"/>
        </w:tc>
      </w:tr>
    </w:tbl>
    <w:bookmarkEnd w:id="39"/>
    <w:bookmarkStart w:id="44" w:name="Xf3df1bc5afd50a1e1623815747eb1a31d72997c"/>
    <w:p>
      <w:pPr>
        <w:pStyle w:val="Heading2"/>
      </w:pPr>
      <w:r>
        <w:t xml:space="preserve">2.4 Настройка IPv4-параметров с PC0 на маршрутизатор</w:t>
      </w:r>
    </w:p>
    <w:p>
      <w:pPr>
        <w:pStyle w:val="FirstParagraph"/>
      </w:pPr>
      <w:r>
        <w:t xml:space="preserve">На PC0 в разделе Desktop выполнена проверка сетевых параметров интерфейса FastEthernet0. Заданы статические настройки: IP-адрес 192.168.1.10, маска 255.255.255.0, шлюз по умолчанию 192.168.1.254. Конфигурация соответствует параметрам интерфейса маршрутизатора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5"/>
          <w:p>
            <w:pPr>
              <w:pStyle w:val="Compact"/>
              <w:jc w:val="center"/>
            </w:pPr>
            <w:r>
              <w:drawing>
                <wp:inline>
                  <wp:extent cx="3733800" cy="379102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1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IPv4-параметров PC0 (FastEthernet0)</w:t>
            </w:r>
          </w:p>
          <w:bookmarkEnd w:id="43"/>
        </w:tc>
      </w:tr>
    </w:tbl>
    <w:bookmarkEnd w:id="44"/>
    <w:bookmarkStart w:id="57" w:name="проверка-сети-с-pc0-на-маршрутизатор"/>
    <w:p>
      <w:pPr>
        <w:pStyle w:val="Heading2"/>
      </w:pPr>
      <w:r>
        <w:t xml:space="preserve">2.5 Проверка сети с PC0 на маршрутизатор</w:t>
      </w:r>
    </w:p>
    <w:p>
      <w:pPr>
        <w:pStyle w:val="FirstParagraph"/>
      </w:pPr>
      <w:r>
        <w:t xml:space="preserve">Для проверки связности выполнена команда</w:t>
      </w:r>
      <w:r>
        <w:t xml:space="preserve"> </w:t>
      </w:r>
      <w:r>
        <w:rPr>
          <w:rStyle w:val="VerbatimChar"/>
        </w:rPr>
        <w:t xml:space="preserve">ping 192.168.1.254</w:t>
      </w:r>
      <w:r>
        <w:t xml:space="preserve"> </w:t>
      </w:r>
      <w:r>
        <w:t xml:space="preserve">с PC0. Получены ответы от узла назначения без потерь пакетов (0% loss), что подтверждает корректную настройку IP-адресации и работоспособность канального и сетевого уровней между ПК и маршрутизатором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6"/>
          <w:p>
            <w:pPr>
              <w:pStyle w:val="Compact"/>
              <w:jc w:val="center"/>
            </w:pPr>
            <w:r>
              <w:drawing>
                <wp:inline>
                  <wp:extent cx="3733800" cy="376577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5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 выполнения команды ping с PC0 на маршрутизатор</w:t>
            </w:r>
          </w:p>
          <w:bookmarkEnd w:id="48"/>
        </w:tc>
      </w:tr>
    </w:tbl>
    <w:p>
      <w:pPr>
        <w:pStyle w:val="BodyText"/>
      </w:pPr>
      <w:r>
        <w:t xml:space="preserve">Подключение к маршрутизатору по протоколу SSH выполнено с PC0 командой</w:t>
      </w:r>
      <w:r>
        <w:t xml:space="preserve"> </w:t>
      </w:r>
      <w:r>
        <w:rPr>
          <w:rStyle w:val="VerbatimChar"/>
        </w:rPr>
        <w:t xml:space="preserve">ssh -l admin 192.168.1.254</w:t>
      </w:r>
      <w:r>
        <w:t xml:space="preserve">. После ввода пароля предоставлен доступ к командной строке устройства</w:t>
      </w:r>
      <w:r>
        <w:t xml:space="preserve"> </w:t>
      </w:r>
      <w:r>
        <w:rPr>
          <w:rStyle w:val="VerbatimChar"/>
        </w:rPr>
        <w:t xml:space="preserve">msk-donskaya-ealkamal-gw-1&gt;</w:t>
      </w:r>
      <w:r>
        <w:t xml:space="preserve">, что подтверждает корректную настройку доменного имени, RSA-ключей и параметров VTY-линий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7"/>
          <w:p>
            <w:pPr>
              <w:pStyle w:val="Compact"/>
              <w:jc w:val="center"/>
            </w:pPr>
            <w:r>
              <w:drawing>
                <wp:inline>
                  <wp:extent cx="3248358" cy="136840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358" cy="1368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Подключение к маршрутизатору по протоколу SSH с PC0</w:t>
            </w:r>
          </w:p>
          <w:bookmarkEnd w:id="52"/>
        </w:tc>
      </w:tr>
    </w:tbl>
    <w:p>
      <w:pPr>
        <w:pStyle w:val="BodyText"/>
      </w:pPr>
      <w:r>
        <w:t xml:space="preserve">Также выполнено подключение к маршрутизатору с использованием консольного кабеля через вкладку Terminal. После прохождения аутентификации получен доступ к CLI маршрутизатора. В журнале отображаются сообщения изменения состояния интерфейса FastEthernet0/0, что подтверждает активность физического соединения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8"/>
          <w:p>
            <w:pPr>
              <w:pStyle w:val="Compact"/>
              <w:jc w:val="center"/>
            </w:pPr>
            <w:r>
              <w:drawing>
                <wp:inline>
                  <wp:extent cx="3733800" cy="379436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4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Консольное подключение к маршрутизатору через Terminal</w:t>
            </w:r>
          </w:p>
          <w:bookmarkEnd w:id="56"/>
        </w:tc>
      </w:tr>
    </w:tbl>
    <w:bookmarkEnd w:id="57"/>
    <w:bookmarkStart w:id="62" w:name="Xd599e1698032c12a3cda36a308e776f9fd974a8"/>
    <w:p>
      <w:pPr>
        <w:pStyle w:val="Heading2"/>
      </w:pPr>
      <w:r>
        <w:t xml:space="preserve">2.6 Настройка IPv4-параметров с PC1 на коммутатор</w:t>
      </w:r>
    </w:p>
    <w:p>
      <w:pPr>
        <w:pStyle w:val="FirstParagraph"/>
      </w:pPr>
      <w:r>
        <w:t xml:space="preserve">На PC1 в разделе Desktop выполнена настройка интерфейса FastEthernet0. Заданы статические параметры IPv4: IP-адрес 192.168.2.10, маска 255.255.255.0. Узел находится в одной подсети с интерфейсом VLAN2 коммутатора (192.168.2.1/24)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9"/>
          <w:p>
            <w:pPr>
              <w:pStyle w:val="Compact"/>
              <w:jc w:val="center"/>
            </w:pPr>
            <w:r>
              <w:drawing>
                <wp:inline>
                  <wp:extent cx="3733800" cy="379774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7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IPv4-параметров PC1 (FastEthernet0)</w:t>
            </w:r>
          </w:p>
          <w:bookmarkEnd w:id="61"/>
        </w:tc>
      </w:tr>
    </w:tbl>
    <w:bookmarkEnd w:id="62"/>
    <w:bookmarkStart w:id="75" w:name="проверка-сети-с-pc1-на-коммутатор"/>
    <w:p>
      <w:pPr>
        <w:pStyle w:val="Heading2"/>
      </w:pPr>
      <w:r>
        <w:t xml:space="preserve">2.7 Проверка сети с PC1 на коммутатор</w:t>
      </w:r>
    </w:p>
    <w:p>
      <w:pPr>
        <w:pStyle w:val="FirstParagraph"/>
      </w:pPr>
      <w:r>
        <w:t xml:space="preserve">Проверка сетевой связности выполнена командой</w:t>
      </w:r>
      <w:r>
        <w:t xml:space="preserve"> </w:t>
      </w:r>
      <w:r>
        <w:rPr>
          <w:rStyle w:val="VerbatimChar"/>
        </w:rPr>
        <w:t xml:space="preserve">ping 192.168.2.1</w:t>
      </w:r>
      <w:r>
        <w:t xml:space="preserve"> </w:t>
      </w:r>
      <w:r>
        <w:t xml:space="preserve">с PC1. Получены ответы от узла назначения, зафиксирована передача 4 пакетов, из которых 3 получены (1 потерян при инициализации ARP), что подтверждает работоспособность соединения с интерфейсом VLAN2 коммутатора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0"/>
          <w:p>
            <w:pPr>
              <w:pStyle w:val="Compact"/>
              <w:jc w:val="center"/>
            </w:pPr>
            <w:r>
              <w:drawing>
                <wp:inline>
                  <wp:extent cx="3733800" cy="217805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8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 выполнения команды ping с PC1 на коммутатор</w:t>
            </w:r>
          </w:p>
          <w:bookmarkEnd w:id="66"/>
        </w:tc>
      </w:tr>
    </w:tbl>
    <w:p>
      <w:pPr>
        <w:pStyle w:val="BodyText"/>
      </w:pPr>
      <w:r>
        <w:t xml:space="preserve">Удалённое подключение к коммутатору выполнено по протоколу SSH командой</w:t>
      </w:r>
      <w:r>
        <w:t xml:space="preserve"> </w:t>
      </w:r>
      <w:r>
        <w:rPr>
          <w:rStyle w:val="VerbatimChar"/>
        </w:rPr>
        <w:t xml:space="preserve">ssh -l admin 192.168.2.1</w:t>
      </w:r>
      <w:r>
        <w:t xml:space="preserve">. После ввода пароля предоставлен доступ к CLI устройства</w:t>
      </w:r>
      <w:r>
        <w:t xml:space="preserve"> </w:t>
      </w:r>
      <w:r>
        <w:rPr>
          <w:rStyle w:val="VerbatimChar"/>
        </w:rPr>
        <w:t xml:space="preserve">msk-donskaya-ealkamal-sw-1&gt;</w:t>
      </w:r>
      <w:r>
        <w:t xml:space="preserve">, что подтверждает корректную настройку доменного имени, RSA-ключей и линий VTY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1"/>
          <w:p>
            <w:pPr>
              <w:pStyle w:val="Compact"/>
              <w:jc w:val="center"/>
            </w:pPr>
            <w:r>
              <w:drawing>
                <wp:inline>
                  <wp:extent cx="3733800" cy="145472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4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Подключение к коммутатору по протоколу SSH с PC1</w:t>
            </w:r>
          </w:p>
          <w:bookmarkEnd w:id="70"/>
        </w:tc>
      </w:tr>
    </w:tbl>
    <w:p>
      <w:pPr>
        <w:pStyle w:val="BodyText"/>
      </w:pPr>
      <w:r>
        <w:t xml:space="preserve">Также выполнено подключение к коммутатору через консольный кабель с использованием вкладки Terminal. После прохождения процедуры аутентификации получен доступ к командной строке устройства. В журнале отображаются сообщения изменения состояния интерфейсов FastEthernet0/1 и VLAN2, что подтверждает активность соединения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2"/>
          <w:p>
            <w:pPr>
              <w:pStyle w:val="Compact"/>
              <w:jc w:val="center"/>
            </w:pPr>
            <w:r>
              <w:drawing>
                <wp:inline>
                  <wp:extent cx="3733800" cy="377980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79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Консольное подключение к коммутатору через Terminal</w:t>
            </w:r>
          </w:p>
          <w:bookmarkEnd w:id="74"/>
        </w:tc>
      </w:tr>
    </w:tbl>
    <w:bookmarkEnd w:id="75"/>
    <w:bookmarkEnd w:id="76"/>
    <w:bookmarkStart w:id="7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выполнено построение простой сетевой топологии в Cisco Packet Tracer с использованием маршрутизатора, коммутатора и двух конечных устройств. Произведена базовая настройка IP-адресации, интерфейсов и VLAN, а также параметров удалённого доступа.</w:t>
      </w:r>
    </w:p>
    <w:p>
      <w:pPr>
        <w:pStyle w:val="BodyText"/>
      </w:pPr>
      <w:r>
        <w:t xml:space="preserve">Проверка связности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подтвердила корректность сетевых настроек и работоспособность соединений в обеих подсетях. Подключение к маршрутизатору и коммутатору успешно выполнено через консольный интерфейс и по протоколу SSH, что подтверждает корректную настройку линий VTY, локальной аутентификации и криптографических ключей.</w:t>
      </w:r>
    </w:p>
    <w:p>
      <w:pPr>
        <w:pStyle w:val="BodyText"/>
      </w:pPr>
      <w:r>
        <w:t xml:space="preserve">Таким образом, базовая конфигурация сетевых устройств и механизмов удалённого администрирования выполнена корректно, сетевое взаимодействие функционирует в соответствии с заданием.</w:t>
      </w:r>
    </w:p>
    <w:bookmarkEnd w:id="77"/>
    <w:bookmarkStart w:id="78" w:name="ответы-на-контрольные-вопросы"/>
    <w:p>
      <w:pPr>
        <w:pStyle w:val="Heading1"/>
      </w:pPr>
      <w:r>
        <w:t xml:space="preserve">4. Ответы на контрольные вопросы:</w:t>
      </w:r>
    </w:p>
    <w:p>
      <w:pPr>
        <w:pStyle w:val="Compact"/>
        <w:numPr>
          <w:ilvl w:val="0"/>
          <w:numId w:val="1001"/>
        </w:numPr>
      </w:pPr>
      <w:r>
        <w:t xml:space="preserve">Укажите возможные способы подключения к сетевому оборудованию.</w:t>
      </w:r>
    </w:p>
    <w:p>
      <w:pPr>
        <w:pStyle w:val="Compact"/>
        <w:numPr>
          <w:ilvl w:val="1"/>
          <w:numId w:val="1002"/>
        </w:numPr>
      </w:pPr>
      <w:r>
        <w:t xml:space="preserve">Проводное подключение (Ethernet): наиболее распространенный метод подключения, который использует сетевой кабель (обычно категории Ethernet) для соединения компьютера, маршрутизатора, коммутатора или другого сетевого устройства.</w:t>
      </w:r>
    </w:p>
    <w:p>
      <w:pPr>
        <w:pStyle w:val="Compact"/>
        <w:numPr>
          <w:ilvl w:val="1"/>
          <w:numId w:val="1002"/>
        </w:numPr>
      </w:pPr>
      <w:r>
        <w:t xml:space="preserve">Беспроводное подключение (Wi-Fi): используют радиоволновые соединения для передачи данных между устройствами. Wi-Fi обычно используется для подключения мобильных устройств, но также может использоваться для подключения компьютеров и другого сетевого оборудования.</w:t>
      </w:r>
    </w:p>
    <w:p>
      <w:pPr>
        <w:pStyle w:val="Compact"/>
        <w:numPr>
          <w:ilvl w:val="0"/>
          <w:numId w:val="1001"/>
        </w:numPr>
      </w:pPr>
      <w:r>
        <w:t xml:space="preserve">Каким типом сетевого кабеля следует подключать оконечное оборудование пользователя к маршрутизатору и почему?</w:t>
      </w:r>
    </w:p>
    <w:p>
      <w:pPr>
        <w:pStyle w:val="Compact"/>
        <w:numPr>
          <w:ilvl w:val="1"/>
          <w:numId w:val="1003"/>
        </w:numPr>
      </w:pPr>
      <w:r>
        <w:t xml:space="preserve">Для подключения оконечного оборудования пользователя обычно используется кабель маршрутизатору к Ethernet. Существует несколько видов Ethernet-кабелей, но наиболее распространенным и рекомендуемым для этой цели является кабель категории 5e (Cat5e) или категории 6 (Cat6). Кабели Cat5e и Cat6 имеют несколько преимуществ, делающих их предпочтительными для подключения оконечного оборудования к маршрутизатору:</w:t>
      </w:r>
    </w:p>
    <w:p>
      <w:pPr>
        <w:pStyle w:val="Compact"/>
        <w:numPr>
          <w:ilvl w:val="0"/>
          <w:numId w:val="1004"/>
        </w:numPr>
      </w:pPr>
      <w:r>
        <w:t xml:space="preserve">Скорость и пропускная способность.</w:t>
      </w:r>
    </w:p>
    <w:p>
      <w:pPr>
        <w:pStyle w:val="Compact"/>
        <w:numPr>
          <w:ilvl w:val="0"/>
          <w:numId w:val="1004"/>
        </w:numPr>
      </w:pPr>
      <w:r>
        <w:t xml:space="preserve">Поддержка Gigabit Ethernet.</w:t>
      </w:r>
    </w:p>
    <w:p>
      <w:pPr>
        <w:pStyle w:val="Compact"/>
        <w:numPr>
          <w:ilvl w:val="0"/>
          <w:numId w:val="1004"/>
        </w:numPr>
      </w:pPr>
      <w:r>
        <w:t xml:space="preserve">Устойчивость к помехам.</w:t>
      </w:r>
    </w:p>
    <w:p>
      <w:pPr>
        <w:pStyle w:val="Compact"/>
        <w:numPr>
          <w:ilvl w:val="0"/>
          <w:numId w:val="1004"/>
        </w:numPr>
      </w:pPr>
      <w:r>
        <w:t xml:space="preserve">Будущая совместимость.</w:t>
      </w:r>
    </w:p>
    <w:p>
      <w:pPr>
        <w:pStyle w:val="Compact"/>
        <w:numPr>
          <w:ilvl w:val="0"/>
          <w:numId w:val="1005"/>
        </w:numPr>
      </w:pPr>
      <w:r>
        <w:t xml:space="preserve">Каким типом сетевого кабеля следует подключать оконечное оборудование пользователя к коммутатору и почему?</w:t>
      </w:r>
    </w:p>
    <w:p>
      <w:pPr>
        <w:pStyle w:val="Compact"/>
        <w:numPr>
          <w:ilvl w:val="1"/>
          <w:numId w:val="1006"/>
        </w:numPr>
      </w:pPr>
      <w:r>
        <w:t xml:space="preserve">Для подключения оконечного оборудования пользователя к коммутатору также рекомендуется использовать кабель Ethernet. В зависимости от требований сети и возможностей коммутатора, можно использовать кабели различных категорий, но обычно предпочтительными являются кабели категории 5e (Cat5e) или категории 6 (Cat6) по тем же причинам, что и при подключении к маршрутизатору:</w:t>
      </w:r>
    </w:p>
    <w:p>
      <w:pPr>
        <w:pStyle w:val="Compact"/>
        <w:numPr>
          <w:ilvl w:val="0"/>
          <w:numId w:val="1007"/>
        </w:numPr>
      </w:pPr>
      <w:r>
        <w:t xml:space="preserve">Скорость и пропускная способность.</w:t>
      </w:r>
    </w:p>
    <w:p>
      <w:pPr>
        <w:pStyle w:val="Compact"/>
        <w:numPr>
          <w:ilvl w:val="0"/>
          <w:numId w:val="1007"/>
        </w:numPr>
      </w:pPr>
      <w:r>
        <w:t xml:space="preserve">Поддержка Gigabit Ethernet.</w:t>
      </w:r>
    </w:p>
    <w:p>
      <w:pPr>
        <w:pStyle w:val="Compact"/>
        <w:numPr>
          <w:ilvl w:val="0"/>
          <w:numId w:val="1007"/>
        </w:numPr>
      </w:pPr>
      <w:r>
        <w:t xml:space="preserve">Устойчивость к помехам.</w:t>
      </w:r>
    </w:p>
    <w:p>
      <w:pPr>
        <w:pStyle w:val="Compact"/>
        <w:numPr>
          <w:ilvl w:val="0"/>
          <w:numId w:val="1007"/>
        </w:numPr>
      </w:pPr>
      <w:r>
        <w:t xml:space="preserve">Будущая совместимость.</w:t>
      </w:r>
    </w:p>
    <w:p>
      <w:pPr>
        <w:pStyle w:val="Compact"/>
        <w:numPr>
          <w:ilvl w:val="0"/>
          <w:numId w:val="1008"/>
        </w:numPr>
      </w:pPr>
      <w:r>
        <w:t xml:space="preserve">Каким типом сетевого кабеля следует подключать коммутатор к коммутатору и почему?</w:t>
      </w:r>
    </w:p>
    <w:p>
      <w:pPr>
        <w:pStyle w:val="Compact"/>
        <w:numPr>
          <w:ilvl w:val="1"/>
          <w:numId w:val="1009"/>
        </w:numPr>
      </w:pPr>
      <w:r>
        <w:t xml:space="preserve">Для подключения коммутатора к коммутатору также используются сетевые кабели Ethernet. Однако здесь обычно используются кабели определенной категории в зависимости от требований к сети и пропускной способности, а также от расстояния между коммутаторами. Наиболее распространенными кабелями для соединения коммутаторов являются кабели категории 5e (Cat5e), категории 6 (Cat6) и категории 6a (Cat6a).</w:t>
      </w:r>
    </w:p>
    <w:p>
      <w:pPr>
        <w:pStyle w:val="FirstParagraph"/>
      </w:pPr>
      <w:r>
        <w:t xml:space="preserve">Выбор кабеля зависит от нескольких факторов:</w:t>
      </w:r>
      <w:r>
        <w:t xml:space="preserve"> </w:t>
      </w:r>
      <w:r>
        <w:t xml:space="preserve">* Пропускная способность и расстояние.</w:t>
      </w:r>
      <w:r>
        <w:t xml:space="preserve"> </w:t>
      </w:r>
      <w:r>
        <w:t xml:space="preserve">* Будущие потребности.</w:t>
      </w:r>
      <w:r>
        <w:t xml:space="preserve"> </w:t>
      </w:r>
      <w:r>
        <w:t xml:space="preserve">* Бюджет.</w:t>
      </w:r>
      <w:r>
        <w:t xml:space="preserve"> </w:t>
      </w:r>
      <w:r>
        <w:t xml:space="preserve">* Совместимость с имеющейся инфраструктурой.</w:t>
      </w:r>
    </w:p>
    <w:p>
      <w:pPr>
        <w:pStyle w:val="BodyText"/>
      </w:pPr>
      <w:r>
        <w:t xml:space="preserve">Таким образом, для подключения коммутатора к коммутатору наиболее подходящими кабелями являются Cat5e, Cat6 или Cat6a, в зависимости от требований к пропускной способности, расстоянию и бюджету.</w:t>
      </w:r>
    </w:p>
    <w:p>
      <w:pPr>
        <w:pStyle w:val="Compact"/>
        <w:numPr>
          <w:ilvl w:val="0"/>
          <w:numId w:val="1010"/>
        </w:numPr>
      </w:pPr>
      <w:r>
        <w:t xml:space="preserve">Укажите возможные способы настройки доступа к сетевому оборудованию по паролю.</w:t>
      </w:r>
    </w:p>
    <w:p>
      <w:pPr>
        <w:pStyle w:val="Compact"/>
        <w:numPr>
          <w:ilvl w:val="0"/>
          <w:numId w:val="1011"/>
        </w:numPr>
      </w:pPr>
      <w:r>
        <w:t xml:space="preserve">Пароли на уровне устройства.</w:t>
      </w:r>
    </w:p>
    <w:p>
      <w:pPr>
        <w:pStyle w:val="Compact"/>
        <w:numPr>
          <w:ilvl w:val="0"/>
          <w:numId w:val="1011"/>
        </w:numPr>
      </w:pPr>
      <w:r>
        <w:t xml:space="preserve">AAA (Authentication, Authorization, Accounting).</w:t>
      </w:r>
    </w:p>
    <w:p>
      <w:pPr>
        <w:pStyle w:val="Compact"/>
        <w:numPr>
          <w:ilvl w:val="0"/>
          <w:numId w:val="1011"/>
        </w:numPr>
      </w:pPr>
      <w:r>
        <w:t xml:space="preserve">SSH (Secure Shell) или Telnet: SSH и Telnet - это протоколы удаленного управления, которые позволяют администраторам подключаться к сетевому оборудованию через сеть и вводить команды для настройки и управления</w:t>
      </w:r>
      <w:r>
        <w:t xml:space="preserve"> </w:t>
      </w:r>
      <w:r>
        <w:t xml:space="preserve">устройством. Часто они могут быть защищены паролем для обеспечения безопасного доступа.</w:t>
      </w:r>
    </w:p>
    <w:p>
      <w:pPr>
        <w:pStyle w:val="Compact"/>
        <w:numPr>
          <w:ilvl w:val="0"/>
          <w:numId w:val="1011"/>
        </w:numPr>
      </w:pPr>
      <w:r>
        <w:t xml:space="preserve">Web-based интерфейс управления.</w:t>
      </w:r>
    </w:p>
    <w:p>
      <w:pPr>
        <w:pStyle w:val="Compact"/>
        <w:numPr>
          <w:ilvl w:val="0"/>
          <w:numId w:val="1011"/>
        </w:numPr>
      </w:pPr>
      <w:r>
        <w:t xml:space="preserve">Локальные аккаунты.</w:t>
      </w:r>
    </w:p>
    <w:p>
      <w:pPr>
        <w:pStyle w:val="Compact"/>
        <w:numPr>
          <w:ilvl w:val="0"/>
          <w:numId w:val="1011"/>
        </w:numPr>
      </w:pPr>
      <w:r>
        <w:t xml:space="preserve">Протокол SNMP (Simple Network Management Protocol).</w:t>
      </w:r>
    </w:p>
    <w:p>
      <w:pPr>
        <w:pStyle w:val="Compact"/>
        <w:numPr>
          <w:ilvl w:val="0"/>
          <w:numId w:val="1011"/>
        </w:numPr>
      </w:pPr>
      <w:r>
        <w:t xml:space="preserve">Все эти методы позволяют администраторам обеспечить безопасный доступ к сетевому оборудованию по паролю, минимизируя риски несанкционированного доступа и обеспечивая конфиденциальность и целостность сетевых данных.</w:t>
      </w:r>
    </w:p>
    <w:p>
      <w:pPr>
        <w:pStyle w:val="Compact"/>
        <w:numPr>
          <w:ilvl w:val="0"/>
          <w:numId w:val="1012"/>
        </w:numPr>
      </w:pPr>
      <w:r>
        <w:t xml:space="preserve">Укажите возможные способы настройки удалённого доступа к сетевому оборудованию. Какой из способов предпочтительнее и почему?</w:t>
      </w:r>
    </w:p>
    <w:p>
      <w:pPr>
        <w:pStyle w:val="Compact"/>
        <w:numPr>
          <w:ilvl w:val="0"/>
          <w:numId w:val="1013"/>
        </w:numPr>
      </w:pPr>
      <w:r>
        <w:t xml:space="preserve">SSH (Secure Shell): SSH предоставляет защищенное соединение с удаленным сетевым оборудованием через шифрование данных. Этот метод обеспечивает безопасность и конфиденциальность при передаче команд и данных по сети.</w:t>
      </w:r>
    </w:p>
    <w:p>
      <w:pPr>
        <w:pStyle w:val="Compact"/>
        <w:numPr>
          <w:ilvl w:val="0"/>
          <w:numId w:val="1013"/>
        </w:numPr>
      </w:pPr>
      <w:r>
        <w:t xml:space="preserve">Telnet: Telnet также предоставляет удаленный доступ к сетевому оборудованию, но не обеспечивает защиту данных,так</w:t>
      </w:r>
      <w:r>
        <w:t xml:space="preserve"> </w:t>
      </w:r>
      <w:r>
        <w:t xml:space="preserve">как информация передается в открытом виде. Использование Telnet не рекомендуется из-за небезопасности этого протокола.</w:t>
      </w:r>
    </w:p>
    <w:p>
      <w:pPr>
        <w:pStyle w:val="Compact"/>
        <w:numPr>
          <w:ilvl w:val="0"/>
          <w:numId w:val="1013"/>
        </w:numPr>
      </w:pPr>
      <w:r>
        <w:t xml:space="preserve">VPN (Virtual Private Network): VPN создает защищенное соединение через общую сеть, такую как интернет, что позволяет удаленным пользователям безопасно подключаться к сетевому оборудованию, как если бы они были внутри локальной сети.</w:t>
      </w:r>
    </w:p>
    <w:p>
      <w:pPr>
        <w:pStyle w:val="Compact"/>
        <w:numPr>
          <w:ilvl w:val="0"/>
          <w:numId w:val="1013"/>
        </w:numPr>
      </w:pPr>
      <w:r>
        <w:t xml:space="preserve">SSL VPN (Secure Socket Layer Virtual Private Network): SSL VPN предоставляет удаленным пользователям защищенный доступ к сетевому оборудованию через веб-браузер, используя SSL-шифрование для защиты данных.</w:t>
      </w:r>
    </w:p>
    <w:p>
      <w:pPr>
        <w:pStyle w:val="Compact"/>
        <w:numPr>
          <w:ilvl w:val="0"/>
          <w:numId w:val="1013"/>
        </w:numPr>
      </w:pPr>
      <w:r>
        <w:t xml:space="preserve">Модемный доступ: Многие сетевые устройства могут быть настроены для доступа через модемы, обеспечивая резервное подключение в случае проблем с основной сетью.</w:t>
      </w:r>
    </w:p>
    <w:p>
      <w:pPr>
        <w:pStyle w:val="Compact"/>
        <w:numPr>
          <w:ilvl w:val="0"/>
          <w:numId w:val="1013"/>
        </w:numPr>
      </w:pPr>
      <w:r>
        <w:t xml:space="preserve">Удаленное управление через веб-интерфейс: Некоторые удаленного предоставляют веб-интерфейс для управления, который позволяет администраторам настроить и управлять устройством через веб-браузер.</w:t>
      </w:r>
    </w:p>
    <w:p>
      <w:pPr>
        <w:pStyle w:val="FirstParagraph"/>
      </w:pPr>
      <w:r>
        <w:t xml:space="preserve">Предпочтительным методом для настройки удаленного доступа к сетевому оборудованию является использование SSH или VPN. Оба эти метода обеспечивают защищенноесоединение и</w:t>
      </w:r>
      <w:r>
        <w:t xml:space="preserve"> </w:t>
      </w:r>
      <w:r>
        <w:t xml:space="preserve">шифрование данных, что обеспечивает конфиденциальность и безопасность при удаленном доступе. SSH особенно удобен для доступа к командной строке устройства, в то время как VPN Таким образом, использование SSH VPN является предпочтительным для обеспечения безопасного удаленного доступа к сетевому оборудованию.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Ибрахим Мохсейн Алькамаль</dc:creator>
  <dc:language>ru-RU</dc:language>
  <cp:keywords/>
  <dcterms:created xsi:type="dcterms:W3CDTF">2026-02-21T17:26:07Z</dcterms:created>
  <dcterms:modified xsi:type="dcterms:W3CDTF">2026-02-21T17:26:07Z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