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15.png" ContentType="image/png"/>
  <Override PartName="/word/media/rId20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Провести подготовительные мероприятия по подключению локальной сети организации к сети Интернет посредством построения схем L1, L2 и L3, а также моделирования сети провайдера и сети Интернет в Cisco Packet Tracer</w:t>
      </w:r>
      <w:r>
        <w:t xml:space="preserve"> </w:t>
      </w:r>
      <w:r>
        <w:t xml:space="preserve">[1]</w:t>
      </w:r>
      <w:r>
        <w:t xml:space="preserve"> </w:t>
      </w:r>
      <w:r>
        <w:t xml:space="preserve">[2]</w:t>
      </w:r>
      <w:r>
        <w:t xml:space="preserve"> </w:t>
      </w:r>
      <w:r>
        <w:t xml:space="preserve">[3]</w:t>
      </w:r>
      <w:r>
        <w:t xml:space="preserve">.</w:t>
      </w:r>
    </w:p>
    <w:bookmarkEnd w:id="9"/>
    <w:bookmarkStart w:id="8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4" w:name="построение-схемы-l1-сети"/>
    <w:p>
      <w:pPr>
        <w:pStyle w:val="Heading2"/>
      </w:pPr>
      <w:r>
        <w:t xml:space="preserve">2.1 Построение схемы L1 сети</w:t>
      </w:r>
    </w:p>
    <w:p>
      <w:pPr>
        <w:pStyle w:val="FirstParagraph"/>
      </w:pPr>
      <w:r>
        <w:t xml:space="preserve">На первом этапе была сформирована схема L1, включающая локальную сеть «Донская», сеть провайдера и модельную сеть Интернет. На схеме указаны соединения между маршрутизаторами, коммутаторами, медиаконвертерами и серверами, а также обозначены используемые интерфейсы подключения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  <w:r>
        <w:t xml:space="preserve"> </w:t>
      </w:r>
      <w:r>
        <w:t xml:space="preserve">[4]</w:t>
      </w:r>
      <w:r>
        <w:t xml:space="preserve"> </w:t>
      </w:r>
      <w:r>
        <w:t xml:space="preserve">[5]</w:t>
      </w:r>
      <w:r>
        <w:t xml:space="preserve"> </w:t>
      </w:r>
      <w:r>
        <w:t xml:space="preserve">[6]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5332081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320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Схема L1 сети с подключением провайдера и модельного Интернета</w:t>
            </w:r>
          </w:p>
          <w:bookmarkEnd w:id="13"/>
        </w:tc>
      </w:tr>
    </w:tbl>
    <w:bookmarkEnd w:id="14"/>
    <w:bookmarkStart w:id="19" w:name="построение-схемы-l2-сети"/>
    <w:p>
      <w:pPr>
        <w:pStyle w:val="Heading2"/>
      </w:pPr>
      <w:r>
        <w:t xml:space="preserve">2.2 Построение схемы L2 сети</w:t>
      </w:r>
    </w:p>
    <w:p>
      <w:pPr>
        <w:pStyle w:val="FirstParagraph"/>
      </w:pPr>
      <w:r>
        <w:t xml:space="preserve">Была разработана схема L2 с указанием VLAN для различных сегментов сети. На схеме отображены VLAN локальной сети, сети провайдера и соединения с модельной сетью Интернет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  <w:r>
        <w:t xml:space="preserve"> </w:t>
      </w:r>
      <w:r>
        <w:t xml:space="preserve">[5]</w:t>
      </w:r>
      <w:r>
        <w:t xml:space="preserve"> </w:t>
      </w:r>
      <w:r>
        <w:t xml:space="preserve">[7]</w:t>
      </w:r>
      <w:r>
        <w:t xml:space="preserve"> </w:t>
      </w:r>
      <w:r>
        <w:t xml:space="preserve">[8]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2"/>
          <w:p>
            <w:pPr>
              <w:pStyle w:val="Compact"/>
              <w:jc w:val="center"/>
            </w:pPr>
            <w:r>
              <w:drawing>
                <wp:inline>
                  <wp:extent cx="3733800" cy="5240734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40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Схема L2 сети с распределением VLAN</w:t>
            </w:r>
          </w:p>
          <w:bookmarkEnd w:id="18"/>
        </w:tc>
      </w:tr>
    </w:tbl>
    <w:bookmarkEnd w:id="19"/>
    <w:bookmarkStart w:id="24" w:name="построение-схемы-l3-сети"/>
    <w:p>
      <w:pPr>
        <w:pStyle w:val="Heading2"/>
      </w:pPr>
      <w:r>
        <w:t xml:space="preserve">2.3 Построение схемы L3 сети</w:t>
      </w:r>
    </w:p>
    <w:p>
      <w:pPr>
        <w:pStyle w:val="FirstParagraph"/>
      </w:pPr>
      <w:r>
        <w:t xml:space="preserve">Далее была построена схема L3, содержащая IP-адресацию локальных сетей, каналов связи и модельной сети Интернет. Для модельной сети Интернета использована подсеть 192.0.2.0/24, а для соединения с провайдером — подсеть 198.51.100.0/28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  <w:r>
        <w:t xml:space="preserve"> </w:t>
      </w:r>
      <w:r>
        <w:t xml:space="preserve">[2]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3"/>
          <w:p>
            <w:pPr>
              <w:pStyle w:val="Compact"/>
              <w:jc w:val="center"/>
            </w:pPr>
            <w:r>
              <w:drawing>
                <wp:inline>
                  <wp:extent cx="3733800" cy="2372088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2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Схема L3 сети с IP-адресацией</w:t>
            </w:r>
          </w:p>
          <w:bookmarkEnd w:id="23"/>
        </w:tc>
      </w:tr>
    </w:tbl>
    <w:bookmarkEnd w:id="24"/>
    <w:bookmarkStart w:id="29" w:name="настройка-медиаконвертеров"/>
    <w:p>
      <w:pPr>
        <w:pStyle w:val="Heading2"/>
      </w:pPr>
      <w:r>
        <w:t xml:space="preserve">2.4 Настройка медиаконвертеров</w:t>
      </w:r>
    </w:p>
    <w:p>
      <w:pPr>
        <w:pStyle w:val="FirstParagraph"/>
      </w:pPr>
      <w:r>
        <w:t xml:space="preserve">На медиаконвертерах были заменены стандартные модули на PT-REPEATER-NM-1FFE и PT-REPEATER-NM-1CFE для обеспечения подключения по Fast Ethernet и оптоволоконной линии связи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[11]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4"/>
          <w:p>
            <w:pPr>
              <w:pStyle w:val="Compact"/>
              <w:jc w:val="center"/>
            </w:pPr>
            <w:r>
              <w:drawing>
                <wp:inline>
                  <wp:extent cx="3733800" cy="176432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4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модулей медиаконвертера</w:t>
            </w:r>
          </w:p>
          <w:bookmarkEnd w:id="28"/>
        </w:tc>
      </w:tr>
    </w:tbl>
    <w:bookmarkEnd w:id="29"/>
    <w:bookmarkStart w:id="34" w:name="проверка-интерфейсов-маршрутизатора"/>
    <w:p>
      <w:pPr>
        <w:pStyle w:val="Heading2"/>
      </w:pPr>
      <w:r>
        <w:t xml:space="preserve">2.5 Проверка интерфейсов маршрутизатора</w:t>
      </w:r>
    </w:p>
    <w:p>
      <w:pPr>
        <w:pStyle w:val="FirstParagraph"/>
      </w:pPr>
      <w:r>
        <w:t xml:space="preserve">На маршрутизаторе msk-q42-gw-1 была проверена конфигурация физических интерфейсов и установленных сетевых модулей для подключения к сети провайдера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  <w:r>
        <w:t xml:space="preserve"> </w:t>
      </w:r>
      <w:r>
        <w:t xml:space="preserve">[12]</w:t>
      </w:r>
      <w:r>
        <w:t xml:space="preserve"> </w:t>
      </w:r>
      <w:r>
        <w:t xml:space="preserve">[13]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5"/>
          <w:p>
            <w:pPr>
              <w:pStyle w:val="Compact"/>
              <w:jc w:val="center"/>
            </w:pPr>
            <w:r>
              <w:drawing>
                <wp:inline>
                  <wp:extent cx="3733800" cy="127815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8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Физические интерфейсы маршрутизатора Cisco 2811</w:t>
            </w:r>
          </w:p>
          <w:bookmarkEnd w:id="33"/>
        </w:tc>
      </w:tr>
    </w:tbl>
    <w:bookmarkEnd w:id="34"/>
    <w:bookmarkStart w:id="39" w:name="настройка-физической-рабочей-области"/>
    <w:p>
      <w:pPr>
        <w:pStyle w:val="Heading2"/>
      </w:pPr>
      <w:r>
        <w:t xml:space="preserve">2.6 Настройка физической рабочей области</w:t>
      </w:r>
    </w:p>
    <w:p>
      <w:pPr>
        <w:pStyle w:val="FirstParagraph"/>
      </w:pPr>
      <w:r>
        <w:t xml:space="preserve">В физической рабочей области Packet Tracer были добавлены здания Q42 после чего между ними были организованы соединения согласно разработанной схеме сети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[14]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6"/>
          <w:p>
            <w:pPr>
              <w:pStyle w:val="Compact"/>
              <w:jc w:val="center"/>
            </w:pPr>
            <w:r>
              <w:drawing>
                <wp:inline>
                  <wp:extent cx="3733800" cy="196924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9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Физическая схема соединения зданий в Packet Tracer</w:t>
            </w:r>
          </w:p>
          <w:bookmarkEnd w:id="38"/>
        </w:tc>
      </w:tr>
    </w:tbl>
    <w:bookmarkEnd w:id="39"/>
    <w:bookmarkStart w:id="44" w:name="создание-здания-филиала-в-сочи"/>
    <w:p>
      <w:pPr>
        <w:pStyle w:val="Heading2"/>
      </w:pPr>
      <w:r>
        <w:t xml:space="preserve">2.7 Создание здания филиала в Сочи</w:t>
      </w:r>
    </w:p>
    <w:p>
      <w:pPr>
        <w:pStyle w:val="FirstParagraph"/>
      </w:pPr>
      <w:r>
        <w:t xml:space="preserve">В физической области Packet Tracer было создано отдельное здание филиала в Сочи для размещения оборудования удалённой сети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  <w:r>
        <w:t xml:space="preserve"> </w:t>
      </w:r>
      <w:r>
        <w:t xml:space="preserve">[1]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7"/>
          <w:p>
            <w:pPr>
              <w:pStyle w:val="Compact"/>
              <w:jc w:val="center"/>
            </w:pPr>
            <w:r>
              <w:drawing>
                <wp:inline>
                  <wp:extent cx="3733800" cy="377478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74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Здание филиала сети в Сочи</w:t>
            </w:r>
          </w:p>
          <w:bookmarkEnd w:id="43"/>
        </w:tc>
      </w:tr>
    </w:tbl>
    <w:bookmarkEnd w:id="44"/>
    <w:bookmarkStart w:id="49" w:name="соединение-физических-площадок"/>
    <w:p>
      <w:pPr>
        <w:pStyle w:val="Heading2"/>
      </w:pPr>
      <w:r>
        <w:t xml:space="preserve">2.8 Соединение физических площадок</w:t>
      </w:r>
    </w:p>
    <w:p>
      <w:pPr>
        <w:pStyle w:val="FirstParagraph"/>
      </w:pPr>
      <w:r>
        <w:t xml:space="preserve">После размещения объектов было выполнено соединение физических площадок Moscow и Сочи в общей физической топологии Packet Tracer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  <w:r>
        <w:t xml:space="preserve"> </w:t>
      </w:r>
      <w:r>
        <w:t xml:space="preserve">[6]</w:t>
      </w:r>
      <w:r>
        <w:t xml:space="preserve"> </w:t>
      </w:r>
      <w:r>
        <w:t xml:space="preserve">[15]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8"/>
          <w:p>
            <w:pPr>
              <w:pStyle w:val="Compact"/>
              <w:jc w:val="center"/>
            </w:pPr>
            <w:r>
              <w:drawing>
                <wp:inline>
                  <wp:extent cx="2877482" cy="397732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7482" cy="397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Соединение физических площадок Moscow и Сочи</w:t>
            </w:r>
          </w:p>
          <w:bookmarkEnd w:id="48"/>
        </w:tc>
      </w:tr>
    </w:tbl>
    <w:bookmarkEnd w:id="49"/>
    <w:bookmarkStart w:id="54" w:name="Xab1a567521795d4732d5a05ba0b8a84db71a4e2"/>
    <w:p>
      <w:pPr>
        <w:pStyle w:val="Heading2"/>
      </w:pPr>
      <w:r>
        <w:t xml:space="preserve">2.9 Первоначальная настройка маршрутизатора msk-q42-ealkamal-gw-1</w:t>
      </w:r>
    </w:p>
    <w:p>
      <w:pPr>
        <w:pStyle w:val="FirstParagraph"/>
      </w:pPr>
      <w:r>
        <w:t xml:space="preserve">На маршрутизаторе msk-q42-ealkamal-gw-1 была выполнена базовая настройка: назначено имя устройства, настроены пароли для консоли и удалённого доступа, создан пользователь admin, настроен SSH-доступ и сгенерированы RSA-ключи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  <w:r>
        <w:t xml:space="preserve"> </w:t>
      </w:r>
      <w:r>
        <w:t xml:space="preserve">[3]</w:t>
      </w:r>
      <w:r>
        <w:t xml:space="preserve"> </w:t>
      </w:r>
      <w:r>
        <w:t xml:space="preserve">[16]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9"/>
          <w:p>
            <w:pPr>
              <w:pStyle w:val="Compact"/>
              <w:jc w:val="center"/>
            </w:pPr>
            <w:r>
              <w:drawing>
                <wp:inline>
                  <wp:extent cx="3733800" cy="254188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1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Первоначальная настройка маршрутизатора msk-q42-ealkamal-gw-1</w:t>
            </w:r>
          </w:p>
          <w:bookmarkEnd w:id="53"/>
        </w:tc>
      </w:tr>
    </w:tbl>
    <w:bookmarkEnd w:id="54"/>
    <w:bookmarkStart w:id="59" w:name="Xd265f1a9dbfff61335216623fd498d032b2f760"/>
    <w:p>
      <w:pPr>
        <w:pStyle w:val="Heading2"/>
      </w:pPr>
      <w:r>
        <w:t xml:space="preserve">2.10 Первоначальная настройка коммутатора msk-q42-ealkamal-sw-1</w:t>
      </w:r>
    </w:p>
    <w:p>
      <w:pPr>
        <w:pStyle w:val="FirstParagraph"/>
      </w:pPr>
      <w:r>
        <w:t xml:space="preserve">На коммутаторе msk-q42-ealkamal-sw-1 была выполнена настройка удалённого доступа, консольного доступа и SSH-подключения с использованием RSA-ключей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  <w:r>
        <w:t xml:space="preserve"> </w:t>
      </w:r>
      <w:r>
        <w:t xml:space="preserve">[7]</w:t>
      </w:r>
      <w:r>
        <w:t xml:space="preserve"> </w:t>
      </w:r>
      <w:r>
        <w:t xml:space="preserve">[8]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10"/>
          <w:p>
            <w:pPr>
              <w:pStyle w:val="Compact"/>
              <w:jc w:val="center"/>
            </w:pPr>
            <w:r>
              <w:drawing>
                <wp:inline>
                  <wp:extent cx="3733800" cy="2499066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9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Первоначальная настройка коммутатора msk-q42-ealkamal-sw-1</w:t>
            </w:r>
          </w:p>
          <w:bookmarkEnd w:id="58"/>
        </w:tc>
      </w:tr>
    </w:tbl>
    <w:bookmarkEnd w:id="59"/>
    <w:bookmarkStart w:id="64" w:name="Xf0673bb9fecd493265248abec6866f5b8514eb8"/>
    <w:p>
      <w:pPr>
        <w:pStyle w:val="Heading2"/>
      </w:pPr>
      <w:r>
        <w:t xml:space="preserve">2.11 Настройка маршрутизатора msk-hostel-ealkamal-gw-1</w:t>
      </w:r>
    </w:p>
    <w:p>
      <w:pPr>
        <w:pStyle w:val="FirstParagraph"/>
      </w:pPr>
      <w:r>
        <w:t xml:space="preserve">На маршрутизаторе msk-hostel-ealkamal-gw-1 была произведена настройка имени устройства, паролей доступа и SSH-подключения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  <w:r>
        <w:t xml:space="preserve"> </w:t>
      </w:r>
      <w:r>
        <w:t xml:space="preserve">[12]</w:t>
      </w:r>
      <w:r>
        <w:t xml:space="preserve"> </w:t>
      </w:r>
      <w:r>
        <w:t xml:space="preserve">[16]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1"/>
          <w:p>
            <w:pPr>
              <w:pStyle w:val="Compact"/>
              <w:jc w:val="center"/>
            </w:pPr>
            <w:r>
              <w:drawing>
                <wp:inline>
                  <wp:extent cx="3733800" cy="3087648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7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Настройка маршрутизатора msk-hostel-ealkamal-gw-1</w:t>
            </w:r>
          </w:p>
          <w:bookmarkEnd w:id="63"/>
        </w:tc>
      </w:tr>
    </w:tbl>
    <w:bookmarkEnd w:id="64"/>
    <w:bookmarkStart w:id="69" w:name="X6c4f04ff80af69a8dd0bb66e479fb360a41933e"/>
    <w:p>
      <w:pPr>
        <w:pStyle w:val="Heading2"/>
      </w:pPr>
      <w:r>
        <w:t xml:space="preserve">2.12 Настройка коммутатора msk-hostel-ealkamal-sw-1</w:t>
      </w:r>
    </w:p>
    <w:p>
      <w:pPr>
        <w:pStyle w:val="FirstParagraph"/>
      </w:pPr>
      <w:r>
        <w:t xml:space="preserve">На коммутаторе msk-hostel-ealkamal-sw-1 была выполнена настройка SSH-доступа, а также сохранение конфигурации в энергонезависимую память устройства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  <w:r>
        <w:t xml:space="preserve"> </w:t>
      </w:r>
      <w:r>
        <w:t xml:space="preserve">[13]</w:t>
      </w:r>
      <w:r>
        <w:t xml:space="preserve"> </w:t>
      </w:r>
      <w:r>
        <w:t xml:space="preserve">[17]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12"/>
          <w:p>
            <w:pPr>
              <w:pStyle w:val="Compact"/>
              <w:jc w:val="center"/>
            </w:pPr>
            <w:r>
              <w:drawing>
                <wp:inline>
                  <wp:extent cx="3733800" cy="301966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96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коммутатора msk-hostel-ealkamal-sw-1</w:t>
            </w:r>
          </w:p>
          <w:bookmarkEnd w:id="68"/>
        </w:tc>
      </w:tr>
    </w:tbl>
    <w:bookmarkEnd w:id="69"/>
    <w:bookmarkStart w:id="74" w:name="X1da9939b4665f1d19e8356e35109c1aef3645be"/>
    <w:p>
      <w:pPr>
        <w:pStyle w:val="Heading2"/>
      </w:pPr>
      <w:r>
        <w:t xml:space="preserve">2.13 Настройка коммутатора sch-sochi-ealkamal-sw-1</w:t>
      </w:r>
    </w:p>
    <w:p>
      <w:pPr>
        <w:pStyle w:val="FirstParagraph"/>
      </w:pPr>
      <w:r>
        <w:t xml:space="preserve">На коммутаторе sch-sochi-ealkamal-sw-1 была произведена базовая настройка доступа по SSH и генерация RSA-ключей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  <w:r>
        <w:t xml:space="preserve"> </w:t>
      </w:r>
      <w:r>
        <w:t xml:space="preserve">[3]</w:t>
      </w:r>
      <w:r>
        <w:t xml:space="preserve"> </w:t>
      </w:r>
      <w:r>
        <w:t xml:space="preserve">[1]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3"/>
          <w:p>
            <w:pPr>
              <w:pStyle w:val="Compact"/>
              <w:jc w:val="center"/>
            </w:pPr>
            <w:r>
              <w:drawing>
                <wp:inline>
                  <wp:extent cx="3733800" cy="3355008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55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коммутатора sch-sochi-ealkamal-sw-1</w:t>
            </w:r>
          </w:p>
          <w:bookmarkEnd w:id="73"/>
        </w:tc>
      </w:tr>
    </w:tbl>
    <w:bookmarkEnd w:id="74"/>
    <w:bookmarkStart w:id="79" w:name="Xbe4f8aac2850becd9a4e856ca962ae1354f8ffd"/>
    <w:p>
      <w:pPr>
        <w:pStyle w:val="Heading2"/>
      </w:pPr>
      <w:r>
        <w:t xml:space="preserve">2.14 Настройка маршрутизатора sch-sochi-ealkamal-gw-1</w:t>
      </w:r>
    </w:p>
    <w:p>
      <w:pPr>
        <w:pStyle w:val="FirstParagraph"/>
      </w:pPr>
      <w:r>
        <w:t xml:space="preserve">На маршрутизаторе sch-sochi-ealkamal-gw-1 была выполнена настройка SSH-доступа и параметров удалённого администрирования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  <w:r>
        <w:t xml:space="preserve"> </w:t>
      </w:r>
      <w:r>
        <w:t xml:space="preserve">[12]</w:t>
      </w:r>
      <w:r>
        <w:t xml:space="preserve"> </w:t>
      </w:r>
      <w:r>
        <w:t xml:space="preserve">[16]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4"/>
          <w:p>
            <w:pPr>
              <w:pStyle w:val="Compact"/>
              <w:jc w:val="center"/>
            </w:pPr>
            <w:r>
              <w:drawing>
                <wp:inline>
                  <wp:extent cx="3733800" cy="332288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22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Настройка маршрутизатора sch-sochi-ealkamal-gw-1</w:t>
            </w:r>
          </w:p>
          <w:bookmarkEnd w:id="78"/>
        </w:tc>
      </w:tr>
    </w:tbl>
    <w:bookmarkEnd w:id="79"/>
    <w:bookmarkStart w:id="84" w:name="итоговая-логическая-топология-сети"/>
    <w:p>
      <w:pPr>
        <w:pStyle w:val="Heading2"/>
      </w:pPr>
      <w:r>
        <w:t xml:space="preserve">2.15 Итоговая логическая топология сети</w:t>
      </w:r>
    </w:p>
    <w:p>
      <w:pPr>
        <w:pStyle w:val="FirstParagraph"/>
      </w:pPr>
      <w:r>
        <w:t xml:space="preserve">В результате выполнения лабораторной работы была сформирована итоговая логическая топология сети, включающая локальные подсети, сеть провайдера, модельную сеть Интернет, медиаконвертеры, серверы и межсетевые соединения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  <w:r>
        <w:t xml:space="preserve"> </w:t>
      </w:r>
      <w:r>
        <w:t xml:space="preserve">[4]</w:t>
      </w:r>
      <w:r>
        <w:t xml:space="preserve"> </w:t>
      </w:r>
      <w:r>
        <w:t xml:space="preserve">[5]</w:t>
      </w:r>
      <w:r>
        <w:t xml:space="preserve"> </w:t>
      </w:r>
      <w:r>
        <w:t xml:space="preserve">[6]</w:t>
      </w:r>
      <w:r>
        <w:t xml:space="preserve"> </w:t>
      </w:r>
      <w:r>
        <w:t xml:space="preserve">[18]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15"/>
          <w:p>
            <w:pPr>
              <w:pStyle w:val="Compact"/>
              <w:jc w:val="center"/>
            </w:pPr>
            <w:r>
              <w:drawing>
                <wp:inline>
                  <wp:extent cx="3733800" cy="4315737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15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Итоговая логическая топология сети в Packet Tracer</w:t>
            </w:r>
          </w:p>
          <w:bookmarkEnd w:id="83"/>
        </w:tc>
      </w:tr>
    </w:tbl>
    <w:bookmarkEnd w:id="84"/>
    <w:bookmarkEnd w:id="85"/>
    <w:bookmarkStart w:id="8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лабораторной работы были разработаны схемы L1, L2 и L3 сети, выполнено моделирование сети провайдера и модельного Интернета, произведено размещение оборудования в физической рабочей области Packet Tracer, а также выполнена первоначальная настройка сетевых устройств и подготовка инфраструктуры для последующей настройки NAT</w:t>
      </w:r>
      <w:r>
        <w:t xml:space="preserve"> </w:t>
      </w:r>
      <w:r>
        <w:t xml:space="preserve">[19]</w:t>
      </w:r>
      <w:r>
        <w:t xml:space="preserve"> </w:t>
      </w:r>
      <w:r>
        <w:t xml:space="preserve">[20]</w:t>
      </w:r>
      <w:r>
        <w:t xml:space="preserve"> </w:t>
      </w:r>
      <w:r>
        <w:t xml:space="preserve">[21]</w:t>
      </w:r>
      <w:r>
        <w:t xml:space="preserve">.</w:t>
      </w:r>
    </w:p>
    <w:bookmarkEnd w:id="86"/>
    <w:bookmarkStart w:id="90" w:name="контрольные-вопросы"/>
    <w:p>
      <w:pPr>
        <w:pStyle w:val="Heading1"/>
      </w:pPr>
      <w:r>
        <w:t xml:space="preserve">4. Контрольные вопросы</w:t>
      </w:r>
    </w:p>
    <w:bookmarkStart w:id="87" w:name="X0b799d6bc6337f02d17a6cb3a61ff73fac2a9f4"/>
    <w:p>
      <w:pPr>
        <w:pStyle w:val="Heading3"/>
      </w:pPr>
      <w:r>
        <w:t xml:space="preserve">4.0.1 1. В каких случаях следует использовать статическую маршрутизацию?</w:t>
      </w:r>
    </w:p>
    <w:p>
      <w:pPr>
        <w:pStyle w:val="Compact"/>
        <w:numPr>
          <w:ilvl w:val="0"/>
          <w:numId w:val="1001"/>
        </w:numPr>
      </w:pPr>
      <w:r>
        <w:t xml:space="preserve">При небольшом размере сети</w:t>
      </w:r>
    </w:p>
    <w:p>
      <w:pPr>
        <w:pStyle w:val="Compact"/>
        <w:numPr>
          <w:ilvl w:val="0"/>
          <w:numId w:val="1001"/>
        </w:numPr>
      </w:pPr>
      <w:r>
        <w:t xml:space="preserve">При простой топологии сети</w:t>
      </w:r>
    </w:p>
    <w:p>
      <w:pPr>
        <w:pStyle w:val="Compact"/>
        <w:numPr>
          <w:ilvl w:val="0"/>
          <w:numId w:val="1001"/>
        </w:numPr>
      </w:pPr>
      <w:r>
        <w:t xml:space="preserve">Когда маршруты редко изменяются</w:t>
      </w:r>
    </w:p>
    <w:p>
      <w:pPr>
        <w:pStyle w:val="Compact"/>
        <w:numPr>
          <w:ilvl w:val="0"/>
          <w:numId w:val="1001"/>
        </w:numPr>
      </w:pPr>
      <w:r>
        <w:t xml:space="preserve">Для повышения контроля над маршрутизацией</w:t>
      </w:r>
    </w:p>
    <w:p>
      <w:pPr>
        <w:pStyle w:val="Compact"/>
        <w:numPr>
          <w:ilvl w:val="0"/>
          <w:numId w:val="1001"/>
        </w:numPr>
      </w:pPr>
      <w:r>
        <w:t xml:space="preserve">При соединении отдельных филиалов</w:t>
      </w:r>
    </w:p>
    <w:p>
      <w:pPr>
        <w:pStyle w:val="Compact"/>
        <w:numPr>
          <w:ilvl w:val="0"/>
          <w:numId w:val="1001"/>
        </w:numPr>
      </w:pPr>
      <w:r>
        <w:t xml:space="preserve">При отсутствии необходимости в динамических протоколах маршрутизации</w:t>
      </w:r>
    </w:p>
    <w:bookmarkEnd w:id="87"/>
    <w:bookmarkStart w:id="88" w:name="примеры"/>
    <w:p>
      <w:pPr>
        <w:pStyle w:val="Heading3"/>
      </w:pPr>
      <w:r>
        <w:t xml:space="preserve">4.0.2 Примеры</w:t>
      </w:r>
    </w:p>
    <w:p>
      <w:pPr>
        <w:pStyle w:val="Compact"/>
        <w:numPr>
          <w:ilvl w:val="0"/>
          <w:numId w:val="1002"/>
        </w:numPr>
      </w:pPr>
      <w:r>
        <w:t xml:space="preserve">Соединение локальной сети с сетью провайдера</w:t>
      </w:r>
    </w:p>
    <w:p>
      <w:pPr>
        <w:pStyle w:val="Compact"/>
        <w:numPr>
          <w:ilvl w:val="0"/>
          <w:numId w:val="1002"/>
        </w:numPr>
      </w:pPr>
      <w:r>
        <w:t xml:space="preserve">Маршрутизация между двумя маршрутизаторами</w:t>
      </w:r>
    </w:p>
    <w:p>
      <w:pPr>
        <w:pStyle w:val="Compact"/>
        <w:numPr>
          <w:ilvl w:val="0"/>
          <w:numId w:val="1002"/>
        </w:numPr>
      </w:pPr>
      <w:r>
        <w:t xml:space="preserve">Подключение удалённого филиала через один фиксированный маршрут</w:t>
      </w:r>
    </w:p>
    <w:bookmarkEnd w:id="88"/>
    <w:bookmarkStart w:id="89" w:name="X77a28e5632729caf74c9e9ea4d13800545af46b"/>
    <w:p>
      <w:pPr>
        <w:pStyle w:val="Heading3"/>
      </w:pPr>
      <w:r>
        <w:t xml:space="preserve">4.0.3 2. Укажите основные принципы статической маршрутизации между VLANs</w:t>
      </w:r>
    </w:p>
    <w:p>
      <w:pPr>
        <w:pStyle w:val="Compact"/>
        <w:numPr>
          <w:ilvl w:val="0"/>
          <w:numId w:val="1003"/>
        </w:numPr>
      </w:pPr>
      <w:r>
        <w:t xml:space="preserve">Каждая VLAN использует отдельную IP-подсеть</w:t>
      </w:r>
    </w:p>
    <w:p>
      <w:pPr>
        <w:pStyle w:val="Compact"/>
        <w:numPr>
          <w:ilvl w:val="0"/>
          <w:numId w:val="1003"/>
        </w:numPr>
      </w:pPr>
      <w:r>
        <w:t xml:space="preserve">Для маршрутизации используется маршрутизатор или L3-коммутатор</w:t>
      </w:r>
    </w:p>
    <w:p>
      <w:pPr>
        <w:pStyle w:val="Compact"/>
        <w:numPr>
          <w:ilvl w:val="0"/>
          <w:numId w:val="1003"/>
        </w:numPr>
      </w:pPr>
      <w:r>
        <w:t xml:space="preserve">На маршрутизаторе создаются субинтерфейсы</w:t>
      </w:r>
    </w:p>
    <w:p>
      <w:pPr>
        <w:pStyle w:val="Compact"/>
        <w:numPr>
          <w:ilvl w:val="0"/>
          <w:numId w:val="1003"/>
        </w:numPr>
      </w:pPr>
      <w:r>
        <w:t xml:space="preserve">Для каждого субинтерфейса назначается VLAN и IP-адрес шлюза</w:t>
      </w:r>
    </w:p>
    <w:p>
      <w:pPr>
        <w:pStyle w:val="Compact"/>
        <w:numPr>
          <w:ilvl w:val="0"/>
          <w:numId w:val="1003"/>
        </w:numPr>
      </w:pPr>
      <w:r>
        <w:t xml:space="preserve">Между коммутатором и маршрутизатором используется trunk-соединение</w:t>
      </w:r>
    </w:p>
    <w:p>
      <w:pPr>
        <w:pStyle w:val="Compact"/>
        <w:numPr>
          <w:ilvl w:val="0"/>
          <w:numId w:val="1003"/>
        </w:numPr>
      </w:pPr>
      <w:r>
        <w:t xml:space="preserve">Маршруты между VLAN задаются вручную администратором сети</w:t>
      </w:r>
    </w:p>
    <w:bookmarkEnd w:id="89"/>
    <w:bookmarkEnd w:id="90"/>
    <w:bookmarkStart w:id="123" w:name="список-литературы"/>
    <w:p>
      <w:pPr>
        <w:pStyle w:val="Heading1"/>
      </w:pPr>
      <w:r>
        <w:t xml:space="preserve">Список литературы</w:t>
      </w:r>
    </w:p>
    <w:bookmarkStart w:id="122" w:name="refs"/>
    <w:bookmarkStart w:id="92" w:name="ref-packettracer2014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J. A.</w:t>
      </w:r>
      <w:r>
        <w:t xml:space="preserve"> </w:t>
      </w:r>
      <w:hyperlink r:id="rId91">
        <w:r>
          <w:rPr>
            <w:rStyle w:val="Hyperlink"/>
          </w:rPr>
          <w:t xml:space="preserve">Packet Tracer Network Simulator</w:t>
        </w:r>
      </w:hyperlink>
      <w:r>
        <w:t xml:space="preserve">. Packt Publishing, 2014.</w:t>
      </w:r>
    </w:p>
    <w:bookmarkEnd w:id="92"/>
    <w:bookmarkStart w:id="94" w:name="ref-rfc5735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Cotton M., Vegoda L.</w:t>
      </w:r>
      <w:r>
        <w:t xml:space="preserve"> </w:t>
      </w:r>
      <w:hyperlink r:id="rId93">
        <w:r>
          <w:rPr>
            <w:rStyle w:val="Hyperlink"/>
          </w:rPr>
          <w:t xml:space="preserve">Special Use IPv4 Addresses</w:t>
        </w:r>
      </w:hyperlink>
      <w:r>
        <w:t xml:space="preserve">: 5735. RFC Editor, 2010. С. 1–11.</w:t>
      </w:r>
    </w:p>
    <w:bookmarkEnd w:id="94"/>
    <w:bookmarkStart w:id="95" w:name="ref-odom2017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Одом У. Официальное руководство Cisco по подготовке к сертификационным экзаменам CCENT/CCNA ICND1 100-101. Москва: Вильямс, 2017.</w:t>
      </w:r>
    </w:p>
    <w:bookmarkEnd w:id="95"/>
    <w:bookmarkStart w:id="97" w:name="ref-ieee8021d2004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hyperlink r:id="rId96">
        <w:r>
          <w:rPr>
            <w:rStyle w:val="Hyperlink"/>
          </w:rPr>
          <w:t xml:space="preserve">IEEE Standard for Local and Metropolitan Area Networks: Media Access Control (MAC) Bridges</w:t>
        </w:r>
      </w:hyperlink>
      <w:r>
        <w:t xml:space="preserve">. IEEE, 2004. С. 1–277.</w:t>
      </w:r>
    </w:p>
    <w:bookmarkEnd w:id="97"/>
    <w:bookmarkStart w:id="99" w:name="ref-ieee8021q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hyperlink r:id="rId98">
        <w:r>
          <w:rPr>
            <w:rStyle w:val="Hyperlink"/>
          </w:rPr>
          <w:t xml:space="preserve">802.1Q - Virtual LANs</w:t>
        </w:r>
      </w:hyperlink>
      <w:r>
        <w:t xml:space="preserve">.</w:t>
      </w:r>
    </w:p>
    <w:bookmarkEnd w:id="99"/>
    <w:bookmarkStart w:id="100" w:name="ref-korolkova2014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Королькова А. В., Кулябов Д. С. Сетевые технологии. Лабораторные работы. Москва: РУДН, 2014.</w:t>
      </w:r>
    </w:p>
    <w:bookmarkEnd w:id="100"/>
    <w:bookmarkStart w:id="101" w:name="ref-clark2003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Кларк К., Гамильтон К. Принципы коммутации в локальных сетях Cisco. Москва: Вильямс, 2003.</w:t>
      </w:r>
    </w:p>
    <w:bookmarkEnd w:id="101"/>
    <w:bookmarkStart w:id="103" w:name="ref-odom2001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Odom S., Nottingham H.</w:t>
      </w:r>
      <w:r>
        <w:t xml:space="preserve"> </w:t>
      </w:r>
      <w:hyperlink r:id="rId102">
        <w:r>
          <w:rPr>
            <w:rStyle w:val="Hyperlink"/>
          </w:rPr>
          <w:t xml:space="preserve">Cisco Switching: Black Book</w:t>
        </w:r>
      </w:hyperlink>
      <w:r>
        <w:t xml:space="preserve">. The Coriolis Group, 2001.</w:t>
      </w:r>
    </w:p>
    <w:bookmarkEnd w:id="103"/>
    <w:bookmarkStart w:id="105" w:name="ref-rfc2328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Moy J.</w:t>
      </w:r>
      <w:r>
        <w:t xml:space="preserve"> </w:t>
      </w:r>
      <w:hyperlink r:id="rId104">
        <w:r>
          <w:rPr>
            <w:rStyle w:val="Hyperlink"/>
          </w:rPr>
          <w:t xml:space="preserve">OSPF Version 2</w:t>
        </w:r>
      </w:hyperlink>
      <w:r>
        <w:t xml:space="preserve">. RFC Editor, 1998. С. 244.</w:t>
      </w:r>
    </w:p>
    <w:bookmarkEnd w:id="105"/>
    <w:bookmarkStart w:id="106" w:name="ref-olifer2017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Олифер В. Г., Олифер Н. А. Компьютерные сети. Принципы, технологии, протоколы. 5-е изд. Санкт-Петербург: Питер, 2017.</w:t>
      </w:r>
    </w:p>
    <w:bookmarkEnd w:id="106"/>
    <w:bookmarkStart w:id="107" w:name="ref-korolkova2012labs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Королькова А. В., Кулябов Д. С. Прикладные протоколы Интернет и WWW. Лабораторные работы. Москва: РУДН, 2012.</w:t>
      </w:r>
    </w:p>
    <w:bookmarkEnd w:id="107"/>
    <w:bookmarkStart w:id="108" w:name="ref-neumann2009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Neumann J. C. Cisco Routers for the Small Business: A Practical Guide for IT Professionals. Apress, 2009.</w:t>
      </w:r>
    </w:p>
    <w:bookmarkEnd w:id="108"/>
    <w:bookmarkStart w:id="109" w:name="ref-odom2016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Одом У. Официальное руководство Cisco по подготовке к сертификационным экзаменам CCNA ICND2 200-101. Маршрутизация и коммутация. Москва: Вильямс, 2016.</w:t>
      </w:r>
    </w:p>
    <w:bookmarkEnd w:id="109"/>
    <w:bookmarkStart w:id="110" w:name="ref-korolkova2009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Королькова А. В., Кулябов Д. С. Архитектура и принципы построения современных сетей и систем телекоммуникаций. Москва: РУДН, 2009.</w:t>
      </w:r>
    </w:p>
    <w:bookmarkEnd w:id="110"/>
    <w:bookmarkStart w:id="111" w:name="ref-tanenbaum2016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Таненбаум Э., Уэзеролл Д. Компьютерные сети. 5-е изд. Санкт-Петербург: Питер, 2016.</w:t>
      </w:r>
    </w:p>
    <w:bookmarkEnd w:id="111"/>
    <w:bookmarkStart w:id="113" w:name="ref-tetz2011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Tetz E.</w:t>
      </w:r>
      <w:r>
        <w:t xml:space="preserve"> </w:t>
      </w:r>
      <w:hyperlink r:id="rId112">
        <w:r>
          <w:rPr>
            <w:rStyle w:val="Hyperlink"/>
          </w:rPr>
          <w:t xml:space="preserve">Cisco Networking All-in-One For Dummies</w:t>
        </w:r>
      </w:hyperlink>
      <w:r>
        <w:t xml:space="preserve">. Indianapolis, Indiana: John Wiley &amp; Sons, 2011.</w:t>
      </w:r>
    </w:p>
    <w:bookmarkEnd w:id="113"/>
    <w:bookmarkStart w:id="114" w:name="ref-korolkova2012lecture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Королькова А. В., Кулябов Д. С. Прикладные протоколы Интернет и WWW. Курс лекций. Москва: РУДН, 2012.</w:t>
      </w:r>
    </w:p>
    <w:bookmarkEnd w:id="114"/>
    <w:bookmarkStart w:id="115" w:name="ref-kurose2016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Куроуз Д. Ф., Росс К. В. Компьютерные сети. Нисходящий подход. 6-е изд. Москва: Издательство Э, 2016.</w:t>
      </w:r>
    </w:p>
    <w:bookmarkEnd w:id="115"/>
    <w:bookmarkStart w:id="117" w:name="ref-natorder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hyperlink r:id="rId116">
        <w:r>
          <w:rPr>
            <w:rStyle w:val="Hyperlink"/>
          </w:rPr>
          <w:t xml:space="preserve">NAT Order of Operation</w:t>
        </w:r>
      </w:hyperlink>
      <w:r>
        <w:t xml:space="preserve">.</w:t>
      </w:r>
    </w:p>
    <w:bookmarkEnd w:id="117"/>
    <w:bookmarkStart w:id="119" w:name="ref-natfaqru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hyperlink r:id="rId118">
        <w:r>
          <w:rPr>
            <w:rStyle w:val="Hyperlink"/>
          </w:rPr>
          <w:t xml:space="preserve">NAT: вопросы и ответы</w:t>
        </w:r>
      </w:hyperlink>
      <w:r>
        <w:t xml:space="preserve">.</w:t>
      </w:r>
    </w:p>
    <w:bookmarkEnd w:id="119"/>
    <w:bookmarkStart w:id="121" w:name="ref-natfaqru2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hyperlink r:id="rId120">
        <w:r>
          <w:rPr>
            <w:rStyle w:val="Hyperlink"/>
          </w:rPr>
          <w:t xml:space="preserve">Часто задаваемые вопросы технологии NAT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hyperlink" Id="rId102" Target="http://books.google.sk/books?id=GYsLAAAACAAJ" TargetMode="External" /><Relationship Type="http://schemas.openxmlformats.org/officeDocument/2006/relationships/hyperlink" Id="rId112" Target="http://www.dummies.com/store/product/Cisco-Networking-All-in-One-For-Dummies.productCd-0470945583.html" TargetMode="External" /><Relationship Type="http://schemas.openxmlformats.org/officeDocument/2006/relationships/hyperlink" Id="rId98" Target="http://www.ieee802.org/1/pages/802.1Q.html" TargetMode="External" /><Relationship Type="http://schemas.openxmlformats.org/officeDocument/2006/relationships/hyperlink" Id="rId91" Target="https://books.google.com/books?id=eVOcAgAAQBAJ" TargetMode="External" /><Relationship Type="http://schemas.openxmlformats.org/officeDocument/2006/relationships/hyperlink" Id="rId96" Target="https://doi.org/10.1109/IEEESTD.2004.94569" TargetMode="External" /><Relationship Type="http://schemas.openxmlformats.org/officeDocument/2006/relationships/hyperlink" Id="rId104" Target="https://doi.org/10.17487/rfc2328" TargetMode="External" /><Relationship Type="http://schemas.openxmlformats.org/officeDocument/2006/relationships/hyperlink" Id="rId93" Target="https://doi.org/10.17487/rfc5735" TargetMode="External" /><Relationship Type="http://schemas.openxmlformats.org/officeDocument/2006/relationships/hyperlink" Id="rId116" Target="https://www.cisco.com/c/en/us/support/docs/ip/network-address-translation-nat/6209-5.html" TargetMode="External" /><Relationship Type="http://schemas.openxmlformats.org/officeDocument/2006/relationships/hyperlink" Id="rId120" Target="https://www.cisco.com/c/ru_ru/support/docs/ip/network-address-translation-nat/26704-nat-faq00.html" TargetMode="External" /><Relationship Type="http://schemas.openxmlformats.org/officeDocument/2006/relationships/hyperlink" Id="rId118" Target="https://www.cisco.com/cisco/web/support/RU/9/92/92029_nat-faq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http://books.google.sk/books?id=GYsLAAAACAAJ" TargetMode="External" /><Relationship Type="http://schemas.openxmlformats.org/officeDocument/2006/relationships/hyperlink" Id="rId112" Target="http://www.dummies.com/store/product/Cisco-Networking-All-in-One-For-Dummies.productCd-0470945583.html" TargetMode="External" /><Relationship Type="http://schemas.openxmlformats.org/officeDocument/2006/relationships/hyperlink" Id="rId98" Target="http://www.ieee802.org/1/pages/802.1Q.html" TargetMode="External" /><Relationship Type="http://schemas.openxmlformats.org/officeDocument/2006/relationships/hyperlink" Id="rId91" Target="https://books.google.com/books?id=eVOcAgAAQBAJ" TargetMode="External" /><Relationship Type="http://schemas.openxmlformats.org/officeDocument/2006/relationships/hyperlink" Id="rId96" Target="https://doi.org/10.1109/IEEESTD.2004.94569" TargetMode="External" /><Relationship Type="http://schemas.openxmlformats.org/officeDocument/2006/relationships/hyperlink" Id="rId104" Target="https://doi.org/10.17487/rfc2328" TargetMode="External" /><Relationship Type="http://schemas.openxmlformats.org/officeDocument/2006/relationships/hyperlink" Id="rId93" Target="https://doi.org/10.17487/rfc5735" TargetMode="External" /><Relationship Type="http://schemas.openxmlformats.org/officeDocument/2006/relationships/hyperlink" Id="rId116" Target="https://www.cisco.com/c/en/us/support/docs/ip/network-address-translation-nat/6209-5.html" TargetMode="External" /><Relationship Type="http://schemas.openxmlformats.org/officeDocument/2006/relationships/hyperlink" Id="rId120" Target="https://www.cisco.com/c/ru_ru/support/docs/ip/network-address-translation-nat/26704-nat-faq00.html" TargetMode="External" /><Relationship Type="http://schemas.openxmlformats.org/officeDocument/2006/relationships/hyperlink" Id="rId118" Target="https://www.cisco.com/cisco/web/support/RU/9/92/92029_nat-faq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Ибрахим Мохсейн Алькамаль</dc:creator>
  <dc:language>ru-RU</dc:language>
  <cp:keywords/>
  <dcterms:created xsi:type="dcterms:W3CDTF">2026-05-09T19:34:43Z</dcterms:created>
  <dcterms:modified xsi:type="dcterms:W3CDTF">2026-05-09T19:34:43Z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Администрирование локальных сетей</vt:lpwstr>
  </property>
  <property fmtid="{D5CDD505-2E9C-101B-9397-08002B2CF9AE}" pid="17" name="toc-title">
    <vt:lpwstr>Содержание</vt:lpwstr>
  </property>
</Properties>
</file>