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E1" w:rsidRPr="00E21CE1" w:rsidRDefault="00E21CE1" w:rsidP="0034724F">
      <w:pPr>
        <w:spacing w:after="0" w:line="240" w:lineRule="auto"/>
        <w:ind w:firstLine="567"/>
        <w:jc w:val="both"/>
        <w:rPr>
          <w:rFonts w:eastAsia="Times New Roman"/>
          <w:lang w:val="ru-RU" w:eastAsia="ru-RU"/>
        </w:rPr>
      </w:pPr>
      <w:r w:rsidRPr="00E21CE1">
        <w:rPr>
          <w:rFonts w:eastAsia="Times New Roman"/>
          <w:lang w:val="ru-RU" w:eastAsia="ru-RU"/>
        </w:rPr>
        <w:t xml:space="preserve">Главная цель повышения резкости заключается в подчеркивании мелких деталей изображения или улучшении тех деталей, которые оказались расфокусированы вследствие неудовлетворительного качества съемки. Повышение резкости изображений используется в различных отраслях человеческой деятельности. Повышение резкости достигается за счет пространственного дифференцирования. Дифференцирование усиливает перепады и другие разрывы и не выделяет области с медленными изменениями уровней яркости. </w:t>
      </w:r>
      <w:bookmarkStart w:id="0" w:name="_GoBack"/>
      <w:bookmarkEnd w:id="0"/>
    </w:p>
    <w:p w:rsidR="00041830" w:rsidRPr="00FE132B" w:rsidRDefault="00041830" w:rsidP="00041830">
      <w:pPr>
        <w:spacing w:after="0" w:line="240" w:lineRule="auto"/>
        <w:ind w:firstLine="567"/>
        <w:jc w:val="both"/>
        <w:rPr>
          <w:lang w:val="ru-RU"/>
        </w:rPr>
      </w:pPr>
      <w:r w:rsidRPr="00FE132B">
        <w:rPr>
          <w:lang w:val="ru-RU"/>
        </w:rPr>
        <w:t>Пространственная фильтрация представляет собой локальные преобразования, которое оперирует одновременно как со значениями пикселей в окрестности, так и с соответствующими им значениями некоторой матрицы, имеющей те же размеры, что и окрестность. Такую матрицу называют фильтром, маской, ядром, шаблоном или окном, причем первые три термина являются наиболее распространенными. Значения элементов матрицы принято называть коэффициентами.</w:t>
      </w:r>
    </w:p>
    <w:p w:rsidR="00041830" w:rsidRPr="00FE132B" w:rsidRDefault="00041830" w:rsidP="00041830">
      <w:pPr>
        <w:spacing w:after="0" w:line="240" w:lineRule="auto"/>
        <w:ind w:firstLine="567"/>
        <w:jc w:val="both"/>
        <w:rPr>
          <w:lang w:val="ru-RU"/>
        </w:rPr>
      </w:pPr>
      <w:r w:rsidRPr="00FE132B">
        <w:rPr>
          <w:lang w:val="ru-RU"/>
        </w:rPr>
        <w:t>В случае линейной пространственной фильтрации отклик задается суммой произведений коэффициентов фильтра</w:t>
      </w:r>
      <w:r w:rsidR="003E05B0" w:rsidRPr="003E05B0">
        <w:rPr>
          <w:lang w:val="ru-RU"/>
        </w:rPr>
        <w:t xml:space="preserve"> </w:t>
      </w:r>
      <w:r w:rsidRPr="00742EF3">
        <w:rPr>
          <w:i/>
        </w:rPr>
        <w:t>w</w:t>
      </w:r>
      <w:r w:rsidRPr="00FE132B">
        <w:rPr>
          <w:lang w:val="ru-RU"/>
        </w:rPr>
        <w:t xml:space="preserve"> на соответствующие значения пикселей </w:t>
      </w:r>
      <w:r w:rsidRPr="00742EF3">
        <w:rPr>
          <w:i/>
        </w:rPr>
        <w:t>f</w:t>
      </w:r>
      <w:r w:rsidRPr="00FE132B">
        <w:rPr>
          <w:lang w:val="ru-RU"/>
        </w:rPr>
        <w:t xml:space="preserve"> в области покрытой маской фильтра:</w:t>
      </w:r>
    </w:p>
    <w:p w:rsidR="00041830" w:rsidRPr="00FE132B" w:rsidRDefault="00041830" w:rsidP="00041830">
      <w:pPr>
        <w:spacing w:line="240" w:lineRule="auto"/>
        <w:rPr>
          <w:lang w:val="ru-RU"/>
        </w:rPr>
      </w:pPr>
    </w:p>
    <w:p w:rsidR="00041830" w:rsidRPr="00742EF3" w:rsidRDefault="00041830" w:rsidP="000418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)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:rsidR="00041830" w:rsidRPr="00742EF3" w:rsidRDefault="00041830" w:rsidP="00041830">
      <w:pPr>
        <w:spacing w:line="240" w:lineRule="auto"/>
      </w:pPr>
    </w:p>
    <w:p w:rsidR="00041830" w:rsidRPr="00FE132B" w:rsidRDefault="00041830" w:rsidP="00041830">
      <w:pPr>
        <w:spacing w:after="0" w:line="240" w:lineRule="auto"/>
        <w:ind w:firstLine="567"/>
        <w:jc w:val="both"/>
        <w:rPr>
          <w:lang w:val="ru-RU"/>
        </w:rPr>
      </w:pPr>
      <w:r w:rsidRPr="00FE132B">
        <w:rPr>
          <w:lang w:val="ru-RU"/>
        </w:rPr>
        <w:t>Нелинейные пространственные фильтры также работают по окрестности, при этом используется аналогичный механизм перемещения маски по изображению. Схема действий операции нелинейной фильтрации зачастую зависит от значений элементов анализируемой окрестности, и не обязательно должна использовать коэффициенты линейной комбинации. К числу нелинейных фильтров относится медианный фильтр, фильтр, основанный на вычислении дисперсии по заданной окрестности и проч.</w:t>
      </w:r>
    </w:p>
    <w:p w:rsidR="00041830" w:rsidRDefault="00041830" w:rsidP="00852098">
      <w:pPr>
        <w:spacing w:after="0"/>
        <w:ind w:firstLine="567"/>
        <w:jc w:val="both"/>
        <w:rPr>
          <w:lang w:val="ru-RU"/>
        </w:rPr>
      </w:pPr>
      <w:r w:rsidRPr="00FE132B">
        <w:rPr>
          <w:lang w:val="ru-RU"/>
        </w:rPr>
        <w:t xml:space="preserve">Первая задача, которую позволяет решать фильтрация – это сократить перепады резкости. Эту задачу решают сглаживающие фильтры. Вторая </w:t>
      </w:r>
      <w:proofErr w:type="gramStart"/>
      <w:r w:rsidRPr="00FE132B">
        <w:rPr>
          <w:lang w:val="ru-RU"/>
        </w:rPr>
        <w:t>задача  –</w:t>
      </w:r>
      <w:proofErr w:type="gramEnd"/>
      <w:r w:rsidRPr="00FE132B">
        <w:rPr>
          <w:lang w:val="ru-RU"/>
        </w:rPr>
        <w:t xml:space="preserve"> перепады резкости усилить. Эту задачу решает другой класс фильтров – фильтры повышения резкости.</w:t>
      </w:r>
    </w:p>
    <w:p w:rsidR="00852098" w:rsidRDefault="00852098" w:rsidP="00852098">
      <w:pPr>
        <w:spacing w:after="0"/>
        <w:ind w:firstLine="567"/>
        <w:jc w:val="both"/>
        <w:rPr>
          <w:lang w:val="ru-RU"/>
        </w:rPr>
      </w:pPr>
      <w:r w:rsidRPr="00852098">
        <w:rPr>
          <w:lang w:val="ru-RU"/>
        </w:rPr>
        <w:t>Задача повышение резкости</w:t>
      </w:r>
      <w:r w:rsidRPr="00852098">
        <w:rPr>
          <w:lang w:val="ru-RU"/>
        </w:rPr>
        <w:t xml:space="preserve"> </w:t>
      </w:r>
      <w:r w:rsidRPr="00852098">
        <w:rPr>
          <w:lang w:val="ru-RU"/>
        </w:rPr>
        <w:t>является весьма</w:t>
      </w:r>
      <w:r w:rsidRPr="00852098">
        <w:rPr>
          <w:lang w:val="ru-RU"/>
        </w:rPr>
        <w:t xml:space="preserve"> </w:t>
      </w:r>
      <w:r w:rsidRPr="00852098">
        <w:rPr>
          <w:lang w:val="ru-RU"/>
        </w:rPr>
        <w:t>распространенной. Вследствие несовершенства технических устройств, применяемых для получения изображения,</w:t>
      </w:r>
      <w:r w:rsidRPr="00852098">
        <w:rPr>
          <w:lang w:val="ru-RU"/>
        </w:rPr>
        <w:t xml:space="preserve"> </w:t>
      </w:r>
      <w:r w:rsidRPr="00852098">
        <w:rPr>
          <w:lang w:val="ru-RU"/>
        </w:rPr>
        <w:t>получаем недостаточно резкое для решения поставленных задач изображение –т.е. не видны мелкие детали –нужно подчеркнуть отличие.</w:t>
      </w:r>
      <w:r w:rsidRPr="00852098">
        <w:rPr>
          <w:lang w:val="ru-RU"/>
        </w:rPr>
        <w:t xml:space="preserve"> </w:t>
      </w:r>
      <w:r w:rsidRPr="00852098">
        <w:rPr>
          <w:lang w:val="ru-RU"/>
        </w:rPr>
        <w:t xml:space="preserve">Имея </w:t>
      </w:r>
      <w:r w:rsidRPr="00852098">
        <w:rPr>
          <w:lang w:val="ru-RU"/>
        </w:rPr>
        <w:lastRenderedPageBreak/>
        <w:t xml:space="preserve">аппарат выделения отличий несложно получить инструмент, усиливающий отличия и сохраняющий </w:t>
      </w:r>
      <w:proofErr w:type="gramStart"/>
      <w:r w:rsidRPr="00852098">
        <w:rPr>
          <w:lang w:val="ru-RU"/>
        </w:rPr>
        <w:t>фоновые</w:t>
      </w:r>
      <w:proofErr w:type="gramEnd"/>
      <w:r w:rsidRPr="00852098">
        <w:rPr>
          <w:lang w:val="ru-RU"/>
        </w:rPr>
        <w:t xml:space="preserve"> делали, с помощью следующего выражения:</w:t>
      </w:r>
    </w:p>
    <w:p w:rsidR="00852098" w:rsidRDefault="00852098" w:rsidP="00852098">
      <w:pPr>
        <w:spacing w:after="0"/>
        <w:ind w:firstLine="567"/>
        <w:jc w:val="both"/>
        <w:rPr>
          <w:lang w:val="ru-RU"/>
        </w:rPr>
      </w:pPr>
    </w:p>
    <w:p w:rsidR="00852098" w:rsidRDefault="00852098" w:rsidP="00852098">
      <w:pPr>
        <w:spacing w:after="0"/>
        <w:ind w:firstLine="567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 если </m:t>
                  </m:r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        если</m:t>
                  </m:r>
                  <m:r>
                    <w:rPr>
                      <w:rFonts w:ascii="Cambria Math" w:hAnsi="Cambria Math"/>
                    </w:rPr>
                    <m:t xml:space="preserve"> 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≥0 </m:t>
                  </m:r>
                </m:e>
              </m:eqArr>
            </m:e>
          </m:d>
        </m:oMath>
      </m:oMathPara>
    </w:p>
    <w:p w:rsidR="00852098" w:rsidRDefault="00852098" w:rsidP="00C07C60">
      <w:pPr>
        <w:spacing w:after="0"/>
        <w:ind w:firstLine="567"/>
        <w:rPr>
          <w:lang w:val="ru-RU"/>
        </w:rPr>
      </w:pPr>
    </w:p>
    <w:p w:rsidR="00C07C60" w:rsidRDefault="00C07C60" w:rsidP="00C07C60">
      <w:pPr>
        <w:spacing w:after="0"/>
        <w:ind w:firstLine="567"/>
        <w:jc w:val="both"/>
        <w:rPr>
          <w:lang w:val="ru-RU"/>
        </w:rPr>
      </w:pPr>
      <w:r>
        <w:rPr>
          <w:lang w:val="ru-RU"/>
        </w:rPr>
        <w:t>Результат применения такого фильтра представлен на рисунке 1.1.</w:t>
      </w:r>
    </w:p>
    <w:p w:rsidR="00C07C60" w:rsidRDefault="00C07C60" w:rsidP="00C07C60">
      <w:pPr>
        <w:spacing w:after="0"/>
        <w:ind w:firstLine="567"/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На практике, в случаях, когда не ставиться задача выделения контуров и необходимо повысить резкость изображения, </w:t>
      </w:r>
      <w:r w:rsidR="00486C2D">
        <w:rPr>
          <w:lang w:val="ru-RU"/>
        </w:rPr>
        <w:t xml:space="preserve">удобнее выполнять фильтрацию за один проход. Сложение с исходными изображениями приводит к дополнению вычислений еще одним слагаемым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:</m:t>
        </m:r>
      </m:oMath>
    </w:p>
    <w:p w:rsidR="00486C2D" w:rsidRDefault="00486C2D" w:rsidP="00C07C60">
      <w:pPr>
        <w:spacing w:after="0"/>
        <w:ind w:firstLine="567"/>
        <w:jc w:val="both"/>
        <w:rPr>
          <w:rFonts w:eastAsiaTheme="minorEastAsia"/>
          <w:lang w:val="ru-RU"/>
        </w:rPr>
      </w:pPr>
    </w:p>
    <w:p w:rsidR="00486C2D" w:rsidRPr="00C07C60" w:rsidRDefault="00486C2D" w:rsidP="00486C2D">
      <w:pPr>
        <w:spacing w:after="0"/>
        <w:ind w:firstLine="567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=5f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-[(f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x+1,y</m:t>
              </m:r>
            </m:e>
          </m:d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x-1,y</m:t>
              </m:r>
            </m:e>
          </m:d>
          <m:r>
            <w:rPr>
              <w:rFonts w:ascii="Cambria Math" w:hAnsi="Cambria Math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x,y+1</m:t>
              </m:r>
            </m:e>
          </m:d>
          <m:r>
            <w:rPr>
              <w:rFonts w:ascii="Cambria Math" w:hAnsi="Cambria Math"/>
              <w:lang w:val="ru-RU"/>
            </w:rPr>
            <m:t>+f(x,y-1)]</m:t>
          </m:r>
        </m:oMath>
      </m:oMathPara>
    </w:p>
    <w:p w:rsidR="00852098" w:rsidRDefault="00852098" w:rsidP="00852098">
      <w:pPr>
        <w:spacing w:after="0"/>
        <w:ind w:firstLine="567"/>
        <w:jc w:val="both"/>
        <w:rPr>
          <w:lang w:val="ru-RU"/>
        </w:rPr>
      </w:pPr>
    </w:p>
    <w:p w:rsidR="00486C2D" w:rsidRPr="00486C2D" w:rsidRDefault="00486C2D" w:rsidP="00852098">
      <w:pPr>
        <w:spacing w:after="0"/>
        <w:ind w:firstLine="567"/>
        <w:jc w:val="both"/>
        <w:rPr>
          <w:lang w:val="ru-RU"/>
        </w:rPr>
      </w:pPr>
      <w:r>
        <w:rPr>
          <w:lang w:val="ru-RU"/>
        </w:rPr>
        <w:t>Таким образом, фильтру повышения резкости соответствуют маски, представленные на рисунки 1.2</w:t>
      </w:r>
      <w:r>
        <w:t>a</w:t>
      </w:r>
      <w:r w:rsidRPr="00486C2D">
        <w:rPr>
          <w:lang w:val="ru-RU"/>
        </w:rPr>
        <w:t xml:space="preserve"> </w:t>
      </w:r>
      <w:r>
        <w:rPr>
          <w:lang w:val="ru-RU"/>
        </w:rPr>
        <w:t>и 1.2</w:t>
      </w:r>
      <w:r>
        <w:t>b</w:t>
      </w:r>
      <w:r w:rsidRPr="00486C2D">
        <w:rPr>
          <w:lang w:val="ru-RU"/>
        </w:rPr>
        <w:t>.</w:t>
      </w:r>
    </w:p>
    <w:p w:rsidR="00486C2D" w:rsidRDefault="00486C2D" w:rsidP="00852098">
      <w:pPr>
        <w:spacing w:after="0"/>
        <w:ind w:firstLine="567"/>
        <w:jc w:val="both"/>
        <w:rPr>
          <w:lang w:val="ru-RU"/>
        </w:rPr>
      </w:pPr>
    </w:p>
    <w:p w:rsidR="00486C2D" w:rsidRDefault="00B11E2C" w:rsidP="000879A9">
      <w:pPr>
        <w:spacing w:after="0"/>
        <w:ind w:firstLine="567"/>
        <w:rPr>
          <w:lang w:val="ru-RU"/>
        </w:rPr>
      </w:pPr>
      <w:r w:rsidRPr="00B11E2C">
        <w:rPr>
          <w:noProof/>
          <w:lang w:val="ru-RU" w:eastAsia="ru-RU"/>
        </w:rPr>
        <w:drawing>
          <wp:inline distT="0" distB="0" distL="0" distR="0">
            <wp:extent cx="4963886" cy="2140219"/>
            <wp:effectExtent l="0" t="0" r="8255" b="0"/>
            <wp:docPr id="3" name="Рисунок 3" descr="D:\Learning\Basics of Digital Image Processing\Рефераты\Untitled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ing\Basics of Digital Image Processing\Рефераты\Untitled Diagram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49" cy="214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29" w:rsidRDefault="00546629" w:rsidP="000879A9">
      <w:pPr>
        <w:spacing w:after="0"/>
        <w:ind w:firstLine="567"/>
        <w:rPr>
          <w:lang w:val="ru-RU"/>
        </w:rPr>
      </w:pPr>
    </w:p>
    <w:p w:rsidR="00546629" w:rsidRDefault="00546629" w:rsidP="000879A9">
      <w:pPr>
        <w:spacing w:after="0"/>
        <w:ind w:firstLine="567"/>
        <w:rPr>
          <w:lang w:val="ru-RU"/>
        </w:rPr>
      </w:pPr>
      <w:r>
        <w:rPr>
          <w:lang w:val="ru-RU"/>
        </w:rPr>
        <w:t>Рисунок 1.2 – Маски фильтров повышения резкости</w:t>
      </w:r>
    </w:p>
    <w:p w:rsidR="00546629" w:rsidRDefault="00546629" w:rsidP="000879A9">
      <w:pPr>
        <w:spacing w:after="0"/>
        <w:ind w:firstLine="567"/>
        <w:rPr>
          <w:lang w:val="ru-RU"/>
        </w:rPr>
      </w:pPr>
    </w:p>
    <w:p w:rsidR="00546629" w:rsidRDefault="00546629" w:rsidP="00546629">
      <w:pPr>
        <w:spacing w:after="0"/>
        <w:ind w:firstLine="567"/>
        <w:jc w:val="both"/>
        <w:rPr>
          <w:lang w:val="ru-RU"/>
        </w:rPr>
      </w:pPr>
      <w:r>
        <w:rPr>
          <w:lang w:val="ru-RU"/>
        </w:rPr>
        <w:t>Еще более гибкими являются фильтры, которые позволяют усиливать и ослаблять степень влияния центрального пикселя на результат обработки. В этом случае используется следующая схема вычислений:</w:t>
      </w:r>
    </w:p>
    <w:p w:rsidR="00546629" w:rsidRDefault="00546629" w:rsidP="00546629">
      <w:pPr>
        <w:spacing w:after="0"/>
        <w:ind w:firstLine="567"/>
        <w:jc w:val="both"/>
        <w:rPr>
          <w:lang w:val="ru-RU"/>
        </w:rPr>
      </w:pPr>
    </w:p>
    <w:p w:rsidR="00546629" w:rsidRPr="00546629" w:rsidRDefault="00546629" w:rsidP="00546629">
      <w:pPr>
        <w:spacing w:after="0"/>
        <w:ind w:firstLine="567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 если </m:t>
                  </m:r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,         если</m:t>
                  </m:r>
                  <m:r>
                    <w:rPr>
                      <w:rFonts w:ascii="Cambria Math" w:hAnsi="Cambria Math"/>
                    </w:rPr>
                    <m:t xml:space="preserve"> 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≥0 </m:t>
                  </m:r>
                </m:e>
              </m:eqArr>
            </m:e>
          </m:d>
        </m:oMath>
      </m:oMathPara>
    </w:p>
    <w:p w:rsidR="00546629" w:rsidRDefault="00546629" w:rsidP="00546629">
      <w:pPr>
        <w:spacing w:after="0"/>
        <w:ind w:firstLine="567"/>
        <w:rPr>
          <w:rFonts w:eastAsiaTheme="minorEastAsia"/>
          <w:lang w:val="ru-RU"/>
        </w:rPr>
      </w:pPr>
    </w:p>
    <w:p w:rsidR="00546629" w:rsidRDefault="00546629" w:rsidP="00546629">
      <w:pPr>
        <w:spacing w:after="0"/>
        <w:ind w:firstLine="567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Такому фильтру соответствуют маски, представленные на рисунке </w:t>
      </w:r>
      <w:r w:rsidR="00DD20FC">
        <w:rPr>
          <w:rFonts w:eastAsiaTheme="minorEastAsia"/>
          <w:lang w:val="ru-RU"/>
        </w:rPr>
        <w:t>1.3в и 1.3г.</w:t>
      </w:r>
    </w:p>
    <w:p w:rsidR="00DD20FC" w:rsidRDefault="00DD20FC" w:rsidP="00546629">
      <w:pPr>
        <w:spacing w:after="0"/>
        <w:ind w:firstLine="567"/>
        <w:jc w:val="both"/>
        <w:rPr>
          <w:rFonts w:eastAsiaTheme="minorEastAsia"/>
          <w:lang w:val="ru-RU"/>
        </w:rPr>
      </w:pPr>
    </w:p>
    <w:p w:rsidR="00DD20FC" w:rsidRDefault="00C04966" w:rsidP="00DD20FC">
      <w:pPr>
        <w:spacing w:after="0"/>
        <w:ind w:firstLine="567"/>
        <w:rPr>
          <w:lang w:val="ru-RU"/>
        </w:rPr>
      </w:pPr>
      <w:r w:rsidRPr="00C04966">
        <w:rPr>
          <w:noProof/>
          <w:lang w:val="ru-RU" w:eastAsia="ru-RU"/>
        </w:rPr>
        <w:drawing>
          <wp:inline distT="0" distB="0" distL="0" distR="0">
            <wp:extent cx="4963886" cy="2140219"/>
            <wp:effectExtent l="0" t="0" r="8255" b="0"/>
            <wp:docPr id="4" name="Рисунок 4" descr="D:\Learning\Basics of Digital Image Processing\Рефераты\Untitled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ing\Basics of Digital Image Processing\Рефераты\Untitled Diagram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78" cy="215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BD" w:rsidRDefault="00370BBD" w:rsidP="00DD20FC">
      <w:pPr>
        <w:spacing w:after="0"/>
        <w:ind w:firstLine="567"/>
        <w:rPr>
          <w:lang w:val="ru-RU"/>
        </w:rPr>
      </w:pPr>
    </w:p>
    <w:p w:rsidR="00370BBD" w:rsidRDefault="00370BBD" w:rsidP="00DD20FC">
      <w:pPr>
        <w:spacing w:after="0"/>
        <w:ind w:firstLine="567"/>
        <w:rPr>
          <w:lang w:val="ru-RU"/>
        </w:rPr>
      </w:pPr>
      <w:r>
        <w:rPr>
          <w:lang w:val="ru-RU"/>
        </w:rPr>
        <w:t>Рисунок 1.3 – Маски фильтров повышения резкости</w:t>
      </w:r>
    </w:p>
    <w:p w:rsidR="00370BBD" w:rsidRDefault="00370BBD" w:rsidP="00DD20FC">
      <w:pPr>
        <w:spacing w:after="0"/>
        <w:ind w:firstLine="567"/>
        <w:rPr>
          <w:lang w:val="ru-RU"/>
        </w:rPr>
      </w:pPr>
    </w:p>
    <w:p w:rsidR="00370BBD" w:rsidRPr="00370BBD" w:rsidRDefault="00370BBD" w:rsidP="00370BBD">
      <w:pPr>
        <w:spacing w:after="0"/>
        <w:ind w:firstLine="567"/>
        <w:jc w:val="both"/>
        <w:rPr>
          <w:lang w:val="ru-RU"/>
        </w:rPr>
      </w:pPr>
      <w:r>
        <w:rPr>
          <w:lang w:val="ru-RU"/>
        </w:rPr>
        <w:t xml:space="preserve">Варьирую значение </w:t>
      </w:r>
      <w:proofErr w:type="gramStart"/>
      <w:r>
        <w:rPr>
          <w:lang w:val="ru-RU"/>
        </w:rPr>
        <w:t xml:space="preserve">константы </w:t>
      </w:r>
      <m:oMath>
        <m:r>
          <w:rPr>
            <w:rFonts w:ascii="Cambria Math" w:hAnsi="Cambria Math"/>
            <w:lang w:val="ru-RU"/>
          </w:rPr>
          <m:t>A</m:t>
        </m:r>
      </m:oMath>
      <w:r w:rsidRPr="00370BB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можно</w:t>
      </w:r>
      <w:proofErr w:type="gramEnd"/>
      <w:r>
        <w:rPr>
          <w:rFonts w:eastAsiaTheme="minorEastAsia"/>
          <w:lang w:val="ru-RU"/>
        </w:rPr>
        <w:t xml:space="preserve"> добиться большего или меньшего усиления контраста.</w:t>
      </w:r>
    </w:p>
    <w:p w:rsidR="00546629" w:rsidRPr="00546629" w:rsidRDefault="00546629" w:rsidP="00546629">
      <w:pPr>
        <w:spacing w:after="0"/>
        <w:ind w:firstLine="567"/>
        <w:rPr>
          <w:lang w:val="ru-RU"/>
        </w:rPr>
      </w:pPr>
    </w:p>
    <w:p w:rsidR="0048202E" w:rsidRPr="00852098" w:rsidRDefault="0048202E">
      <w:pPr>
        <w:rPr>
          <w:lang w:val="ru-RU"/>
        </w:rPr>
      </w:pPr>
    </w:p>
    <w:sectPr w:rsidR="0048202E" w:rsidRPr="008520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2E"/>
    <w:rsid w:val="00041830"/>
    <w:rsid w:val="000879A9"/>
    <w:rsid w:val="0034724F"/>
    <w:rsid w:val="00370BBD"/>
    <w:rsid w:val="003E05B0"/>
    <w:rsid w:val="0048202E"/>
    <w:rsid w:val="00486C2D"/>
    <w:rsid w:val="00520AD8"/>
    <w:rsid w:val="00546629"/>
    <w:rsid w:val="00852098"/>
    <w:rsid w:val="00B11E2C"/>
    <w:rsid w:val="00C04966"/>
    <w:rsid w:val="00C07C60"/>
    <w:rsid w:val="00DD20FC"/>
    <w:rsid w:val="00E2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2E2B7-1BB5-4B12-AD01-76628A17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830"/>
    <w:pPr>
      <w:spacing w:after="200" w:line="276" w:lineRule="auto"/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2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cp:lastPrinted>2020-01-08T18:53:00Z</cp:lastPrinted>
  <dcterms:created xsi:type="dcterms:W3CDTF">2020-01-08T17:38:00Z</dcterms:created>
  <dcterms:modified xsi:type="dcterms:W3CDTF">2020-01-08T18:54:00Z</dcterms:modified>
</cp:coreProperties>
</file>