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34"/>
      </w:tblGrid>
      <w:tr>
        <w:tc>
          <w:tcPr>
            <w:tcW w:type="dxa" w:w="11434"/>
            <w:shd w:fill="1D2D4F"/>
            <w:tcMar>
              <w:top w:w="130" w:type="dxa"/>
              <w:start w:w="220" w:type="dxa"/>
              <w:bottom w:w="11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ERIN CARTER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i w:val="0"/>
                <w:caps/>
                <w:color w:val="D7DFEA"/>
                <w:sz w:val="17"/>
              </w:rPr>
              <w:t>PRODUCT OWNER  |  DIGITAL OPERATIONS  |  AI SYSTEMS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E9EEF5"/>
                <w:sz w:val="14"/>
              </w:rPr>
              <w:t xml:space="preserve">Charlotte, NC  |  704-200-7279  |  </w:t>
            </w:r>
            <w:hyperlink r:id="rId9">
              <w:r>
                <w:rPr>
                  <w:rFonts w:ascii="Arial" w:hAnsi="Arial"/>
                  <w:color w:val="E9EEF5"/>
                  <w:sz w:val="14"/>
                </w:rPr>
                <w:t>Email</w:t>
              </w:r>
            </w:hyperlink>
            <w:r>
              <w:rPr>
                <w:rFonts w:ascii="Arial" w:hAnsi="Arial"/>
                <w:b w:val="0"/>
                <w:i w:val="0"/>
                <w:color w:val="E9EEF5"/>
                <w:sz w:val="14"/>
              </w:rPr>
              <w:t xml:space="preserve">  |  </w:t>
            </w:r>
            <w:hyperlink r:id="rId10">
              <w:r>
                <w:rPr>
                  <w:rFonts w:ascii="Arial" w:hAnsi="Arial"/>
                  <w:color w:val="E9EEF5"/>
                  <w:sz w:val="14"/>
                </w:rPr>
                <w:t>LinkedIn</w:t>
              </w:r>
            </w:hyperlink>
            <w:r>
              <w:rPr>
                <w:rFonts w:ascii="Arial" w:hAnsi="Arial"/>
                <w:b w:val="0"/>
                <w:i w:val="0"/>
                <w:color w:val="E9EEF5"/>
                <w:sz w:val="14"/>
              </w:rPr>
              <w:t xml:space="preserve">  |  Portfolio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8237"/>
      </w:tblGrid>
      <w:tr>
        <w:tc>
          <w:tcPr>
            <w:tcW w:type="dxa" w:w="3197"/>
            <w:vAlign w:val="top"/>
            <w:shd w:fill="F0F2F6"/>
            <w:tcMar>
              <w:top w:w="80" w:type="dxa"/>
              <w:start w:w="125" w:type="dxa"/>
              <w:bottom w:w="80" w:type="dxa"/>
              <w:end w:w="125" w:type="dxa"/>
            </w:tcMar>
            <w:tcBorders>
              <w:top w:val="nil"/>
              <w:left w:val="nil"/>
              <w:bottom w:val="nil"/>
              <w:right w:val="single" w:sz="4" w:color="D3D9E3"/>
            </w:tcBorders>
          </w:tcPr>
          <w:p>
            <w:pPr>
              <w:spacing w:before="0" w:after="0" w:line="240" w:lineRule="auto"/>
            </w:pPr>
          </w:p>
          <w:p>
            <w:pPr>
              <w:spacing w:before="80" w:after="4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PRODUCT &amp; UX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Product Ownership • Requirements Definition • User Stories • Acceptance Criteria • Information Architecture • User Flows • Wireframing</w:t>
            </w:r>
          </w:p>
          <w:p>
            <w:pPr>
              <w:spacing w:before="80" w:after="4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SYSTEMS &amp; OPERATIONS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Workflow Design • Taxonomy • Governance • QA • Documentation • Stakeholder Translation • Change Enablement</w:t>
            </w:r>
          </w:p>
          <w:p>
            <w:pPr>
              <w:spacing w:before="80" w:after="4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COMMERCE &amp; GROWTH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Shopify • PDP / Metafield Architecture • GA4 • Search Console • Klaviyo • SEO • Lifecycle Strategy • Conversion Optimization</w:t>
            </w:r>
          </w:p>
          <w:p>
            <w:pPr>
              <w:spacing w:before="80" w:after="4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TOOLS &amp; PLATFORMS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Core: Shopify • GA4 • Search Console • Klaviyo • HTML / CSS • Adobe CC • LLM workflows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Working: Figma • Webflow • Jira • Notion • Airtable • Quickbase • Prism • Lightspeed</w:t>
            </w:r>
          </w:p>
          <w:p>
            <w:pPr>
              <w:spacing w:before="80" w:after="4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STRENGTHS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Systems Thinking • Rapid Learning • Clarity Building • Outcome-Driven Decisions • Cross-Functional Leadership</w:t>
            </w:r>
          </w:p>
          <w:p>
            <w:pPr>
              <w:spacing w:before="80" w:after="4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SELECTED IMPACT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Audience: ~700 to 10,000 (+1,329%)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Campaign conversions: +550% (year 1)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Campaign conversions: +98% / +60% (years 2-3)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Core Web Vitals: failing to fully green</w:t>
            </w:r>
          </w:p>
          <w:p>
            <w:pPr>
              <w:spacing w:before="80" w:after="4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EDUCATION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Software Development - Coding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Tech Talent South, Charlotte, NC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General Studies</w:t>
            </w:r>
          </w:p>
          <w:p>
            <w:pPr>
              <w:spacing w:before="0" w:after="40" w:line="230" w:lineRule="auto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Central Piedmont Community College, Charlotte, NC</w:t>
            </w:r>
          </w:p>
        </w:tc>
        <w:tc>
          <w:tcPr>
            <w:tcW w:type="dxa" w:w="8237"/>
            <w:vAlign w:val="top"/>
            <w:shd w:fill="FFFFFF"/>
            <w:tcMar>
              <w:top w:w="80" w:type="dxa"/>
              <w:start w:w="17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  <w:p>
            <w:pPr>
              <w:spacing w:before="60" w:after="6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SUMMARY</w:t>
            </w:r>
          </w:p>
          <w:p>
            <w:pPr>
              <w:spacing w:before="0" w:after="40" w:line="235" w:lineRule="auto"/>
            </w:pPr>
            <w:r>
              <w:rPr>
                <w:rFonts w:ascii="Arial" w:hAnsi="Arial"/>
                <w:b w:val="0"/>
                <w:i w:val="0"/>
                <w:color w:val="3E4B60"/>
                <w:sz w:val="16"/>
              </w:rPr>
              <w:t>Systems-oriented Product Owner and digital operations leader with 5+ years translating ambiguous business needs into functional requirements, product architecture, and scalable workflows across commerce, UX, analytics, and technical delivery. Currently advising brands on AI-enabled operations and product systems; previously owned the digital ecosystem for a luxury multi-brand retailer. Known for connecting customer experience, data, platforms, and operating reality, then carrying the solution from diagnosis through implementation.</w:t>
            </w:r>
          </w:p>
          <w:p>
            <w:pPr>
              <w:spacing w:before="60" w:after="60" w:line="240" w:lineRule="auto"/>
              <w:pBdr>
                <w:bottom w:val="single" w:sz="6" w:space="2" w:color="26364F"/>
              </w:pBdr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WORK EXPERIENCE</w:t>
            </w:r>
          </w:p>
          <w:p>
            <w:pPr>
              <w:spacing w:before="60" w:after="0" w:line="240" w:lineRule="auto"/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Product Owner &amp; AI Systems Consultant (Independent)</w:t>
            </w:r>
          </w:p>
          <w:p>
            <w:pPr>
              <w:spacing w:before="0" w:after="20" w:line="240" w:lineRule="auto"/>
              <w:keepNext/>
            </w:pPr>
            <w:r>
              <w:rPr>
                <w:rFonts w:ascii="Arial" w:hAnsi="Arial"/>
                <w:b w:val="0"/>
                <w:i/>
                <w:color w:val="677286"/>
                <w:sz w:val="15"/>
              </w:rPr>
              <w:t>Sep 2025 - Present  |  Freelance  |  Charlotte, NC (Remote)</w:t>
            </w:r>
          </w:p>
          <w:p>
            <w:pPr>
              <w:spacing w:before="0" w:after="20" w:line="230" w:lineRule="auto"/>
              <w:keepLines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Advise brands and teams on AI-enabled workflow design, product systems architecture, and digital transformation.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Define product requirements, system logic, and governance for AI-assisted content operations, product-data systems, and internal tooling.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Translate ambiguous needs into information architecture, phased workflows, QA criteria, and implementation plans.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Advise on PDP, SEO, structured content, and automation architecture to improve scalability and operational clarity.</w:t>
            </w:r>
          </w:p>
          <w:p>
            <w:pPr>
              <w:spacing w:before="20" w:after="0" w:line="240" w:lineRule="auto"/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Recent Engagement - Luxury Retail</w:t>
            </w:r>
          </w:p>
          <w:p>
            <w:pPr>
              <w:spacing w:before="0" w:after="20" w:line="240" w:lineRule="auto"/>
              <w:keepNext/>
            </w:pPr>
            <w:r>
              <w:rPr>
                <w:rFonts w:ascii="Arial" w:hAnsi="Arial"/>
                <w:b w:val="0"/>
                <w:i/>
                <w:color w:val="677286"/>
                <w:sz w:val="15"/>
              </w:rPr>
              <w:t>Independent Consulting Engagement  |  4 weeks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Rapidly learned Prism and Lightspeed, then diagnosed a three-year blocked e-commerce launch across three disconnected systems; found actual catalog scope approximately 12x the intake estimate and reframed work into phased delivery.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Built a pre-import data workflow to resolve handle-collision defects before Shopify ingestion and documented repeatable controls.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Architected and validated an AI-assisted image-production proof of concept with confidence standards, QA gates, and human approval.</w:t>
            </w:r>
          </w:p>
          <w:p>
            <w:pPr>
              <w:spacing w:before="60" w:after="0" w:line="240" w:lineRule="auto"/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Product Owner, Digital &amp; AI Systems / Digital Director</w:t>
            </w:r>
          </w:p>
          <w:p>
            <w:pPr>
              <w:spacing w:before="0" w:after="20" w:line="240" w:lineRule="auto"/>
              <w:keepNext/>
            </w:pPr>
            <w:r>
              <w:rPr>
                <w:rFonts w:ascii="Arial" w:hAnsi="Arial"/>
                <w:b w:val="0"/>
                <w:i/>
                <w:color w:val="677286"/>
                <w:sz w:val="15"/>
              </w:rPr>
              <w:t>2022 - 2025  |  SHOWROOM  |  Charlotte, NC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Owned the end-to-end digital ecosystem across Shopify, product architecture, lifecycle marketing, analytics, merchandising, SEO, and digital production for thousands of SKUs.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Defined schema, user stories, acceptance criteria, taxonomy, and QA with engineering; designed governed PDP and metafield systems supporting reusable product data.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Expanded the consented subscriber ecosystem from approximately 700 to 10,000 (+1,329%).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Increased campaign-attributed conversions 550% in year one, 98% in year two, and 60% in year three.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Moved real-user Core Web Vitals from failing to fully green: LCP 28% faster, INP 70% faster, and CLS 90% lower.</w:t>
            </w:r>
          </w:p>
          <w:p>
            <w:pPr>
              <w:spacing w:before="60" w:after="0" w:line="240" w:lineRule="auto"/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Project Coordinator II / Service Delivery</w:t>
            </w:r>
          </w:p>
          <w:p>
            <w:pPr>
              <w:spacing w:before="0" w:after="20" w:line="240" w:lineRule="auto"/>
              <w:keepNext/>
            </w:pPr>
            <w:r>
              <w:rPr>
                <w:rFonts w:ascii="Arial" w:hAnsi="Arial"/>
                <w:b w:val="0"/>
                <w:i/>
                <w:color w:val="677286"/>
                <w:sz w:val="15"/>
              </w:rPr>
              <w:t>2021 - 2022  |  Windstream Wholesale  |  Remote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Translated customer and business requirements into executable technical delivery plans for complex wholesale services.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Used Jira to coordinate requirements, handoffs, fulfillment, and blockers across sales, operations, and engineering.</w:t>
            </w:r>
          </w:p>
          <w:p>
            <w:pPr>
              <w:spacing w:before="60" w:after="0" w:line="240" w:lineRule="auto"/>
              <w:keepNext/>
            </w:pPr>
            <w:r>
              <w:rPr>
                <w:rFonts w:ascii="Arial" w:hAnsi="Arial"/>
                <w:b/>
                <w:i w:val="0"/>
                <w:color w:val="26364F"/>
                <w:sz w:val="17"/>
              </w:rPr>
              <w:t>Lead Designer / UX &amp; Operations Support</w:t>
            </w:r>
          </w:p>
          <w:p>
            <w:pPr>
              <w:spacing w:before="0" w:after="20" w:line="240" w:lineRule="auto"/>
              <w:keepNext/>
            </w:pPr>
            <w:r>
              <w:rPr>
                <w:rFonts w:ascii="Arial" w:hAnsi="Arial"/>
                <w:b w:val="0"/>
                <w:i/>
                <w:color w:val="677286"/>
                <w:sz w:val="15"/>
              </w:rPr>
              <w:t>2020 - 2021  |  Workable Logic  |  Charlotte, NC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Translated business requirements into UX flows, information architecture, and interaction logic for a membership ID-scanning mobile app.</w:t>
            </w:r>
          </w:p>
          <w:p>
            <w:pPr>
              <w:spacing w:before="0" w:after="22" w:line="240" w:lineRule="auto"/>
              <w:ind w:left="230" w:hanging="173"/>
              <w:keepLines/>
            </w:pPr>
            <w:r>
              <w:rPr>
                <w:rFonts w:ascii="Arial" w:hAnsi="Arial"/>
                <w:b w:val="0"/>
                <w:i w:val="0"/>
                <w:color w:val="39475C"/>
                <w:sz w:val="16"/>
              </w:rPr>
              <w:t>• Partnered with engineering to align interface decisions with technical constraints and implementation feasibility.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346" w:right="403" w:bottom="360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i w:val="0"/>
        <w:color w:val="8791A1"/>
        <w:sz w:val="13"/>
      </w:rPr>
      <w:t>Erin Carter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0"/>
      <w:ind w:left="216" w:hanging="144"/>
      <w:numPr>
        <w:ilvl w:val="0"/>
        <w:numId w:val="1"/>
      </w:numPr>
    </w:pPr>
    <w:rPr>
      <w:rFonts w:ascii="Arial" w:hAnsi="Arial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arter.erin86@gmail.com" TargetMode="External"/><Relationship Id="rId10" Type="http://schemas.openxmlformats.org/officeDocument/2006/relationships/hyperlink" Target="https://linkedin.com/in/erin-carter-7443381b5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