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ContactUS         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https://ecerasystem.com/contact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356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276" l="0" r="0" t="223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ContactUs component is a React functional component designed to render a Contact Us page within a React application. Below is an explanation of the 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Component Structure: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Statements: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Imports necessary React components - Header, PageTitle, and Footer - from the specified paths.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Component Function: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Declares the ContactUs functional component.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Statement: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Returns JSX code representing the structure of the Contact Us page.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PageTitle Component: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Renders a PageTitle component, providing the title "Contact us."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Header Component: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Includes a Header component, representing the header section of the page.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Background Image: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Sets a background image for the main section of the Contact Us page using Tailwind CSS classes.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image is specified as url(/images/hp-img-closer-bg.png).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Section Container: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Utilizes Flexbox to create a responsive layout with justified content.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 Content: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Contains text content within two columns (lg:w-1/2 each):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Left Column (lg:text-start for large screens, text-center for small screens):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Displays a heading, subtext, and a link to contact the sales team.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Right Column: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Currently commented out ({/* &lt;img src={qnaImg} alt="" className='mx-auto' loading='lazy'/&gt; */}), waiting for an image.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Footer Component: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Renders a Footer component at the bottom of the Contact Us page.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Usage: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this component into the parent component where the Contact Us page is needed.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It automatically includes the header, background image, and footer.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Styling: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Utilizes Tailwind CSS classes for styling, creating a visually appealing and responsive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component provides a structured layout for a Contact Us page, offering information and a link for users to reach out to the sales team.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cerasystem.com/contact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