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Placement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code is a React component named Placements. Let's break down the code and explain its different parts: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Here, the component imports various modules and components from the React library, external libraries (react-slick for a carousel, axios for making HTTP requests), and local files (Header, PageTitle, Footer), as well as some icons (BsArrowLeft, BsArrowRight).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Component JSX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component's JSX structure is divided into different sections, each representing a part of a webpage: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Placement Stats Section: Displays placement statistics with a background 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Quick Stats Section: Displays quick statistics such as placement rate, average CTC, salary hike, and hiring partners.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 Companies Section: Shows logos of top companies and hyper-growth startups hiring from the program.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Learner Backgrounds Section: Illustrates the distribution of learners from different background.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Conclusion Section: Encourages users to proceed with professional work experience to grab their dream job.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Footer: Includes a shared footer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7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Successful Students Section: Displays a carousel of reviews from successful students who have found jobs/internships.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itria.org/placement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