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provided code sets up an Express application with various middleware, routes, and a global error handler. Key points include: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Middleware Setup: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Utilizes CORS middleware for handling Cross-Origin Resource Sharing.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Configures JSON and form data parsing middleware with size limits.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Serves static files from the "public" directory for routes starting with "/api/v1/".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Defines various routes for different modules, such as user, admin, profile, course, course enrollment, assignment, certificate, coupon code, book counseling, billing address, reward, and refund terms.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wildcard route ("*") handles any route not matched by the predefined 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Global Error Handler: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Utilizes the errorHandler middleware to handle and respond to errors globally.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Server Export: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Exports the configured Express application (app).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application is configured to work with Stripe webhooks for course enrollment.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Environment variables are loaded from a .env file using dotenv.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summary, this code sets up an Express server with various middleware and routes for different modules of an application. The global error handler ensures consistent error handling throughout the application.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Index.js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provided code initializes a Node.js application, establishes a connection to a MongoDB database, and starts a server using Express.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Environment Configuration: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Uses dotenv to load environment variables from a .env file.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Express Application: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Imports the Express application from the app.js file.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Database Connection: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Connects to a MongoDB database using Mongoose.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Uses the connection string provided in the DB_LOCAL_URL environment variable.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Environment Variables: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Calls the getEnvVar function from the getEnvVar.js utility file to retrieve and set environment variables.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Server Initialization: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Listens for incoming requests on the specified port (process.env.PORT or default 5600).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Outputs a message indicating the server is running.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summary, this code sets up a server with Express, connects to a MongoDB database, and initializes the server to listen for incoming requests. It also retrieves and sets environment variables using the getEnvVar function.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