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Header component</w:t>
      </w:r>
      <w:r w:rsidDel="00000000" w:rsidR="00000000" w:rsidRPr="00000000">
        <w:rPr>
          <w:rtl w:val="0"/>
        </w:rPr>
        <w:t xml:space="preserve"> is a React functional component designed for creating a navigation header with both desktop and mobile views. It includes features such as a logo, responsive menu, and dynamic styling based on scroll position.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Components Used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Link: Imported from 'react-router-dom' for creating navigation links.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HiBars3CenterLeft and VscClose: Imported from 'react-icons/hi2' and 'react-icons/vsc' respectively, for rendering menu icons.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DesktopView and MobileView: Components that handle menu items for desktop and mobile views.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scroll: A state variable to track whether the page is scrolled or not.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openMenu: A state variable to control the visibility of the mobile menu.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Event Listener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component utilizes a scroll event listener to dynamically update the scroll state based on the vertical scroll position. This triggers a change in the header's appearance.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component applies dynamic styling based on the scroll state using Tailwind CSS classes.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It features a fixed header with a shadow when scrolled, and a transparent header when at the top.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Logo Section: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Displays the website logo as a link to the home page.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Menu Sections: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Desktop View: Renders menu items for larger screens using the DesktopView component.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Mobile View: Displays a toggle button and the MobileView component for smaller screens when the menu icon is clicked.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Header from 'path-to-Header';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Include Header in your React component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&lt;Header profile={profileData} textColor='text-gray-600'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{/* Other components and content */}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Header component enhances the user experience by providing a responsive and visually appealing navigation bar. It adapts to different screen sizes and incorporates dynamic styling based on the scroll position for a modern and user-friendly design.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provided code is a React functional component named MobileView. This component is designed to render a mobile navigation menu with various options, including Programs, Projects, Placements, and user authentication features.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Component Structure: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Statements: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component starts with import statements for React and various dependencies like useContext, useState, and several React Router components.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Context Usage: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It utilizes the useContext hook to access the state variable isLoggedIn from the contextProvider. This indicates whether a user is currently logged in.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State Management: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component uses the useState hook to manage the state of the sign-in and sign-up pop-ups (signInPopUp and signUpPopUp), as well as the state for the visibility of the Programs dropdown (openPrograms).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Rendering UI: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main structure is an unordered list (&lt;ul&gt;) with dynamic CSS classes based on the openMenu prop to control its visibility.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Depending on the user's login status, it renders either a HeaderProfile component or sign-in/sign-up buttons.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Programs Dropdown: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There's a section for Programs, which, when clicked, toggles the visibility of a nested unordered list (&lt;ul&gt;) containing navigation links.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Navigation Links: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Navigation links for Projects and Placements are rendered using React Router's NavLink component.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Authentication Buttons: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the user is not logged in, it renders sign-in and sign-up buttons with corresponding click handlers.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Sign-in and Sign-up Modals: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Conditionally renders SignIn and SignUp components when the respective state variables are true, creating modal pop-ups for user authentication.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Styling: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component uses Tailwind CSS classes for styling, including responsiveness and hover effects.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Usage in Documentation: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To explain this component in documentation, you can cover its purpose, the props it accepts (like openMenu), and how it enhances the user experience on mobile devices.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