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Assignment                                                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https://citria.org/profile/assignments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provided code is a React functional component named ProfileAssignments responsible for rendering a page related to user assignments. Let's break down the 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Statement: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PageTitle from '../../Shared/PageTitle';: Imports the PageTitle component from the Shared directory, suggesting a shared component for page titles.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Component Structure: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ProfileAssignments: A functional component that represents a page related to user assignments.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JSX Structure: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component returns JSX encapsulated in a fragment (&lt;&gt;...&lt;/&gt;).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 uses the PageTitle component with the title prop set to "Assignments" to display the page title.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Page Content: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main content of the page is inside a div with the classes for styling.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content includes a grid layout (grid place-items-center) to center its child elements both horizontally and vertically.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Text Information: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div contains text information indicating that the site is under construction.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 includes a small heading (h4) with additional styling for uppercase text, smaller size, and spacing.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larger heading (h1) emphasizes "Coming soon" with styling for different screen sizes and text tracking.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Styling: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Tailwind CSS classes (text-gray-400, text-center, uppercase, etc.) are used for styling the text and layout.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Responsive Design: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typography (lg:text-6xl, text-4xl, leading-[1.3], tracking-[2rem]) adjusts for different screen sizes.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itria.org/profile/assig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