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A53" w:rsidRDefault="00C97A53" w:rsidP="00CB7616">
      <w:pPr>
        <w:tabs>
          <w:tab w:val="left" w:pos="6564"/>
        </w:tabs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</w:pPr>
      <w:r w:rsidRPr="00C97A53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>Key findings from</w:t>
      </w:r>
      <w:r w:rsidR="00D54A95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 xml:space="preserve"> the Treatment Line List @19</w:t>
      </w:r>
      <w:r w:rsidR="00B91BD1" w:rsidRPr="00B91BD1">
        <w:rPr>
          <w:rFonts w:asciiTheme="majorHAnsi" w:eastAsia="Times New Roman" w:hAnsiTheme="majorHAnsi" w:cstheme="majorHAnsi"/>
          <w:b/>
          <w:color w:val="002060"/>
          <w:sz w:val="24"/>
          <w:szCs w:val="24"/>
          <w:vertAlign w:val="superscript"/>
        </w:rPr>
        <w:t>TH</w:t>
      </w:r>
      <w:r w:rsidR="00B91BD1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 xml:space="preserve"> </w:t>
      </w:r>
      <w:r w:rsidR="00D63B3B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>September</w:t>
      </w:r>
      <w:r w:rsidR="00D608BF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 xml:space="preserve"> </w:t>
      </w:r>
      <w:r w:rsidR="003B611F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>2026</w:t>
      </w:r>
    </w:p>
    <w:p w:rsidR="00C97A53" w:rsidRPr="00E418DA" w:rsidRDefault="00C97A53" w:rsidP="00C97A53">
      <w:pPr>
        <w:shd w:val="clear" w:color="auto" w:fill="FFFFFF"/>
        <w:tabs>
          <w:tab w:val="left" w:pos="7824"/>
        </w:tabs>
        <w:spacing w:after="0" w:line="240" w:lineRule="auto"/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>Dear colleagues,</w:t>
      </w:r>
    </w:p>
    <w:p w:rsidR="00C97A53" w:rsidRPr="004E6006" w:rsidRDefault="00C97A53" w:rsidP="00C97A5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</w:p>
    <w:p w:rsidR="00C97A53" w:rsidRPr="004E6006" w:rsidRDefault="00C97A53" w:rsidP="00C97A5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Kindly find the snapshot of our treatment report from the EMR from last week’s Line list.</w:t>
      </w:r>
    </w:p>
    <w:p w:rsidR="00C97A53" w:rsidRPr="004E6006" w:rsidRDefault="00C97A53" w:rsidP="00C97A5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</w:pPr>
    </w:p>
    <w:p w:rsidR="00C97A53" w:rsidRPr="004E6006" w:rsidRDefault="00C97A53" w:rsidP="00C97A5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0 – 19 yrs. (Pediatrics)</w:t>
      </w:r>
    </w:p>
    <w:p w:rsidR="00C97A53" w:rsidRPr="004E6006" w:rsidRDefault="00C97A53" w:rsidP="00C97A5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</w:pPr>
      <w:proofErr w:type="spellStart"/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Tx</w:t>
      </w:r>
      <w:proofErr w:type="spellEnd"/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new so far this quarter is </w:t>
      </w:r>
      <w:r w:rsidR="008F2830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76</w:t>
      </w:r>
      <w:r w:rsidR="00397E7E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.</w:t>
      </w:r>
    </w:p>
    <w:p w:rsidR="00C97A53" w:rsidRPr="004E6006" w:rsidRDefault="00C97A53" w:rsidP="00C97A5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</w:pPr>
      <w:proofErr w:type="spellStart"/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Tx</w:t>
      </w:r>
      <w:proofErr w:type="spellEnd"/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</w:t>
      </w:r>
      <w:proofErr w:type="spellStart"/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Curr</w:t>
      </w:r>
      <w:proofErr w:type="spellEnd"/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as at last week</w:t>
      </w:r>
      <w:r w:rsidR="008F2830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is 3192</w:t>
      </w:r>
      <w:r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.</w:t>
      </w:r>
    </w:p>
    <w:p w:rsidR="00C97A53" w:rsidRPr="004E6006" w:rsidRDefault="001C6D55" w:rsidP="00C97A5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CoT</w:t>
      </w:r>
      <w:proofErr w:type="spellEnd"/>
      <w:r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for FY26-Q4</w:t>
      </w:r>
      <w:r w:rsidR="00C97A53"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is at </w:t>
      </w:r>
      <w:r w:rsidR="00DF2C78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97.8</w:t>
      </w:r>
      <w:r w:rsidR="003B611F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% with a net gain</w:t>
      </w:r>
      <w:r w:rsidR="00C97A53"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of </w:t>
      </w:r>
      <w:r w:rsidR="008F2830">
        <w:rPr>
          <w:rFonts w:asciiTheme="majorHAnsi" w:eastAsia="Times New Roman" w:hAnsiTheme="majorHAnsi" w:cstheme="majorHAnsi"/>
          <w:color w:val="FF0000"/>
          <w:kern w:val="0"/>
          <w:sz w:val="24"/>
          <w:szCs w:val="24"/>
          <w14:ligatures w14:val="none"/>
        </w:rPr>
        <w:t>-45</w:t>
      </w:r>
      <w:r w:rsidR="00C97A53" w:rsidRPr="004E6006">
        <w:rPr>
          <w:rFonts w:asciiTheme="majorHAnsi" w:eastAsia="Times New Roman" w:hAnsiTheme="majorHAnsi" w:cstheme="majorHAnsi"/>
          <w:color w:val="C00000"/>
          <w:kern w:val="0"/>
          <w:sz w:val="24"/>
          <w:szCs w:val="24"/>
          <w14:ligatures w14:val="none"/>
        </w:rPr>
        <w:t>.</w:t>
      </w:r>
    </w:p>
    <w:p w:rsidR="00C97A53" w:rsidRPr="004E6006" w:rsidRDefault="001C6D55" w:rsidP="00C97A5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</w:pPr>
      <w:r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FY26Q4</w:t>
      </w:r>
      <w:r w:rsidR="00C97A53"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IIT a</w:t>
      </w:r>
      <w:r w:rsidR="00C97A53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s</w:t>
      </w:r>
      <w:r w:rsidR="008F2830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at the Month of September is 73</w:t>
      </w:r>
      <w:r w:rsidR="00C97A53"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Clients representing </w:t>
      </w:r>
      <w:r w:rsidR="008F2830">
        <w:rPr>
          <w:rFonts w:asciiTheme="majorHAnsi" w:eastAsia="Times New Roman" w:hAnsiTheme="majorHAnsi" w:cstheme="majorHAnsi"/>
          <w:color w:val="FF0000"/>
          <w:kern w:val="0"/>
          <w:sz w:val="24"/>
          <w:szCs w:val="24"/>
          <w14:ligatures w14:val="none"/>
        </w:rPr>
        <w:t>2.2</w:t>
      </w:r>
      <w:r w:rsidR="00C97A53" w:rsidRPr="004E6006">
        <w:rPr>
          <w:rFonts w:asciiTheme="majorHAnsi" w:eastAsia="Times New Roman" w:hAnsiTheme="majorHAnsi" w:cstheme="majorHAnsi"/>
          <w:color w:val="FF0000"/>
          <w:kern w:val="0"/>
          <w:sz w:val="24"/>
          <w:szCs w:val="24"/>
          <w14:ligatures w14:val="none"/>
        </w:rPr>
        <w:t xml:space="preserve"> </w:t>
      </w:r>
      <w:r w:rsidR="00C97A53"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IIT rate.</w:t>
      </w:r>
    </w:p>
    <w:p w:rsidR="00C97A53" w:rsidRPr="004E6006" w:rsidRDefault="00C97A53" w:rsidP="00C97A5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</w:pPr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VL Coverage and Suppression is at 9</w:t>
      </w:r>
      <w:r w:rsidR="00B91BD1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>4</w:t>
      </w:r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% and </w:t>
      </w:r>
      <w:r w:rsidR="008F2830">
        <w:rPr>
          <w:rFonts w:asciiTheme="majorHAnsi" w:eastAsia="Times New Roman" w:hAnsiTheme="majorHAnsi" w:cstheme="majorHAnsi"/>
          <w:color w:val="C00000"/>
          <w:kern w:val="0"/>
          <w:sz w:val="24"/>
          <w:szCs w:val="24"/>
          <w14:ligatures w14:val="none"/>
        </w:rPr>
        <w:t>90</w:t>
      </w:r>
      <w:r w:rsidRPr="004E6006">
        <w:rPr>
          <w:rFonts w:asciiTheme="majorHAnsi" w:eastAsia="Times New Roman" w:hAnsiTheme="majorHAnsi" w:cstheme="majorHAnsi"/>
          <w:color w:val="C00000"/>
          <w:kern w:val="0"/>
          <w:sz w:val="24"/>
          <w:szCs w:val="24"/>
          <w14:ligatures w14:val="none"/>
        </w:rPr>
        <w:t>%</w:t>
      </w:r>
      <w:r w:rsidRPr="004E6006">
        <w:rPr>
          <w:rFonts w:asciiTheme="majorHAnsi" w:eastAsia="Times New Roman" w:hAnsiTheme="majorHAnsi" w:cstheme="majorHAnsi"/>
          <w:color w:val="002060"/>
          <w:kern w:val="0"/>
          <w:sz w:val="24"/>
          <w:szCs w:val="24"/>
          <w14:ligatures w14:val="none"/>
        </w:rPr>
        <w:t xml:space="preserve"> respectively. </w:t>
      </w:r>
    </w:p>
    <w:p w:rsidR="00C97A53" w:rsidRPr="004E6006" w:rsidRDefault="00C97A53" w:rsidP="00C97A53">
      <w:pPr>
        <w:pStyle w:val="ListParagraph"/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2060"/>
          <w:kern w:val="0"/>
          <w:sz w:val="24"/>
          <w:szCs w:val="24"/>
          <w14:ligatures w14:val="none"/>
        </w:rPr>
      </w:pPr>
    </w:p>
    <w:p w:rsidR="00C97A53" w:rsidRPr="004E6006" w:rsidRDefault="00C97A53" w:rsidP="00C97A5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2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  <w:vertAlign w:val="superscript"/>
        </w:rPr>
        <w:t>nd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95</w:t>
      </w:r>
    </w:p>
    <w:p w:rsidR="00C97A53" w:rsidRPr="004E6006" w:rsidRDefault="00C97A53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proofErr w:type="spellStart"/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Tx</w:t>
      </w:r>
      <w:proofErr w:type="spellEnd"/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New at the end of last week for GP is at </w:t>
      </w:r>
      <w:r w:rsidR="008F2830">
        <w:rPr>
          <w:rFonts w:asciiTheme="majorHAnsi" w:eastAsia="Times New Roman" w:hAnsiTheme="majorHAnsi" w:cstheme="majorHAnsi"/>
          <w:color w:val="002060"/>
          <w:sz w:val="24"/>
          <w:szCs w:val="24"/>
        </w:rPr>
        <w:t>1085</w:t>
      </w:r>
      <w:r w:rsidR="00C815E1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</w:t>
      </w:r>
      <w:r w:rsidR="001C6D55">
        <w:rPr>
          <w:rFonts w:asciiTheme="majorHAnsi" w:eastAsia="Times New Roman" w:hAnsiTheme="majorHAnsi" w:cstheme="majorHAnsi"/>
          <w:color w:val="002060"/>
          <w:sz w:val="24"/>
          <w:szCs w:val="24"/>
        </w:rPr>
        <w:t>for FY26 Q4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.</w:t>
      </w:r>
    </w:p>
    <w:p w:rsidR="00C97A53" w:rsidRPr="004E6006" w:rsidRDefault="00C95B73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color w:val="002060"/>
          <w:sz w:val="24"/>
          <w:szCs w:val="24"/>
        </w:rPr>
        <w:t>Tx</w:t>
      </w:r>
      <w:proofErr w:type="spellEnd"/>
      <w:r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color w:val="002060"/>
          <w:sz w:val="24"/>
          <w:szCs w:val="24"/>
        </w:rPr>
        <w:t>Curr</w:t>
      </w:r>
      <w:proofErr w:type="spellEnd"/>
      <w:r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at the end of last week </w:t>
      </w:r>
      <w:r w:rsidR="00905D8C">
        <w:rPr>
          <w:rFonts w:asciiTheme="majorHAnsi" w:eastAsia="Times New Roman" w:hAnsiTheme="majorHAnsi" w:cstheme="majorHAnsi"/>
          <w:color w:val="002060"/>
          <w:sz w:val="24"/>
          <w:szCs w:val="24"/>
        </w:rPr>
        <w:t>dropped</w:t>
      </w:r>
      <w:r w:rsidR="00AF5E51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</w:t>
      </w:r>
      <w:r w:rsidR="00C97A53"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by </w:t>
      </w:r>
      <w:r w:rsidR="00142840">
        <w:rPr>
          <w:rFonts w:asciiTheme="majorHAnsi" w:eastAsia="Times New Roman" w:hAnsiTheme="majorHAnsi" w:cstheme="majorHAnsi"/>
          <w:color w:val="002060"/>
          <w:sz w:val="24"/>
          <w:szCs w:val="24"/>
        </w:rPr>
        <w:t>92</w:t>
      </w:r>
      <w:r w:rsidR="00417BCE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from</w:t>
      </w:r>
      <w:r w:rsidR="00B91BD1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89,954</w:t>
      </w:r>
      <w:r w:rsidR="00142840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to 89,862</w:t>
      </w:r>
      <w:r w:rsidR="00F66842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</w:t>
      </w:r>
      <w:r w:rsidR="00C97A53" w:rsidRPr="004E6006">
        <w:rPr>
          <w:rFonts w:asciiTheme="majorHAnsi" w:eastAsia="Times New Roman" w:hAnsiTheme="majorHAnsi" w:cstheme="majorHAnsi"/>
          <w:bCs/>
          <w:color w:val="002060"/>
          <w:sz w:val="24"/>
          <w:szCs w:val="24"/>
        </w:rPr>
        <w:t>currently.</w:t>
      </w:r>
    </w:p>
    <w:p w:rsidR="00C97A53" w:rsidRPr="00F66842" w:rsidRDefault="00C97A53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Continuity of Treatment is at </w:t>
      </w:r>
      <w:r w:rsidR="00142840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99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% 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for the current quarter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 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with </w:t>
      </w:r>
      <w:r w:rsidR="006F3E2B">
        <w:rPr>
          <w:rFonts w:asciiTheme="majorHAnsi" w:eastAsia="Times New Roman" w:hAnsiTheme="majorHAnsi" w:cstheme="majorHAnsi"/>
          <w:color w:val="002060"/>
          <w:sz w:val="24"/>
          <w:szCs w:val="24"/>
        </w:rPr>
        <w:t>a positive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</w:t>
      </w:r>
      <w:proofErr w:type="spellStart"/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Tx_Net</w:t>
      </w:r>
      <w:proofErr w:type="spellEnd"/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new of </w:t>
      </w:r>
      <w:r w:rsidR="00142840">
        <w:rPr>
          <w:rFonts w:asciiTheme="majorHAnsi" w:eastAsia="Times New Roman" w:hAnsiTheme="majorHAnsi" w:cstheme="majorHAnsi"/>
          <w:color w:val="FF0000"/>
          <w:sz w:val="24"/>
          <w:szCs w:val="24"/>
        </w:rPr>
        <w:t>-22</w:t>
      </w:r>
      <w:r w:rsidR="00EC074F" w:rsidRPr="00F66842">
        <w:rPr>
          <w:rFonts w:asciiTheme="majorHAnsi" w:eastAsia="Times New Roman" w:hAnsiTheme="majorHAnsi" w:cstheme="majorHAnsi"/>
          <w:color w:val="FF0000"/>
          <w:sz w:val="24"/>
          <w:szCs w:val="24"/>
        </w:rPr>
        <w:t>.</w:t>
      </w:r>
      <w:r w:rsidRPr="00F66842">
        <w:rPr>
          <w:rFonts w:asciiTheme="majorHAnsi" w:eastAsia="Times New Roman" w:hAnsiTheme="majorHAnsi" w:cstheme="majorHAnsi"/>
          <w:color w:val="FF0000"/>
          <w:sz w:val="24"/>
          <w:szCs w:val="24"/>
        </w:rPr>
        <w:t xml:space="preserve">  </w:t>
      </w:r>
      <w:r w:rsidR="005D4286" w:rsidRPr="00F66842">
        <w:rPr>
          <w:rFonts w:asciiTheme="majorHAnsi" w:eastAsia="Times New Roman" w:hAnsiTheme="majorHAnsi" w:cstheme="majorHAnsi"/>
          <w:color w:val="FF0000"/>
          <w:sz w:val="24"/>
          <w:szCs w:val="24"/>
        </w:rPr>
        <w:t xml:space="preserve"> </w:t>
      </w:r>
    </w:p>
    <w:p w:rsidR="00C97A53" w:rsidRPr="004E6006" w:rsidRDefault="00DA273D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>
        <w:rPr>
          <w:rFonts w:asciiTheme="majorHAnsi" w:eastAsia="Times New Roman" w:hAnsiTheme="majorHAnsi" w:cstheme="majorHAnsi"/>
          <w:color w:val="002060"/>
          <w:sz w:val="24"/>
          <w:szCs w:val="24"/>
        </w:rPr>
        <w:t>In summary for FY26</w:t>
      </w:r>
      <w:r w:rsidR="00C97A53"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, we have </w:t>
      </w:r>
      <w:r w:rsidR="00142840">
        <w:rPr>
          <w:rFonts w:asciiTheme="majorHAnsi" w:eastAsia="Times New Roman" w:hAnsiTheme="majorHAnsi" w:cstheme="majorHAnsi"/>
          <w:b/>
          <w:bCs/>
          <w:color w:val="C00000"/>
          <w:sz w:val="24"/>
          <w:szCs w:val="24"/>
        </w:rPr>
        <w:t>1,386</w:t>
      </w:r>
      <w:r w:rsidR="00AE410C">
        <w:rPr>
          <w:rFonts w:asciiTheme="majorHAnsi" w:eastAsia="Times New Roman" w:hAnsiTheme="majorHAnsi" w:cstheme="majorHAnsi"/>
          <w:b/>
          <w:bCs/>
          <w:color w:val="C00000"/>
          <w:sz w:val="24"/>
          <w:szCs w:val="24"/>
        </w:rPr>
        <w:t xml:space="preserve"> </w:t>
      </w:r>
      <w:r w:rsidR="00C97A53"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IIT in </w:t>
      </w:r>
      <w:r w:rsidR="001C6D55">
        <w:rPr>
          <w:rFonts w:asciiTheme="majorHAnsi" w:eastAsia="Times New Roman" w:hAnsiTheme="majorHAnsi" w:cstheme="majorHAnsi"/>
          <w:color w:val="002060"/>
          <w:sz w:val="24"/>
          <w:szCs w:val="24"/>
        </w:rPr>
        <w:t>FY26Q4</w:t>
      </w:r>
      <w:r w:rsidR="00C97A53"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without definite outcomes. IIT rate is at </w:t>
      </w:r>
      <w:r w:rsidR="00F66842">
        <w:rPr>
          <w:rFonts w:asciiTheme="majorHAnsi" w:eastAsia="Times New Roman" w:hAnsiTheme="majorHAnsi" w:cstheme="majorHAnsi"/>
          <w:color w:val="C00000"/>
          <w:sz w:val="24"/>
          <w:szCs w:val="24"/>
        </w:rPr>
        <w:t>1.52</w:t>
      </w:r>
      <w:r w:rsidR="00C97A53" w:rsidRPr="004E6006">
        <w:rPr>
          <w:rFonts w:asciiTheme="majorHAnsi" w:eastAsia="Times New Roman" w:hAnsiTheme="majorHAnsi" w:cstheme="majorHAnsi"/>
          <w:color w:val="C00000"/>
          <w:sz w:val="24"/>
          <w:szCs w:val="24"/>
        </w:rPr>
        <w:t xml:space="preserve"> </w:t>
      </w:r>
      <w:r w:rsidR="00C97A53"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for the quarter. </w:t>
      </w:r>
    </w:p>
    <w:p w:rsidR="00C97A53" w:rsidRPr="004E6006" w:rsidRDefault="00142840" w:rsidP="00C97A53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142840">
        <w:drawing>
          <wp:inline distT="0" distB="0" distL="0" distR="0">
            <wp:extent cx="5943600" cy="1391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A53" w:rsidRPr="004E6006" w:rsidRDefault="00142840" w:rsidP="00C97A53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142840">
        <w:drawing>
          <wp:inline distT="0" distB="0" distL="0" distR="0">
            <wp:extent cx="5943600" cy="7682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A53" w:rsidRPr="004E6006" w:rsidRDefault="00C97A53" w:rsidP="00C97A53">
      <w:pPr>
        <w:rPr>
          <w:rFonts w:asciiTheme="majorHAnsi" w:hAnsiTheme="majorHAnsi" w:cstheme="majorHAnsi"/>
          <w:sz w:val="24"/>
          <w:szCs w:val="24"/>
        </w:rPr>
      </w:pPr>
    </w:p>
    <w:p w:rsidR="00C97A53" w:rsidRPr="004E6006" w:rsidRDefault="00C97A53" w:rsidP="00C97A53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3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  <w:vertAlign w:val="superscript"/>
        </w:rPr>
        <w:t>rd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95</w:t>
      </w:r>
    </w:p>
    <w:p w:rsidR="00C97A53" w:rsidRPr="004E6006" w:rsidRDefault="00C97A53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At the end of last week, VL achievement is at </w:t>
      </w:r>
      <w:r w:rsidR="00142840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83,225</w:t>
      </w:r>
      <w:r w:rsidR="002F2295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.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W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hile our suppressed clients are at</w:t>
      </w:r>
      <w:r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</w:t>
      </w:r>
      <w:r w:rsidR="00142840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>81,119</w:t>
      </w:r>
      <w:r w:rsidR="008E7AA0">
        <w:rPr>
          <w:rFonts w:asciiTheme="majorHAnsi" w:eastAsia="Times New Roman" w:hAnsiTheme="majorHAnsi" w:cstheme="majorHAnsi"/>
          <w:b/>
          <w:color w:val="002060"/>
          <w:sz w:val="24"/>
          <w:szCs w:val="24"/>
        </w:rPr>
        <w:t xml:space="preserve"> 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this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brings us to </w:t>
      </w:r>
      <w:r w:rsidR="00F66842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95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% </w:t>
      </w:r>
      <w:r w:rsidR="008E7AA0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Coverage </w:t>
      </w:r>
      <w:r w:rsidR="00DA273D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and a </w:t>
      </w:r>
      <w:r w:rsidR="006414C4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98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% Suppression rate.</w:t>
      </w:r>
    </w:p>
    <w:p w:rsidR="00C97A53" w:rsidRPr="004E6006" w:rsidRDefault="00C97A53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Undetectable is at</w:t>
      </w:r>
      <w:r w:rsidRPr="004E6006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9</w:t>
      </w:r>
      <w:r w:rsidR="008E7AA0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0%</w:t>
      </w:r>
      <w:r w:rsidR="00142840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(75,105</w:t>
      </w:r>
      <w:r w:rsidR="00FE6257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)</w:t>
      </w:r>
      <w:r w:rsidR="006E56BF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.</w:t>
      </w:r>
      <w:bookmarkStart w:id="0" w:name="_GoBack"/>
      <w:bookmarkEnd w:id="0"/>
    </w:p>
    <w:p w:rsidR="00C97A53" w:rsidRPr="004E6006" w:rsidRDefault="00C97A53" w:rsidP="00C97A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lastRenderedPageBreak/>
        <w:t>A total of </w:t>
      </w:r>
      <w:r w:rsidR="00F66842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2,026</w:t>
      </w:r>
      <w:r w:rsidR="00790B63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clients are virally unsuppressed and </w:t>
      </w:r>
      <w:r w:rsidR="00F66842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6,094 </w:t>
      </w:r>
      <w:r w:rsidR="00E839F0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c</w:t>
      </w:r>
      <w:r w:rsidR="00343676">
        <w:rPr>
          <w:rFonts w:asciiTheme="majorHAnsi" w:eastAsia="Times New Roman" w:hAnsiTheme="majorHAnsi" w:cstheme="majorHAnsi"/>
          <w:color w:val="002060"/>
          <w:sz w:val="24"/>
          <w:szCs w:val="24"/>
        </w:rPr>
        <w:t>a</w:t>
      </w:r>
      <w:r w:rsidRPr="004E6006">
        <w:rPr>
          <w:rFonts w:asciiTheme="majorHAnsi" w:eastAsia="Times New Roman" w:hAnsiTheme="majorHAnsi" w:cstheme="majorHAnsi"/>
          <w:color w:val="002060"/>
          <w:sz w:val="24"/>
          <w:szCs w:val="24"/>
        </w:rPr>
        <w:t>ses of LLV. Proper follow-up should be done to ensure all are on EAC.</w:t>
      </w:r>
      <w:r w:rsidR="008B4A04">
        <w:rPr>
          <w:rFonts w:asciiTheme="majorHAnsi" w:eastAsia="Times New Roman" w:hAnsiTheme="majorHAnsi" w:cstheme="majorHAnsi"/>
          <w:color w:val="002060"/>
          <w:sz w:val="24"/>
          <w:szCs w:val="24"/>
        </w:rPr>
        <w:t xml:space="preserve"> </w:t>
      </w:r>
    </w:p>
    <w:p w:rsidR="00C97A53" w:rsidRPr="004E6006" w:rsidRDefault="00142840" w:rsidP="00C97A53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142840">
        <w:drawing>
          <wp:inline distT="0" distB="0" distL="0" distR="0">
            <wp:extent cx="5943600" cy="3661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A53" w:rsidRPr="00DF1EEC" w:rsidRDefault="00142840" w:rsidP="00DF1EE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142840">
        <w:drawing>
          <wp:inline distT="0" distB="0" distL="0" distR="0">
            <wp:extent cx="5943600" cy="7682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286">
        <w:rPr>
          <w:rFonts w:asciiTheme="majorHAnsi" w:eastAsia="Times New Roman" w:hAnsiTheme="majorHAnsi" w:cstheme="majorHAnsi"/>
          <w:color w:val="222222"/>
          <w:sz w:val="24"/>
          <w:szCs w:val="24"/>
        </w:rPr>
        <w:br w:type="textWrapping" w:clear="all"/>
      </w:r>
    </w:p>
    <w:sectPr w:rsidR="00C97A53" w:rsidRPr="00DF1EE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03E" w:rsidRDefault="0054403E" w:rsidP="00F62FFE">
      <w:pPr>
        <w:spacing w:after="0" w:line="240" w:lineRule="auto"/>
      </w:pPr>
      <w:r>
        <w:separator/>
      </w:r>
    </w:p>
  </w:endnote>
  <w:endnote w:type="continuationSeparator" w:id="0">
    <w:p w:rsidR="0054403E" w:rsidRDefault="0054403E" w:rsidP="00F6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03E" w:rsidRDefault="0054403E" w:rsidP="00F62FFE">
      <w:pPr>
        <w:spacing w:after="0" w:line="240" w:lineRule="auto"/>
      </w:pPr>
      <w:r>
        <w:separator/>
      </w:r>
    </w:p>
  </w:footnote>
  <w:footnote w:type="continuationSeparator" w:id="0">
    <w:p w:rsidR="0054403E" w:rsidRDefault="0054403E" w:rsidP="00F62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FFE" w:rsidRPr="00F62FFE" w:rsidRDefault="00F62FFE">
    <w:pPr>
      <w:pStyle w:val="Header"/>
      <w:rPr>
        <w:rFonts w:asciiTheme="majorHAnsi" w:hAnsiTheme="majorHAnsi" w:cstheme="majorHAnsi"/>
        <w:b/>
        <w:lang w:val="en-GB"/>
      </w:rPr>
    </w:pPr>
    <w:r w:rsidRPr="00F62FFE">
      <w:rPr>
        <w:rFonts w:asciiTheme="majorHAnsi" w:hAnsiTheme="majorHAnsi" w:cstheme="majorHAnsi"/>
        <w:b/>
        <w:lang w:val="en-GB"/>
      </w:rPr>
      <w:t>Weekly Treatment Program Situation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E636F"/>
    <w:multiLevelType w:val="hybridMultilevel"/>
    <w:tmpl w:val="E4AC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10E9E"/>
    <w:multiLevelType w:val="multilevel"/>
    <w:tmpl w:val="3DA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53"/>
    <w:rsid w:val="00004B21"/>
    <w:rsid w:val="00032BA8"/>
    <w:rsid w:val="00040ABB"/>
    <w:rsid w:val="0007087C"/>
    <w:rsid w:val="000760B9"/>
    <w:rsid w:val="00076280"/>
    <w:rsid w:val="00082DF3"/>
    <w:rsid w:val="00090B3A"/>
    <w:rsid w:val="001243BA"/>
    <w:rsid w:val="00127C6C"/>
    <w:rsid w:val="00132771"/>
    <w:rsid w:val="00134C23"/>
    <w:rsid w:val="00142840"/>
    <w:rsid w:val="00171369"/>
    <w:rsid w:val="00177D75"/>
    <w:rsid w:val="00184114"/>
    <w:rsid w:val="001C6D55"/>
    <w:rsid w:val="001E7ED6"/>
    <w:rsid w:val="00236559"/>
    <w:rsid w:val="002B271F"/>
    <w:rsid w:val="002C1DB0"/>
    <w:rsid w:val="002C30EA"/>
    <w:rsid w:val="002E6708"/>
    <w:rsid w:val="002F2295"/>
    <w:rsid w:val="003005B3"/>
    <w:rsid w:val="00343676"/>
    <w:rsid w:val="00377069"/>
    <w:rsid w:val="003916B8"/>
    <w:rsid w:val="00397E7E"/>
    <w:rsid w:val="003B3881"/>
    <w:rsid w:val="003B611F"/>
    <w:rsid w:val="003B615E"/>
    <w:rsid w:val="003D76BE"/>
    <w:rsid w:val="00400382"/>
    <w:rsid w:val="004021BB"/>
    <w:rsid w:val="00406A11"/>
    <w:rsid w:val="00417BCE"/>
    <w:rsid w:val="004336D3"/>
    <w:rsid w:val="0044783D"/>
    <w:rsid w:val="00466ABB"/>
    <w:rsid w:val="004A6F2C"/>
    <w:rsid w:val="004B62F1"/>
    <w:rsid w:val="00503914"/>
    <w:rsid w:val="0054403E"/>
    <w:rsid w:val="005569EC"/>
    <w:rsid w:val="00574F9F"/>
    <w:rsid w:val="00582350"/>
    <w:rsid w:val="005A2F58"/>
    <w:rsid w:val="005D4286"/>
    <w:rsid w:val="005E7D27"/>
    <w:rsid w:val="005F0840"/>
    <w:rsid w:val="005F1ACC"/>
    <w:rsid w:val="00621188"/>
    <w:rsid w:val="006414C4"/>
    <w:rsid w:val="00682CE0"/>
    <w:rsid w:val="006B7153"/>
    <w:rsid w:val="006C5E40"/>
    <w:rsid w:val="006E56BF"/>
    <w:rsid w:val="006F3E2B"/>
    <w:rsid w:val="00710142"/>
    <w:rsid w:val="0073101E"/>
    <w:rsid w:val="0075089F"/>
    <w:rsid w:val="0075403D"/>
    <w:rsid w:val="00790B63"/>
    <w:rsid w:val="007A11DB"/>
    <w:rsid w:val="007D2353"/>
    <w:rsid w:val="0084201F"/>
    <w:rsid w:val="0085091F"/>
    <w:rsid w:val="0085159F"/>
    <w:rsid w:val="008770CB"/>
    <w:rsid w:val="008A4D2C"/>
    <w:rsid w:val="008B4A04"/>
    <w:rsid w:val="008C6699"/>
    <w:rsid w:val="008E4BFD"/>
    <w:rsid w:val="008E6EC6"/>
    <w:rsid w:val="008E7AA0"/>
    <w:rsid w:val="008F2830"/>
    <w:rsid w:val="008F43D1"/>
    <w:rsid w:val="00905D8C"/>
    <w:rsid w:val="00926A60"/>
    <w:rsid w:val="00956F35"/>
    <w:rsid w:val="009B6FE6"/>
    <w:rsid w:val="009E63F4"/>
    <w:rsid w:val="00A63A56"/>
    <w:rsid w:val="00A67166"/>
    <w:rsid w:val="00A741B2"/>
    <w:rsid w:val="00AA2F5B"/>
    <w:rsid w:val="00AE410C"/>
    <w:rsid w:val="00AF5E51"/>
    <w:rsid w:val="00B003FA"/>
    <w:rsid w:val="00B02329"/>
    <w:rsid w:val="00B22763"/>
    <w:rsid w:val="00B4148E"/>
    <w:rsid w:val="00B4524E"/>
    <w:rsid w:val="00B5706F"/>
    <w:rsid w:val="00B757FB"/>
    <w:rsid w:val="00B91BD1"/>
    <w:rsid w:val="00BB0B9C"/>
    <w:rsid w:val="00BE4289"/>
    <w:rsid w:val="00C07A11"/>
    <w:rsid w:val="00C315E1"/>
    <w:rsid w:val="00C815E1"/>
    <w:rsid w:val="00C95B73"/>
    <w:rsid w:val="00C97A53"/>
    <w:rsid w:val="00C97D7F"/>
    <w:rsid w:val="00CB6EB2"/>
    <w:rsid w:val="00CB7616"/>
    <w:rsid w:val="00CC59FD"/>
    <w:rsid w:val="00CD703D"/>
    <w:rsid w:val="00CE3F7B"/>
    <w:rsid w:val="00D31F78"/>
    <w:rsid w:val="00D4231C"/>
    <w:rsid w:val="00D54A95"/>
    <w:rsid w:val="00D608BF"/>
    <w:rsid w:val="00D63B3B"/>
    <w:rsid w:val="00D65E4C"/>
    <w:rsid w:val="00D81989"/>
    <w:rsid w:val="00DA273D"/>
    <w:rsid w:val="00DC08C1"/>
    <w:rsid w:val="00DF1EEC"/>
    <w:rsid w:val="00DF2609"/>
    <w:rsid w:val="00DF2C78"/>
    <w:rsid w:val="00E33075"/>
    <w:rsid w:val="00E42D9A"/>
    <w:rsid w:val="00E54C20"/>
    <w:rsid w:val="00E56E91"/>
    <w:rsid w:val="00E6441C"/>
    <w:rsid w:val="00E839F0"/>
    <w:rsid w:val="00E87F1B"/>
    <w:rsid w:val="00EC074F"/>
    <w:rsid w:val="00EE28C9"/>
    <w:rsid w:val="00F116D1"/>
    <w:rsid w:val="00F62FFE"/>
    <w:rsid w:val="00F65548"/>
    <w:rsid w:val="00F66842"/>
    <w:rsid w:val="00F9791F"/>
    <w:rsid w:val="00FC4ED7"/>
    <w:rsid w:val="00FE6257"/>
    <w:rsid w:val="00FF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A526"/>
  <w15:chartTrackingRefBased/>
  <w15:docId w15:val="{0131139C-9D18-4E0A-A612-4AACBB6D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A53"/>
    <w:pPr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62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FFE"/>
  </w:style>
  <w:style w:type="paragraph" w:styleId="Footer">
    <w:name w:val="footer"/>
    <w:basedOn w:val="Normal"/>
    <w:link w:val="FooterChar"/>
    <w:uiPriority w:val="99"/>
    <w:unhideWhenUsed/>
    <w:rsid w:val="00F62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 Ogungbemi</dc:creator>
  <cp:keywords/>
  <dc:description/>
  <cp:lastModifiedBy>Bolaji Ogungbemi</cp:lastModifiedBy>
  <cp:revision>3</cp:revision>
  <dcterms:created xsi:type="dcterms:W3CDTF">2026-09-21T10:59:00Z</dcterms:created>
  <dcterms:modified xsi:type="dcterms:W3CDTF">2026-09-21T15:58:00Z</dcterms:modified>
</cp:coreProperties>
</file>