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9F6F1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2B66D4B0" wp14:editId="22FA36F6">
                <wp:extent cx="5731510" cy="1270"/>
                <wp:effectExtent l="0" t="31750" r="0" b="36830"/>
                <wp:docPr id="1432327236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84740B" id="Rectangle 9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C469D69" w14:textId="6022F3D1" w:rsidR="005E540D" w:rsidRPr="005E540D" w:rsidRDefault="005E540D" w:rsidP="005E540D">
      <w:proofErr w:type="spellStart"/>
      <w:r w:rsidRPr="005E540D">
        <w:t>Synergyze</w:t>
      </w:r>
      <w:proofErr w:type="spellEnd"/>
      <w:r w:rsidRPr="005E540D">
        <w:t>: The Private ERP Hub</w:t>
      </w:r>
    </w:p>
    <w:p w14:paraId="3C11AD85" w14:textId="77777777" w:rsidR="005E540D" w:rsidRPr="005E540D" w:rsidRDefault="005E540D" w:rsidP="005E540D">
      <w:proofErr w:type="spellStart"/>
      <w:r w:rsidRPr="005E540D">
        <w:t>Synergyze</w:t>
      </w:r>
      <w:proofErr w:type="spellEnd"/>
      <w:r w:rsidRPr="005E540D">
        <w:t xml:space="preserve"> is built as a Private ERP Hub, offering a modular, license-driven ecosystem to empower Brands, Retailers, and Manufacturers. It acts as the single point of orchestration for all supply chain, production, procurement, compliance, financial, and distribution activities—governed under role-based licenses.</w:t>
      </w:r>
    </w:p>
    <w:p w14:paraId="0D3AA235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741B38BB" wp14:editId="535C5512">
                <wp:extent cx="5731510" cy="1270"/>
                <wp:effectExtent l="0" t="31750" r="0" b="36830"/>
                <wp:docPr id="1046850894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06D380" id="Rectangle 8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125B7F91" w14:textId="7D47B707" w:rsidR="003459D1" w:rsidRPr="005E540D" w:rsidRDefault="005E540D" w:rsidP="003459D1">
      <w:pPr>
        <w:pStyle w:val="ListParagraph"/>
        <w:numPr>
          <w:ilvl w:val="0"/>
          <w:numId w:val="1"/>
        </w:numPr>
      </w:pPr>
      <w:r w:rsidRPr="005E540D">
        <w:t>License Structure Overview:</w:t>
      </w:r>
    </w:p>
    <w:p w14:paraId="485E0438" w14:textId="0C6F4C58" w:rsidR="005E540D" w:rsidRPr="005E540D" w:rsidRDefault="005E540D" w:rsidP="005E540D">
      <w:r w:rsidRPr="005E540D">
        <w:t xml:space="preserve">Every entity—whether a Retailer, Brand, or Manufacturer—receives a </w:t>
      </w:r>
      <w:proofErr w:type="spellStart"/>
      <w:r w:rsidRPr="005E540D">
        <w:t>Synergyze</w:t>
      </w:r>
      <w:proofErr w:type="spellEnd"/>
      <w:r w:rsidRPr="005E540D">
        <w:t xml:space="preserve"> License.</w:t>
      </w:r>
    </w:p>
    <w:p w14:paraId="59D4BF85" w14:textId="77777777" w:rsidR="005E540D" w:rsidRDefault="005E540D" w:rsidP="005E540D">
      <w:r w:rsidRPr="005E540D">
        <w:t>Each license grants access to specific modules tailored to the business model of the entity.</w:t>
      </w:r>
    </w:p>
    <w:p w14:paraId="6E67C750" w14:textId="77777777" w:rsidR="005E540D" w:rsidRPr="005E540D" w:rsidRDefault="005E540D" w:rsidP="005E540D">
      <w:r w:rsidRPr="005E540D">
        <w:t>License Categories:</w:t>
      </w:r>
    </w:p>
    <w:p w14:paraId="1E56329D" w14:textId="77777777" w:rsidR="005E540D" w:rsidRPr="005E540D" w:rsidRDefault="005E540D" w:rsidP="005E540D">
      <w:r w:rsidRPr="005E540D">
        <w:t>1. Manufacturer License</w:t>
      </w:r>
    </w:p>
    <w:p w14:paraId="6BE06FBF" w14:textId="77777777" w:rsidR="005E540D" w:rsidRPr="005E540D" w:rsidRDefault="005E540D" w:rsidP="005E540D">
      <w:r w:rsidRPr="005E540D">
        <w:t>2. Brand License</w:t>
      </w:r>
    </w:p>
    <w:p w14:paraId="1C2BF3DE" w14:textId="77777777" w:rsidR="005E540D" w:rsidRPr="005E540D" w:rsidRDefault="005E540D" w:rsidP="005E540D">
      <w:r w:rsidRPr="005E540D">
        <w:t>3. Retailer License</w:t>
      </w:r>
    </w:p>
    <w:p w14:paraId="5D373A54" w14:textId="77777777" w:rsidR="005E540D" w:rsidRPr="005E540D" w:rsidRDefault="005E540D" w:rsidP="005E540D">
      <w:r w:rsidRPr="005E540D">
        <w:t>4. Vendor / Supplier License</w:t>
      </w:r>
    </w:p>
    <w:p w14:paraId="2AC58893" w14:textId="77777777" w:rsidR="005E540D" w:rsidRPr="005E540D" w:rsidRDefault="005E540D" w:rsidP="005E540D">
      <w:r w:rsidRPr="005E540D">
        <w:t>5. Public / Freelance License</w:t>
      </w:r>
    </w:p>
    <w:p w14:paraId="771543FE" w14:textId="77777777" w:rsidR="005E540D" w:rsidRPr="005E540D" w:rsidRDefault="005E540D" w:rsidP="005E540D">
      <w:r w:rsidRPr="005E540D">
        <w:t>6. Internal Company User License (</w:t>
      </w:r>
      <w:proofErr w:type="spellStart"/>
      <w:r w:rsidRPr="005E540D">
        <w:t>Synergyze’s</w:t>
      </w:r>
      <w:proofErr w:type="spellEnd"/>
      <w:r w:rsidRPr="005E540D">
        <w:t xml:space="preserve"> Own Users)</w:t>
      </w:r>
    </w:p>
    <w:p w14:paraId="05DE6A41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1838660A" wp14:editId="46AF4095">
                <wp:extent cx="5731510" cy="1270"/>
                <wp:effectExtent l="0" t="31750" r="0" b="36830"/>
                <wp:docPr id="601007080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2980A2" id="Rectangle 7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19FB140" w14:textId="017550EA" w:rsidR="003459D1" w:rsidRDefault="005E540D" w:rsidP="005E540D">
      <w:pPr>
        <w:pStyle w:val="ListParagraph"/>
        <w:numPr>
          <w:ilvl w:val="0"/>
          <w:numId w:val="1"/>
        </w:numPr>
      </w:pPr>
      <w:r w:rsidRPr="005E540D">
        <w:t>Manufacturer License Models:</w:t>
      </w:r>
    </w:p>
    <w:p w14:paraId="2FF2287D" w14:textId="7AF7059F" w:rsidR="005E540D" w:rsidRDefault="005E540D" w:rsidP="005E540D">
      <w:r w:rsidRPr="005E540D">
        <w:t>Manufacturers can choose from 3 operational models within their license:</w:t>
      </w:r>
    </w:p>
    <w:p w14:paraId="194B5B37" w14:textId="77777777" w:rsidR="003459D1" w:rsidRPr="005E540D" w:rsidRDefault="003459D1" w:rsidP="005E540D"/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2050"/>
        <w:gridCol w:w="3064"/>
        <w:gridCol w:w="3902"/>
      </w:tblGrid>
      <w:tr w:rsidR="005E540D" w:rsidRPr="005E540D" w14:paraId="17642E71" w14:textId="77777777" w:rsidTr="005E5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7FFF3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Model Type</w:t>
            </w:r>
          </w:p>
        </w:tc>
        <w:tc>
          <w:tcPr>
            <w:tcW w:w="0" w:type="auto"/>
            <w:hideMark/>
          </w:tcPr>
          <w:p w14:paraId="65F3047C" w14:textId="77777777" w:rsidR="005E540D" w:rsidRPr="005E540D" w:rsidRDefault="005E540D" w:rsidP="005E540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540D">
              <w:t>Description</w:t>
            </w:r>
          </w:p>
        </w:tc>
        <w:tc>
          <w:tcPr>
            <w:tcW w:w="0" w:type="auto"/>
            <w:hideMark/>
          </w:tcPr>
          <w:p w14:paraId="370008F3" w14:textId="77777777" w:rsidR="005E540D" w:rsidRPr="005E540D" w:rsidRDefault="005E540D" w:rsidP="005E540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540D">
              <w:t>Key Access Modules &amp; Benefits</w:t>
            </w:r>
          </w:p>
        </w:tc>
      </w:tr>
      <w:tr w:rsidR="005E540D" w:rsidRPr="005E540D" w14:paraId="371679A2" w14:textId="77777777" w:rsidTr="005E5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6688F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FOB Model (Free on Board)</w:t>
            </w:r>
          </w:p>
        </w:tc>
        <w:tc>
          <w:tcPr>
            <w:tcW w:w="0" w:type="auto"/>
            <w:hideMark/>
          </w:tcPr>
          <w:p w14:paraId="02F6290B" w14:textId="77777777" w:rsidR="005E540D" w:rsidRPr="005E540D" w:rsidRDefault="005E540D" w:rsidP="005E540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540D">
              <w:t>For manufacturers who handle complete production, from raw material to finished goods, delivered FOB to clients or export hubs.</w:t>
            </w:r>
          </w:p>
        </w:tc>
        <w:tc>
          <w:tcPr>
            <w:tcW w:w="0" w:type="auto"/>
            <w:hideMark/>
          </w:tcPr>
          <w:p w14:paraId="38913E79" w14:textId="77777777" w:rsidR="005E540D" w:rsidRPr="005E540D" w:rsidRDefault="005E540D" w:rsidP="005E540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540D">
              <w:t>- Full MES Dashboard (WIP Tracking, Scheduling, QC) - Vendor Management &amp; Material Issuance - Smart Contracts for compliance - Access to SCF (Supply Chain Finance) - Integration with Logistics &amp; Packaging - Escrow payment flows</w:t>
            </w:r>
          </w:p>
        </w:tc>
      </w:tr>
      <w:tr w:rsidR="005E540D" w:rsidRPr="005E540D" w14:paraId="0978B526" w14:textId="77777777" w:rsidTr="005E540D">
        <w:trPr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505E1" w14:textId="77777777" w:rsidR="005E540D" w:rsidRPr="005E540D" w:rsidRDefault="005E540D" w:rsidP="005E540D">
            <w:pPr>
              <w:spacing w:after="160" w:line="278" w:lineRule="auto"/>
            </w:pPr>
            <w:r w:rsidRPr="005E540D">
              <w:lastRenderedPageBreak/>
              <w:t>CMP Model (Cut, Make, Pack)</w:t>
            </w:r>
          </w:p>
        </w:tc>
        <w:tc>
          <w:tcPr>
            <w:tcW w:w="0" w:type="auto"/>
            <w:hideMark/>
          </w:tcPr>
          <w:p w14:paraId="16FF7443" w14:textId="77777777" w:rsidR="005E540D" w:rsidRPr="005E540D" w:rsidRDefault="005E540D" w:rsidP="005E540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540D">
              <w:t>For factories focusing only on specific production stages—cutting, sewing, packing—leaving procurement and branding to clients.</w:t>
            </w:r>
          </w:p>
        </w:tc>
        <w:tc>
          <w:tcPr>
            <w:tcW w:w="0" w:type="auto"/>
            <w:hideMark/>
          </w:tcPr>
          <w:p w14:paraId="611BFAFD" w14:textId="77777777" w:rsidR="005E540D" w:rsidRPr="005E540D" w:rsidRDefault="005E540D" w:rsidP="005E540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540D">
              <w:t>- MES Dashboard with restricted BOM - Raw Material Issuance control - Vendor Onboarding for labor contractors - Compliance Logs - Financier access optional</w:t>
            </w:r>
          </w:p>
        </w:tc>
      </w:tr>
      <w:tr w:rsidR="005E540D" w:rsidRPr="005E540D" w14:paraId="5147500E" w14:textId="77777777" w:rsidTr="005E5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CA223B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White-Labeled Manufacturing Model</w:t>
            </w:r>
          </w:p>
        </w:tc>
        <w:tc>
          <w:tcPr>
            <w:tcW w:w="0" w:type="auto"/>
            <w:hideMark/>
          </w:tcPr>
          <w:p w14:paraId="439030D0" w14:textId="77777777" w:rsidR="005E540D" w:rsidRPr="005E540D" w:rsidRDefault="005E540D" w:rsidP="005E540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540D">
              <w:t>For manufacturers producing unbranded goods, allowing brands/retailers to rebrand and resell.</w:t>
            </w:r>
          </w:p>
        </w:tc>
        <w:tc>
          <w:tcPr>
            <w:tcW w:w="0" w:type="auto"/>
            <w:hideMark/>
          </w:tcPr>
          <w:p w14:paraId="0DAD6D50" w14:textId="77777777" w:rsidR="005E540D" w:rsidRPr="005E540D" w:rsidRDefault="005E540D" w:rsidP="005E540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540D">
              <w:t>- CMP + FOB hybrid features - Private Label Module - Custom packaging solutions - Commune Connect Retail Portal access (if needed) - Smart Contract execution for payment release post approval</w:t>
            </w:r>
          </w:p>
        </w:tc>
      </w:tr>
    </w:tbl>
    <w:p w14:paraId="37D7198E" w14:textId="77777777" w:rsidR="005E540D" w:rsidRPr="005E540D" w:rsidRDefault="005E540D" w:rsidP="005E540D"/>
    <w:p w14:paraId="51FC28B6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4C4D81C0" wp14:editId="5477729F">
                <wp:extent cx="5731510" cy="1270"/>
                <wp:effectExtent l="0" t="31750" r="0" b="36830"/>
                <wp:docPr id="674898795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6B4E6B" id="Rectangle 6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3357FED" w14:textId="77777777" w:rsidR="0018236C" w:rsidRDefault="005E540D" w:rsidP="005E540D">
      <w:r w:rsidRPr="005E540D">
        <w:t>3. Brand License Model:</w:t>
      </w:r>
    </w:p>
    <w:p w14:paraId="16E91EA0" w14:textId="61862B3C" w:rsidR="005E540D" w:rsidRPr="005E540D" w:rsidRDefault="005E540D" w:rsidP="005E540D">
      <w:r w:rsidRPr="005E540D">
        <w:t xml:space="preserve">Brands using </w:t>
      </w:r>
      <w:proofErr w:type="spellStart"/>
      <w:r w:rsidRPr="005E540D">
        <w:t>Synergyze</w:t>
      </w:r>
      <w:proofErr w:type="spellEnd"/>
      <w:r w:rsidRPr="005E540D">
        <w:t xml:space="preserve"> receive licenses that integrate upstream production with downstream retailing, covering: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40D" w:rsidRPr="005E540D" w14:paraId="65CE9009" w14:textId="77777777" w:rsidTr="00182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48A42A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Features</w:t>
            </w:r>
          </w:p>
        </w:tc>
      </w:tr>
      <w:tr w:rsidR="005E540D" w:rsidRPr="005E540D" w14:paraId="6BB7AA6B" w14:textId="77777777" w:rsidTr="00182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88CA0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Access to Buying &amp; Procurement Dashboards (Vendor Management, Style Creation, Purchase Orders)</w:t>
            </w:r>
          </w:p>
        </w:tc>
      </w:tr>
      <w:tr w:rsidR="005E540D" w:rsidRPr="005E540D" w14:paraId="41E574E6" w14:textId="77777777" w:rsidTr="0018236C">
        <w:trPr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11B1FA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Model Builder UI Access to simulate supply chain, finance, retail models</w:t>
            </w:r>
          </w:p>
        </w:tc>
      </w:tr>
      <w:tr w:rsidR="005E540D" w:rsidRPr="005E540D" w14:paraId="30F924AF" w14:textId="77777777" w:rsidTr="00182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2746C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Direct integration with Manufacturer’s MES &amp; Vendor portals</w:t>
            </w:r>
          </w:p>
        </w:tc>
      </w:tr>
      <w:tr w:rsidR="005E540D" w:rsidRPr="005E540D" w14:paraId="011EA40B" w14:textId="77777777" w:rsidTr="0018236C">
        <w:trPr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1120F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Access to Smart Contract Engine for automated payment compliance</w:t>
            </w:r>
          </w:p>
        </w:tc>
      </w:tr>
      <w:tr w:rsidR="005E540D" w:rsidRPr="005E540D" w14:paraId="6A6686E2" w14:textId="77777777" w:rsidTr="00182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7DE44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Ability to manage Brand-specific storefronts on Commune Connect (Retail Marketplace)</w:t>
            </w:r>
          </w:p>
        </w:tc>
      </w:tr>
      <w:tr w:rsidR="005E540D" w:rsidRPr="005E540D" w14:paraId="204C09FD" w14:textId="77777777" w:rsidTr="0018236C">
        <w:trPr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516992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Full access to Retail Sales &amp; Distribution modules (optional, if brand operates D2C)</w:t>
            </w:r>
          </w:p>
        </w:tc>
      </w:tr>
    </w:tbl>
    <w:p w14:paraId="202803CE" w14:textId="77777777" w:rsidR="005E540D" w:rsidRPr="005E540D" w:rsidRDefault="005E540D" w:rsidP="005E540D"/>
    <w:p w14:paraId="3A26C7F5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05752FBB" wp14:editId="7BB4D6F9">
                <wp:extent cx="5731510" cy="1270"/>
                <wp:effectExtent l="0" t="31750" r="0" b="36830"/>
                <wp:docPr id="31231908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D363D4" id="Rectangle 5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CD1DED6" w14:textId="77777777" w:rsidR="005E540D" w:rsidRPr="005E540D" w:rsidRDefault="005E540D" w:rsidP="005E540D">
      <w:r w:rsidRPr="005E540D">
        <w:t>4. Retailer License Model:</w:t>
      </w:r>
    </w:p>
    <w:p w14:paraId="1A5EB9F8" w14:textId="77777777" w:rsidR="005E540D" w:rsidRPr="005E540D" w:rsidRDefault="005E540D" w:rsidP="005E540D"/>
    <w:p w14:paraId="3F112D18" w14:textId="77777777" w:rsidR="005E540D" w:rsidRPr="005E540D" w:rsidRDefault="005E540D" w:rsidP="005E540D">
      <w:r w:rsidRPr="005E540D">
        <w:lastRenderedPageBreak/>
        <w:t>Retailers, kiosks, and distributors are given licenses focused on order fulfillment, sales analytics, returns, and payment: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40D" w:rsidRPr="005E540D" w14:paraId="273E58CE" w14:textId="77777777" w:rsidTr="00182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FBCEEF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Features</w:t>
            </w:r>
          </w:p>
        </w:tc>
      </w:tr>
      <w:tr w:rsidR="005E540D" w:rsidRPr="005E540D" w14:paraId="71670684" w14:textId="77777777" w:rsidTr="00182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E1903C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Access to Retail Sales &amp; Distribution Dashboards (Order Management, Listings, Drop Shipping)</w:t>
            </w:r>
          </w:p>
        </w:tc>
      </w:tr>
      <w:tr w:rsidR="005E540D" w:rsidRPr="005E540D" w14:paraId="64202F2E" w14:textId="77777777" w:rsidTr="0018236C">
        <w:trPr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1E30D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Integration with Commune Connect Virtual Mall (D2C/B2B2C Sales)</w:t>
            </w:r>
          </w:p>
        </w:tc>
      </w:tr>
      <w:tr w:rsidR="005E540D" w:rsidRPr="005E540D" w14:paraId="52AA66AD" w14:textId="77777777" w:rsidTr="00182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EE029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Last Smile Logistics module (Last-mile delivery &amp; payments)</w:t>
            </w:r>
          </w:p>
        </w:tc>
      </w:tr>
      <w:tr w:rsidR="005E540D" w:rsidRPr="005E540D" w14:paraId="08F592E6" w14:textId="77777777" w:rsidTr="0018236C">
        <w:trPr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1D642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Automated Escrow-based payment flow</w:t>
            </w:r>
          </w:p>
        </w:tc>
      </w:tr>
      <w:tr w:rsidR="005E540D" w:rsidRPr="005E540D" w14:paraId="3DA5572B" w14:textId="77777777" w:rsidTr="00182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336614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12AD7" w14:textId="77777777" w:rsidR="005E540D" w:rsidRPr="005E540D" w:rsidRDefault="005E540D" w:rsidP="005E540D">
            <w:pPr>
              <w:spacing w:after="160" w:line="278" w:lineRule="auto"/>
            </w:pPr>
            <w:r w:rsidRPr="005E540D">
              <w:t>Retailer Analytics &amp; Sales Performance reports</w:t>
            </w:r>
          </w:p>
        </w:tc>
      </w:tr>
    </w:tbl>
    <w:p w14:paraId="0B0DD707" w14:textId="77777777" w:rsidR="005E540D" w:rsidRPr="005E540D" w:rsidRDefault="005E540D" w:rsidP="005E540D"/>
    <w:p w14:paraId="2CFEE92F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63A7F794" wp14:editId="3DD1E2F9">
                <wp:extent cx="5731510" cy="1270"/>
                <wp:effectExtent l="0" t="31750" r="0" b="36830"/>
                <wp:docPr id="119315229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B8BBE3" id="Rectangle 4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4A44680C" w14:textId="77777777" w:rsidR="005E540D" w:rsidRPr="005E540D" w:rsidRDefault="005E540D" w:rsidP="005E540D">
      <w:r w:rsidRPr="005E540D">
        <w:t>5. Governance &amp; Deployment:</w:t>
      </w:r>
    </w:p>
    <w:p w14:paraId="3D586223" w14:textId="77777777" w:rsidR="005E540D" w:rsidRPr="005E540D" w:rsidRDefault="005E540D" w:rsidP="005E540D"/>
    <w:p w14:paraId="02B9A106" w14:textId="77777777" w:rsidR="005E540D" w:rsidRPr="005E540D" w:rsidRDefault="005E540D" w:rsidP="005E540D">
      <w:r w:rsidRPr="005E540D">
        <w:t>All licenses are governed on a Private AWS-Based Infrastructure, ensuring:</w:t>
      </w:r>
    </w:p>
    <w:p w14:paraId="26632186" w14:textId="77777777" w:rsidR="005E540D" w:rsidRPr="005E540D" w:rsidRDefault="005E540D" w:rsidP="005E540D">
      <w:r w:rsidRPr="005E540D">
        <w:t xml:space="preserve">• AWS IAM &amp; </w:t>
      </w:r>
      <w:proofErr w:type="spellStart"/>
      <w:r w:rsidRPr="005E540D">
        <w:t>Cognito</w:t>
      </w:r>
      <w:proofErr w:type="spellEnd"/>
      <w:r w:rsidRPr="005E540D">
        <w:t xml:space="preserve"> → Role-Based Access Control &amp; Secure Onboarding</w:t>
      </w:r>
    </w:p>
    <w:p w14:paraId="4409C9F4" w14:textId="77777777" w:rsidR="005E540D" w:rsidRPr="005E540D" w:rsidRDefault="005E540D" w:rsidP="005E540D">
      <w:r w:rsidRPr="005E540D">
        <w:t xml:space="preserve">• AWS </w:t>
      </w:r>
      <w:proofErr w:type="spellStart"/>
      <w:r w:rsidRPr="005E540D">
        <w:t>Organizations</w:t>
      </w:r>
      <w:proofErr w:type="spellEnd"/>
      <w:r w:rsidRPr="005E540D">
        <w:t xml:space="preserve"> → Separate, scalable client accounts per license (Brand, Retailer, Manufacturer)</w:t>
      </w:r>
    </w:p>
    <w:p w14:paraId="46956FEE" w14:textId="77777777" w:rsidR="005E540D" w:rsidRPr="005E540D" w:rsidRDefault="005E540D" w:rsidP="005E540D">
      <w:r w:rsidRPr="005E540D">
        <w:t>• AWS Service Catalog → Predefined License Templates (FOB, CMP, White-Label, Brand, Retailer) for automated deployments</w:t>
      </w:r>
    </w:p>
    <w:p w14:paraId="6DF3D294" w14:textId="77777777" w:rsidR="005E540D" w:rsidRPr="005E540D" w:rsidRDefault="005E540D" w:rsidP="005E540D">
      <w:r w:rsidRPr="005E540D">
        <w:t>• CloudTrail, Config, GuardDuty → Compliance, Audit, and Security Monitoring</w:t>
      </w:r>
    </w:p>
    <w:p w14:paraId="3DE25ECB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37FD4E1D" wp14:editId="0BAA7858">
                <wp:extent cx="5731510" cy="1270"/>
                <wp:effectExtent l="0" t="31750" r="0" b="36830"/>
                <wp:docPr id="2025293229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89C058" id="Rectangle 3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305B624C" w14:textId="77777777" w:rsidR="005E540D" w:rsidRPr="005E540D" w:rsidRDefault="005E540D" w:rsidP="005E540D">
      <w:r w:rsidRPr="005E540D">
        <w:t>6. Financial Compliance &amp; Success Monitoring:</w:t>
      </w:r>
    </w:p>
    <w:p w14:paraId="3CD6BB33" w14:textId="77777777" w:rsidR="005E540D" w:rsidRPr="005E540D" w:rsidRDefault="005E540D" w:rsidP="005E540D"/>
    <w:p w14:paraId="14D87935" w14:textId="77777777" w:rsidR="005E540D" w:rsidRPr="005E540D" w:rsidRDefault="005E540D" w:rsidP="005E540D">
      <w:r w:rsidRPr="005E540D">
        <w:t>Each license is linked to:</w:t>
      </w:r>
    </w:p>
    <w:p w14:paraId="4FAEAC63" w14:textId="77777777" w:rsidR="005E540D" w:rsidRPr="005E540D" w:rsidRDefault="005E540D" w:rsidP="005E540D">
      <w:r w:rsidRPr="005E540D">
        <w:t>• Smart Contract Logic Flow:</w:t>
      </w:r>
    </w:p>
    <w:p w14:paraId="7B182C66" w14:textId="77777777" w:rsidR="005E540D" w:rsidRPr="005E540D" w:rsidRDefault="005E540D" w:rsidP="005E540D">
      <w:r w:rsidRPr="005E540D">
        <w:t>Governing purchase orders, manufacturing timelines, delivery, financier approvals, and escrow settlements.</w:t>
      </w:r>
    </w:p>
    <w:p w14:paraId="696C4E79" w14:textId="77777777" w:rsidR="005E540D" w:rsidRPr="005E540D" w:rsidRDefault="005E540D" w:rsidP="005E540D">
      <w:r w:rsidRPr="005E540D">
        <w:t>• Supply Chain Finance (SCF) Integration:</w:t>
      </w:r>
    </w:p>
    <w:p w14:paraId="7B0B56BD" w14:textId="77777777" w:rsidR="005E540D" w:rsidRPr="005E540D" w:rsidRDefault="005E540D" w:rsidP="005E540D">
      <w:r w:rsidRPr="005E540D">
        <w:t xml:space="preserve">For manufacturers &amp; brands, </w:t>
      </w:r>
      <w:proofErr w:type="spellStart"/>
      <w:r w:rsidRPr="005E540D">
        <w:t>Synergyze</w:t>
      </w:r>
      <w:proofErr w:type="spellEnd"/>
      <w:r w:rsidRPr="005E540D">
        <w:t xml:space="preserve"> connects directly with banks (Axis, Kotak, etc.), enabling automated invoice financing.</w:t>
      </w:r>
    </w:p>
    <w:p w14:paraId="7D0B883E" w14:textId="77777777" w:rsidR="005E540D" w:rsidRPr="005E540D" w:rsidRDefault="005E540D" w:rsidP="005E540D">
      <w:r w:rsidRPr="005E540D">
        <w:lastRenderedPageBreak/>
        <w:t>• Client Success Dashboards:</w:t>
      </w:r>
    </w:p>
    <w:p w14:paraId="3E76AED4" w14:textId="77777777" w:rsidR="005E540D" w:rsidRPr="005E540D" w:rsidRDefault="005E540D" w:rsidP="005E540D">
      <w:r w:rsidRPr="005E540D">
        <w:t>Brands, Manufacturers, and Retailers get performance visibility through dedicated dashboards measuring:</w:t>
      </w:r>
    </w:p>
    <w:p w14:paraId="6A1DE20A" w14:textId="77777777" w:rsidR="005E540D" w:rsidRPr="005E540D" w:rsidRDefault="005E540D" w:rsidP="005E540D">
      <w:r w:rsidRPr="005E540D">
        <w:t>• Order Volume</w:t>
      </w:r>
    </w:p>
    <w:p w14:paraId="17759079" w14:textId="77777777" w:rsidR="005E540D" w:rsidRPr="005E540D" w:rsidRDefault="005E540D" w:rsidP="005E540D">
      <w:r w:rsidRPr="005E540D">
        <w:t>• Compliance Score</w:t>
      </w:r>
    </w:p>
    <w:p w14:paraId="14342895" w14:textId="77777777" w:rsidR="005E540D" w:rsidRPr="005E540D" w:rsidRDefault="005E540D" w:rsidP="005E540D">
      <w:r w:rsidRPr="005E540D">
        <w:t>• Payment Timelines</w:t>
      </w:r>
    </w:p>
    <w:p w14:paraId="30059F91" w14:textId="77777777" w:rsidR="005E540D" w:rsidRPr="005E540D" w:rsidRDefault="005E540D" w:rsidP="005E540D">
      <w:r w:rsidRPr="005E540D">
        <w:t>• Vendor Performance</w:t>
      </w:r>
    </w:p>
    <w:p w14:paraId="62C7436F" w14:textId="77777777" w:rsidR="005E540D" w:rsidRPr="005E540D" w:rsidRDefault="005E540D" w:rsidP="005E540D">
      <w:r w:rsidRPr="005E540D">
        <w:t>• Sustainability Metrics (Packaging, Returns)</w:t>
      </w:r>
    </w:p>
    <w:p w14:paraId="1172D74A" w14:textId="77777777" w:rsidR="005E540D" w:rsidRPr="005E540D" w:rsidRDefault="005E540D" w:rsidP="005E540D">
      <w:pPr>
        <w:rPr>
          <w:rFonts w:eastAsia="Times New Roman"/>
        </w:rPr>
      </w:pPr>
      <w:r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25D77839" wp14:editId="562BFBA5">
                <wp:extent cx="5731510" cy="1270"/>
                <wp:effectExtent l="0" t="31750" r="0" b="36830"/>
                <wp:docPr id="1087151275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EC370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DB9DCD0" w14:textId="77777777" w:rsidR="005E540D" w:rsidRPr="005E540D" w:rsidRDefault="005E540D" w:rsidP="005E540D">
      <w:proofErr w:type="spellStart"/>
      <w:r w:rsidRPr="005E540D">
        <w:t>Synergyze</w:t>
      </w:r>
      <w:proofErr w:type="spellEnd"/>
      <w:r w:rsidRPr="005E540D">
        <w:t xml:space="preserve"> Promise:</w:t>
      </w:r>
    </w:p>
    <w:p w14:paraId="5E591AD6" w14:textId="77777777" w:rsidR="005E540D" w:rsidRPr="005E540D" w:rsidRDefault="005E540D" w:rsidP="005E540D"/>
    <w:p w14:paraId="1B676693" w14:textId="77777777" w:rsidR="005E540D" w:rsidRPr="005E540D" w:rsidRDefault="005E540D" w:rsidP="005E540D">
      <w:r w:rsidRPr="005E540D">
        <w:t>A Single License → Complete Governance → End-to-End Success</w:t>
      </w:r>
    </w:p>
    <w:p w14:paraId="68D6DF48" w14:textId="77777777" w:rsidR="005E540D" w:rsidRPr="005E540D" w:rsidRDefault="005E540D" w:rsidP="005E540D"/>
    <w:p w14:paraId="1640AABF" w14:textId="28D880A7" w:rsidR="005E540D" w:rsidRPr="005E540D" w:rsidRDefault="005E540D" w:rsidP="005E540D">
      <w:r w:rsidRPr="005E540D">
        <w:t>Whether you’re a Manufacturer (FOB/CMP/White-Label), a Brand building a scalable supply chain, or a Retailer driving last-mile sales—</w:t>
      </w:r>
      <w:proofErr w:type="spellStart"/>
      <w:r w:rsidRPr="005E540D">
        <w:t>Synergyze</w:t>
      </w:r>
      <w:proofErr w:type="spellEnd"/>
      <w:r w:rsidRPr="005E540D">
        <w:t xml:space="preserve"> offers a unified, private ERP environment tailored for your business success.</w:t>
      </w:r>
    </w:p>
    <w:p w14:paraId="49E30FD8" w14:textId="2BCD0659" w:rsidR="005E540D" w:rsidRDefault="007B0A6F" w:rsidP="005E540D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31A82D" wp14:editId="335BD6B9">
            <wp:simplePos x="0" y="0"/>
            <wp:positionH relativeFrom="column">
              <wp:posOffset>166370</wp:posOffset>
            </wp:positionH>
            <wp:positionV relativeFrom="paragraph">
              <wp:posOffset>4943475</wp:posOffset>
            </wp:positionV>
            <wp:extent cx="5731510" cy="3916680"/>
            <wp:effectExtent l="0" t="0" r="0" b="0"/>
            <wp:wrapTopAndBottom/>
            <wp:docPr id="1496393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93301" name="Picture 14963933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4384" behindDoc="0" locked="0" layoutInCell="1" allowOverlap="1" wp14:anchorId="5D06A419" wp14:editId="4B8914FC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731510" cy="3942080"/>
            <wp:effectExtent l="0" t="0" r="0" b="0"/>
            <wp:wrapTopAndBottom/>
            <wp:docPr id="480786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6305" name="Picture 4807863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5408" behindDoc="0" locked="0" layoutInCell="1" allowOverlap="1" wp14:anchorId="47301193" wp14:editId="735CD5F5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731510" cy="3698240"/>
            <wp:effectExtent l="0" t="0" r="0" b="0"/>
            <wp:wrapTopAndBottom/>
            <wp:docPr id="695347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47158" name="Picture 6953471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40D" w:rsidRPr="005E540D"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7061DA15" wp14:editId="5B3D9EA9">
                <wp:extent cx="5731510" cy="1270"/>
                <wp:effectExtent l="0" t="31750" r="0" b="36830"/>
                <wp:docPr id="1989106228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FB5D3A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052C040A" w14:textId="1A33E820" w:rsidR="0044031F" w:rsidRDefault="0044031F" w:rsidP="005E540D">
      <w:pPr>
        <w:rPr>
          <w:rFonts w:eastAsia="Times New Roman"/>
        </w:rPr>
      </w:pPr>
    </w:p>
    <w:p w14:paraId="137D03CC" w14:textId="6C11FBF7" w:rsidR="0044031F" w:rsidRPr="005E540D" w:rsidRDefault="0044031F" w:rsidP="005E540D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1312" behindDoc="0" locked="0" layoutInCell="1" allowOverlap="1" wp14:anchorId="37E7E315" wp14:editId="6909690F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731510" cy="3698240"/>
            <wp:effectExtent l="0" t="0" r="0" b="0"/>
            <wp:wrapTopAndBottom/>
            <wp:docPr id="4691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2544" name="Picture 4691725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E2434" w14:textId="0E576517" w:rsidR="005E540D" w:rsidRDefault="007B0A6F"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125970" wp14:editId="6689ABE7">
            <wp:simplePos x="0" y="0"/>
            <wp:positionH relativeFrom="column">
              <wp:posOffset>-328930</wp:posOffset>
            </wp:positionH>
            <wp:positionV relativeFrom="paragraph">
              <wp:posOffset>57785</wp:posOffset>
            </wp:positionV>
            <wp:extent cx="5731510" cy="3698240"/>
            <wp:effectExtent l="0" t="0" r="0" b="0"/>
            <wp:wrapTopAndBottom/>
            <wp:docPr id="59563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39956" name="Picture 5956399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2336" behindDoc="0" locked="0" layoutInCell="1" allowOverlap="1" wp14:anchorId="7FE911C8" wp14:editId="49CDEEF5">
            <wp:simplePos x="0" y="0"/>
            <wp:positionH relativeFrom="column">
              <wp:posOffset>-323850</wp:posOffset>
            </wp:positionH>
            <wp:positionV relativeFrom="paragraph">
              <wp:posOffset>5161915</wp:posOffset>
            </wp:positionV>
            <wp:extent cx="5731510" cy="3698240"/>
            <wp:effectExtent l="0" t="0" r="0" b="0"/>
            <wp:wrapTopAndBottom/>
            <wp:docPr id="982551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51784" name="Picture 9825517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3F087" w14:textId="07834165" w:rsidR="007B0A6F" w:rsidRDefault="007B0A6F"/>
    <w:p w14:paraId="6CBDE794" w14:textId="7AA6DD19" w:rsidR="007B0A6F" w:rsidRDefault="007A20C4"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C571D76" wp14:editId="1C2F424C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5731510" cy="3225800"/>
            <wp:effectExtent l="0" t="0" r="0" b="0"/>
            <wp:wrapTopAndBottom/>
            <wp:docPr id="1489193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93738" name="Picture 14891937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3635B3" wp14:editId="5C0F2E88">
            <wp:simplePos x="0" y="0"/>
            <wp:positionH relativeFrom="column">
              <wp:posOffset>-567055</wp:posOffset>
            </wp:positionH>
            <wp:positionV relativeFrom="paragraph">
              <wp:posOffset>4424680</wp:posOffset>
            </wp:positionV>
            <wp:extent cx="6490335" cy="4435475"/>
            <wp:effectExtent l="0" t="0" r="0" b="0"/>
            <wp:wrapTopAndBottom/>
            <wp:docPr id="503670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70355" name="Picture 503670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0A353" w14:textId="7B76E9E5" w:rsidR="007B0A6F" w:rsidRDefault="007A20C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0A8328E" wp14:editId="53D14E7A">
            <wp:simplePos x="0" y="0"/>
            <wp:positionH relativeFrom="column">
              <wp:posOffset>66675</wp:posOffset>
            </wp:positionH>
            <wp:positionV relativeFrom="paragraph">
              <wp:posOffset>222250</wp:posOffset>
            </wp:positionV>
            <wp:extent cx="5731510" cy="7044055"/>
            <wp:effectExtent l="0" t="0" r="0" b="4445"/>
            <wp:wrapTopAndBottom/>
            <wp:docPr id="1718966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6258" name="Picture 17189662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8E3DA" w14:textId="77777777" w:rsidR="007A20C4" w:rsidRDefault="007A20C4"/>
    <w:p w14:paraId="7C369326" w14:textId="77777777" w:rsidR="007A20C4" w:rsidRDefault="007A20C4"/>
    <w:p w14:paraId="361FCDD7" w14:textId="66DC2B1A" w:rsidR="007A20C4" w:rsidRDefault="007A20C4"/>
    <w:p w14:paraId="13C6C15C" w14:textId="77777777" w:rsidR="007A20C4" w:rsidRDefault="007A20C4"/>
    <w:p w14:paraId="28B4B0B5" w14:textId="276E8267" w:rsidR="007A20C4" w:rsidRDefault="007A20C4"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C946826" wp14:editId="2D22D87E">
            <wp:simplePos x="0" y="0"/>
            <wp:positionH relativeFrom="column">
              <wp:posOffset>-172720</wp:posOffset>
            </wp:positionH>
            <wp:positionV relativeFrom="paragraph">
              <wp:posOffset>1436370</wp:posOffset>
            </wp:positionV>
            <wp:extent cx="5731510" cy="7371715"/>
            <wp:effectExtent l="0" t="0" r="0" b="0"/>
            <wp:wrapTopAndBottom/>
            <wp:docPr id="487615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5862" name="Picture 4876158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A2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A5BA1"/>
    <w:multiLevelType w:val="hybridMultilevel"/>
    <w:tmpl w:val="67A810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47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0D"/>
    <w:rsid w:val="000618BC"/>
    <w:rsid w:val="0018236C"/>
    <w:rsid w:val="003459D1"/>
    <w:rsid w:val="0044031F"/>
    <w:rsid w:val="004763AA"/>
    <w:rsid w:val="004C2F3F"/>
    <w:rsid w:val="005E540D"/>
    <w:rsid w:val="006241C5"/>
    <w:rsid w:val="007A20C4"/>
    <w:rsid w:val="007B0A6F"/>
    <w:rsid w:val="009B27EA"/>
    <w:rsid w:val="00C70ECB"/>
    <w:rsid w:val="00F63B28"/>
    <w:rsid w:val="00FC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F9AFA"/>
  <w15:chartTrackingRefBased/>
  <w15:docId w15:val="{F211CF39-BE7A-3141-8A73-204818BF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4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4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4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4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4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4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4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4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4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4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4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4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4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4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4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4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4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4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4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4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4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4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4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4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4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4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4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40D"/>
    <w:rPr>
      <w:b/>
      <w:bCs/>
      <w:smallCaps/>
      <w:color w:val="0F4761" w:themeColor="accent1" w:themeShade="BF"/>
      <w:spacing w:val="5"/>
    </w:rPr>
  </w:style>
  <w:style w:type="table" w:styleId="GridTable5Dark-Accent5">
    <w:name w:val="Grid Table 5 Dark Accent 5"/>
    <w:basedOn w:val="TableNormal"/>
    <w:uiPriority w:val="50"/>
    <w:rsid w:val="005E54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5Dark-Accent4">
    <w:name w:val="Grid Table 5 Dark Accent 4"/>
    <w:basedOn w:val="TableNormal"/>
    <w:uiPriority w:val="50"/>
    <w:rsid w:val="0018236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2">
    <w:name w:val="Grid Table 5 Dark Accent 2"/>
    <w:basedOn w:val="TableNormal"/>
    <w:uiPriority w:val="50"/>
    <w:rsid w:val="0018236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16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664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ahmed</dc:creator>
  <cp:keywords/>
  <dc:description/>
  <cp:lastModifiedBy>faiz ahmed</cp:lastModifiedBy>
  <cp:revision>8</cp:revision>
  <dcterms:created xsi:type="dcterms:W3CDTF">2025-03-18T09:00:00Z</dcterms:created>
  <dcterms:modified xsi:type="dcterms:W3CDTF">2025-03-18T09:10:00Z</dcterms:modified>
</cp:coreProperties>
</file>