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29"/>
        <w:pBdr/>
        <w:spacing/>
        <w:ind/>
        <w:rPr>
          <w:highlight w:val="none"/>
          <w14:ligatures w14:val="none"/>
        </w:rPr>
      </w:pPr>
      <w:r>
        <w:rPr>
          <w:highlight w:val="none"/>
          <w14:ligatures w14:val="none"/>
        </w:rPr>
        <w:t xml:space="preserve">Sidonia Government Overview</w:t>
      </w:r>
      <w:r>
        <w:rPr>
          <w:highlight w:val="none"/>
          <w14:ligatures w14:val="none"/>
        </w:rPr>
      </w:r>
      <w:r>
        <w:rPr>
          <w:highlight w:val="none"/>
          <w14:ligatures w14:val="none"/>
        </w:rPr>
      </w:r>
    </w:p>
    <w:p>
      <w:pPr>
        <w:pBdr/>
        <w:spacing/>
        <w:ind/>
        <w:rPr/>
      </w:pPr>
      <w:r>
        <w:rPr>
          <w:highlight w:val="none"/>
          <w14:ligatures w14:val="none"/>
        </w:rPr>
      </w:r>
      <w:r>
        <w:rPr>
          <w:highlight w:val="none"/>
          <w14:ligatures w14:val="none"/>
        </w:rPr>
      </w:r>
      <w:r/>
    </w:p>
    <w:p>
      <w:pPr>
        <w:pStyle w:val="830"/>
        <w:pBdr/>
        <w:spacing/>
        <w:ind/>
        <w:rPr>
          <w:highlight w:val="none"/>
          <w14:ligatures w14:val="none"/>
        </w:rPr>
      </w:pPr>
      <w:r/>
      <w:bookmarkStart w:id="2" w:name="_Toc2"/>
      <w:r>
        <w:t xml:space="preserve">The City Council:</w:t>
      </w:r>
      <w:bookmarkEnd w:id="2"/>
      <w:r>
        <w:rPr>
          <w:highlight w:val="none"/>
          <w14:ligatures w14:val="none"/>
        </w:rPr>
      </w:r>
      <w:r>
        <w:rPr>
          <w:highlight w:val="none"/>
          <w14:ligatures w14:val="none"/>
        </w:rPr>
      </w:r>
    </w:p>
    <w:p>
      <w:pPr>
        <w:pBdr/>
        <w:spacing/>
        <w:ind/>
        <w:rPr>
          <w:highlight w:val="none"/>
        </w:rPr>
      </w:pPr>
      <w:r>
        <w:t xml:space="preserve">Sidonia's City Council is the backbone of the city's political structure and holds a significant amount of power. The Council is currently composed of 90/99 aldermen, 87 are elected, one elected from each populated ward, </w:t>
      </w:r>
      <w:r>
        <w:t xml:space="preserve">3 are honorary appointments</w:t>
      </w:r>
      <w:r>
        <w:t xml:space="preserve"> that supervise the 3 Special Management Wards, and they convene every month in the grand City Hall at th</w:t>
      </w:r>
      <w:r>
        <w:t xml:space="preserve">e heart of the city. These meetings are tense, full-day affairs where they discuss, debate, and legislate on every facet of life in Sidonia - from the distribution of rations and management of utilities, to technological regulation and magical enforcement.</w:t>
      </w:r>
      <w:r>
        <w:rPr>
          <w:highlight w:val="none"/>
        </w:rPr>
      </w:r>
      <w:r>
        <w:rPr>
          <w:highlight w:val="none"/>
        </w:rPr>
      </w:r>
    </w:p>
    <w:p>
      <w:pPr>
        <w:pBdr/>
        <w:spacing/>
        <w:ind/>
        <w:rPr/>
      </w:pPr>
      <w:r>
        <w:rPr>
          <w:highlight w:val="none"/>
        </w:rPr>
        <w:t xml:space="preserve">The Special Management Wards are 33 (The Downside), 66 (The Blight), 99 (The Exclusion Zones)</w:t>
      </w:r>
      <w:r/>
    </w:p>
    <w:p>
      <w:pPr>
        <w:pBdr/>
        <w:spacing/>
        <w:ind/>
        <w:rPr/>
      </w:pPr>
      <w:r>
        <w:t xml:space="preserve">Each alderman is tasked with the representation of their ward's interests, leading to fierce political jockeying and alliances. They also have the responsibility of selecting the Ward Boss responsible for supervisin</w:t>
      </w:r>
      <w:r>
        <w:t xml:space="preserve">g their wards, ensuring adherence to citywide laws and regulations. The position of alderman in a ward is for 5 years unless they step down, die, or are ousted by a two-thirds majority vote from the other aldermen due to misconduct or failing their duties.</w:t>
      </w:r>
      <w:r/>
    </w:p>
    <w:p>
      <w:pPr>
        <w:pBdr/>
        <w:spacing/>
        <w:ind/>
        <w:rPr/>
      </w:pPr>
      <w:r>
        <w:t xml:space="preserve">Among the Council, there are several key positions:</w:t>
      </w:r>
      <w:r/>
    </w:p>
    <w:p>
      <w:pPr>
        <w:pStyle w:val="832"/>
        <w:pBdr/>
        <w:spacing/>
        <w:ind/>
        <w:rPr/>
      </w:pPr>
      <w:r>
        <w:rPr>
          <w:b/>
        </w:rPr>
        <w:t xml:space="preserve">The Speaker</w:t>
      </w:r>
      <w:r>
        <w:t xml:space="preserve">:</w:t>
      </w:r>
      <w:r>
        <w:rPr>
          <w:b/>
        </w:rPr>
      </w:r>
      <w:r/>
    </w:p>
    <w:p>
      <w:pPr>
        <w:pBdr/>
        <w:spacing/>
        <w:ind/>
        <w:rPr>
          <w:b/>
          <w:bCs/>
        </w:rPr>
      </w:pPr>
      <w:r>
        <w:t xml:space="preserve"> Elected from among the aldermen, the Speaker facilitates the Council meetings, sets the agenda, and ensures the rules of order are followed. The Speaker does not have a vote in Council decisions unless there is a tie.</w:t>
      </w:r>
      <w:r>
        <w:rPr>
          <w:b/>
        </w:rPr>
      </w:r>
      <w:r>
        <w:rPr>
          <w:b/>
          <w:bCs/>
        </w:rPr>
      </w:r>
    </w:p>
    <w:p>
      <w:pPr>
        <w:pStyle w:val="832"/>
        <w:pBdr/>
        <w:spacing/>
        <w:ind/>
        <w:rPr/>
      </w:pPr>
      <w:r>
        <w:rPr>
          <w:b/>
        </w:rPr>
        <w:t xml:space="preserve">Secretary of the Council</w:t>
      </w:r>
      <w:r>
        <w:t xml:space="preserve">: </w:t>
      </w:r>
      <w:r/>
    </w:p>
    <w:p>
      <w:pPr>
        <w:pBdr/>
        <w:spacing/>
        <w:ind/>
        <w:rPr/>
      </w:pPr>
      <w:r>
        <w:t xml:space="preserve">This role is responsible for keeping the records of the Council meetings, legislation passed, and any other official Council business. They're also task</w:t>
      </w:r>
      <w:r>
        <w:t xml:space="preserve">ed with communicating Council decisions to the public. The Secretary also possesses significant authority over the investigative body responsible for legal claims made against any former, current, or potential (must have registered for candidacy) Alderman.</w:t>
      </w:r>
      <w:r/>
    </w:p>
    <w:p>
      <w:pPr>
        <w:pStyle w:val="832"/>
        <w:pBdr/>
        <w:spacing/>
        <w:ind/>
        <w:rPr/>
      </w:pPr>
      <w:r>
        <w:rPr>
          <w:b/>
        </w:rPr>
        <w:t xml:space="preserve">Chairs of the Committees</w:t>
      </w:r>
      <w:r>
        <w:t xml:space="preserve">: </w:t>
      </w:r>
      <w:r>
        <w:rPr>
          <w:highlight w:val="none"/>
        </w:rPr>
      </w:r>
      <w:r/>
    </w:p>
    <w:p>
      <w:pPr>
        <w:pBdr/>
        <w:spacing/>
        <w:ind/>
        <w:rPr>
          <w:highlight w:val="none"/>
        </w:rPr>
      </w:pPr>
      <w:r>
        <w:t xml:space="preserve">Various committees exist wi</w:t>
      </w:r>
      <w:r>
        <w:t xml:space="preserve">thin the Council to focus on specific areas such as Infrastructure, Magic Regulation, Health and Human Services, and so on. Each committee is chaired by an alderman elected by committee members. These chairs hold significant influence within their spheres.</w:t>
      </w:r>
      <w:r>
        <w:rPr>
          <w:highlight w:val="none"/>
        </w:rPr>
      </w:r>
      <w:r>
        <w:rPr>
          <w:highlight w:val="none"/>
        </w:rPr>
      </w:r>
    </w:p>
    <w:p>
      <w:pPr>
        <w:pBdr/>
        <w:spacing/>
        <w:ind/>
        <w:rPr/>
      </w:pPr>
      <w:r>
        <w:rPr>
          <w:highlight w:val="none"/>
        </w:rPr>
      </w:r>
      <w:r/>
    </w:p>
    <w:p>
      <w:pPr>
        <w:pStyle w:val="830"/>
        <w:pBdr/>
        <w:spacing/>
        <w:ind/>
        <w:rPr>
          <w:highlight w:val="none"/>
        </w:rPr>
      </w:pPr>
      <w:r/>
      <w:bookmarkStart w:id="3" w:name="_Toc3"/>
      <w:r>
        <w:t xml:space="preserve">The Mayor’s Office:</w:t>
      </w:r>
      <w:bookmarkEnd w:id="3"/>
      <w:r>
        <w:rPr>
          <w:highlight w:val="none"/>
        </w:rPr>
      </w:r>
      <w:r>
        <w:rPr>
          <w:highlight w:val="none"/>
        </w:rPr>
      </w:r>
    </w:p>
    <w:p>
      <w:pPr>
        <w:pBdr/>
        <w:spacing/>
        <w:ind/>
        <w:rPr/>
      </w:pPr>
      <w:r>
        <w:t xml:space="preserve">The Mayor of Sidonia is a position of great influence and visibility. Chosen from the City Council, the Mayor acts as the executive off</w:t>
      </w:r>
      <w:r>
        <w:t xml:space="preserve">icer of Sidonia and the chief liaison between the Council and the ministries. The Mayor's role is primarily administrative and diplomatic - they can veto Council decisions. This veto, however, can be overridden by a two-thirds majority vote in the Council.</w:t>
      </w:r>
      <w:r/>
    </w:p>
    <w:p>
      <w:pPr>
        <w:pBdr/>
        <w:spacing/>
        <w:ind/>
        <w:rPr/>
      </w:pPr>
      <w:r>
        <w:t xml:space="preserve">The Mayor serves a ten-year term, and the position is known to be incredibly stressful due to the weight of responsibil</w:t>
      </w:r>
      <w:r>
        <w:t xml:space="preserve">ity and constant political maneuvering required. They have the power to appoint heads of various city departments, including the heads of the Ministries, subject to Council approval, and are expected to manage crises, conduct diplomatic relations with the </w:t>
      </w:r>
      <w:r>
        <w:t xml:space="preserve">Downsiders</w:t>
      </w:r>
      <w:r>
        <w:t xml:space="preserve">, and maintain the morale of Sidonia's citizenry. They also represent the city at all official functions and are the face of the city's leadership to the public.</w:t>
      </w:r>
      <w:r/>
    </w:p>
    <w:p>
      <w:pPr>
        <w:pBdr/>
        <w:spacing/>
        <w:ind/>
        <w:rPr>
          <w:highlight w:val="none"/>
        </w:rPr>
      </w:pPr>
      <w:r>
        <w:t xml:space="preserve">The Ma</w:t>
      </w:r>
      <w:r>
        <w:t xml:space="preserve">yor's office includes various aides and advisors who assist with the running of the city and the coordination between various ministries. A savvy Mayor uses these positions to place loyal allies who can help navigate the city's complex political landscape.</w:t>
      </w:r>
      <w:r>
        <w:rPr>
          <w:highlight w:val="none"/>
        </w:rPr>
      </w:r>
      <w:r>
        <w:rPr>
          <w:highlight w:val="none"/>
        </w:rPr>
      </w:r>
    </w:p>
    <w:p>
      <w:pPr>
        <w:pBdr/>
        <w:spacing w:line="300" w:lineRule="auto"/>
        <w:ind/>
        <w:rPr>
          <w:rFonts w:ascii="Georgia" w:hAnsi="Georgia" w:cs="Calibri"/>
          <w:bCs/>
          <w:color w:val="1d1c1d"/>
          <w:szCs w:val="21"/>
          <w14:ligatures w14:val="none"/>
        </w:rPr>
      </w:pPr>
      <w:r>
        <w:rPr>
          <w:rFonts w:ascii="Georgia" w:hAnsi="Georgia" w:cs="Calibri"/>
          <w:bCs/>
          <w:color w:val="1d1c1d"/>
          <w:szCs w:val="21"/>
          <w14:ligatures w14:val="none"/>
        </w:rPr>
      </w:r>
      <w:r>
        <w:rPr>
          <w:rFonts w:ascii="Georgia" w:hAnsi="Georgia" w:cs="Calibri"/>
          <w:bCs/>
          <w:color w:val="1d1c1d"/>
          <w:szCs w:val="21"/>
          <w14:ligatures w14:val="none"/>
        </w:rPr>
      </w:r>
      <w:r>
        <w:rPr>
          <w:rFonts w:ascii="Georgia" w:hAnsi="Georgia" w:cs="Calibri"/>
          <w:bCs/>
          <w:color w:val="1d1c1d"/>
          <w:szCs w:val="21"/>
          <w14:ligatures w14:val="none"/>
        </w:rPr>
      </w:r>
    </w:p>
    <w:p>
      <w:pPr>
        <w:pStyle w:val="830"/>
        <w:pBdr/>
        <w:spacing/>
        <w:ind/>
        <w:rPr/>
      </w:pPr>
      <w:r/>
      <w:bookmarkStart w:id="5" w:name="_Toc5"/>
      <w:r>
        <w:t xml:space="preserve">Ward Bosses:</w:t>
      </w:r>
      <w:bookmarkEnd w:id="5"/>
      <w:r>
        <w:rPr>
          <w:rFonts w:ascii="Georgia" w:hAnsi="Georgia" w:cs="Calibri"/>
          <w:bCs/>
          <w:color w:val="1d1c1d"/>
          <w:szCs w:val="21"/>
          <w14:ligatures w14:val="none"/>
        </w:rPr>
      </w:r>
      <w:r/>
    </w:p>
    <w:p>
      <w:pPr>
        <w:pBdr/>
        <w:spacing/>
        <w:ind/>
        <w:rPr/>
      </w:pPr>
      <w:r>
        <w:t xml:space="preserve">The Ward Bosses represent a darker, more pragmatic aspect of Sidonia's political landscape. These individuals, appointed by the aldermen of each ward, are the invisible hands that keep the city's gears turning.</w:t>
      </w:r>
      <w:r/>
    </w:p>
    <w:p>
      <w:pPr>
        <w:pBdr/>
        <w:spacing/>
        <w:ind/>
        <w:rPr/>
      </w:pPr>
      <w:r>
        <w:t xml:space="preserve">A Ward Boss has their fingers on the pulse of the local populace. They cont</w:t>
      </w:r>
      <w:r>
        <w:t xml:space="preserve">rol access to jobs, public services, and resources through a web of patronage, bribery, and subtle coercion. This power enables them to exert significant influence over local politics, often surpassing the authority of the very aldermen who appointed them.</w:t>
      </w:r>
      <w:r/>
    </w:p>
    <w:p>
      <w:pPr>
        <w:pBdr/>
        <w:spacing/>
        <w:ind/>
        <w:rPr/>
      </w:pPr>
      <w:r>
        <w:t xml:space="preserve">Their tasks include mobilizing votes during elections, ensuring local adherence to city regu</w:t>
      </w:r>
      <w:r>
        <w:t xml:space="preserve">lations, and keeping the peace within the ward. However, their methods are often far from scrupulous. Many Ward Bosses have deep ties with Sidonia's underworld, using these connections to enforce their will and keep a tight rein on the pulse of their ward.</w:t>
      </w:r>
      <w:r/>
    </w:p>
    <w:p>
      <w:pPr>
        <w:pBdr/>
        <w:spacing/>
        <w:ind/>
        <w:rPr/>
      </w:pPr>
      <w:r>
        <w:t xml:space="preserve">While these Ward Bosses are seen as part of the problem of Sidonia's deep-rooted corruption, they are also a crucial cog in the city's machine. Thei</w:t>
      </w:r>
      <w:r>
        <w:t xml:space="preserve">r unique position allows them to keep the wards functional despite the bureaucracy and inefficiency of the larger governmental system. Many Ward Bosses are adored in their local communities, seen as benefactors and protectors despite their dubious methods.</w:t>
      </w:r>
      <w:r/>
    </w:p>
    <w:p>
      <w:pPr>
        <w:pBdr/>
        <w:spacing/>
        <w:ind/>
        <w:rPr/>
      </w:pPr>
      <w:r>
        <w:t xml:space="preserve">The power dynamics between the Aldermen and their Ward Bosses can be fascinating, ranging from mutual respect and partnership to fierce power struggles and backstabbing.</w:t>
      </w:r>
      <w:r/>
    </w:p>
    <w:p>
      <w:pPr>
        <w:pBdr/>
        <w:spacing w:line="300" w:lineRule="auto"/>
        <w:ind/>
        <w:rPr>
          <w:rFonts w:ascii="Georgia" w:hAnsi="Georgia" w:cs="Calibri"/>
          <w:bCs/>
          <w:color w:val="1d1c1d"/>
          <w:szCs w:val="21"/>
          <w14:ligatures w14:val="none"/>
        </w:rPr>
      </w:pPr>
      <w:r>
        <w:rPr>
          <w:rFonts w:ascii="Georgia" w:hAnsi="Georgia" w:cs="Calibri"/>
          <w:bCs/>
          <w:color w:val="1d1c1d"/>
          <w:szCs w:val="21"/>
          <w14:ligatures w14:val="none"/>
        </w:rPr>
      </w:r>
      <w:r>
        <w:rPr>
          <w:rFonts w:ascii="Georgia" w:hAnsi="Georgia" w:cs="Calibri"/>
          <w:bCs/>
          <w:color w:val="1d1c1d"/>
          <w:szCs w:val="21"/>
          <w14:ligatures w14:val="none"/>
        </w:rPr>
      </w:r>
      <w:r>
        <w:rPr>
          <w:rFonts w:ascii="Georgia" w:hAnsi="Georgia" w:cs="Calibri"/>
          <w:bCs/>
          <w:color w:val="1d1c1d"/>
          <w:szCs w:val="21"/>
          <w14:ligatures w14:val="none"/>
        </w:rPr>
      </w:r>
    </w:p>
    <w:p>
      <w:pPr>
        <w:pStyle w:val="830"/>
        <w:pBdr/>
        <w:spacing/>
        <w:ind/>
        <w:rPr/>
      </w:pPr>
      <w:r/>
      <w:bookmarkStart w:id="6" w:name="_Toc6"/>
      <w:r>
        <w:t xml:space="preserve">The Bureaucracy</w:t>
      </w:r>
      <w:bookmarkEnd w:id="6"/>
      <w:r>
        <w:rPr>
          <w:rFonts w:ascii="Georgia" w:hAnsi="Georgia" w:cs="Calibri"/>
          <w:bCs/>
          <w:color w:val="1d1c1d"/>
          <w:szCs w:val="21"/>
          <w14:ligatures w14:val="none"/>
        </w:rPr>
      </w:r>
      <w:r/>
    </w:p>
    <w:p>
      <w:pPr>
        <w:pBdr/>
        <w:spacing w:line="300" w:lineRule="auto"/>
        <w:ind/>
        <w:rPr>
          <w14:ligatures w14:val="none"/>
        </w:rPr>
      </w:pPr>
      <w:r>
        <w:t xml:space="preserve">Below the City Council and the Mayor, Sidonia's government contains an extensive bureaucracy made up of various ministries and departments that oversee the day-to-day governance and function o</w:t>
      </w:r>
      <w:r>
        <w:t xml:space="preserve">f the city. These bureaucracies are filled with officials appointed primarily on the basis of patronage and loyalty rather than merit or skill. As a result, many positions have been held by the same families for generations to maintain political dynasties.</w:t>
      </w:r>
      <w:r>
        <w:rPr>
          <w14:ligatures w14:val="none"/>
        </w:rPr>
      </w:r>
      <w:r>
        <w:rPr>
          <w14:ligatures w14:val="none"/>
        </w:rPr>
      </w:r>
    </w:p>
    <w:p>
      <w:pPr>
        <w:pBdr/>
        <w:spacing w:line="300" w:lineRule="auto"/>
        <w:ind/>
        <w:rPr>
          <w14:ligatures w14:val="none"/>
        </w:rPr>
      </w:pPr>
      <w:r>
        <w:t xml:space="preserve">Sidonia's bureaucracy is filled with competent yet flawed ministers, appointed more for political reasons than merit. Rife with vice, secrets and conflicting loyalties, the system is inefficient and threatened by</w:t>
      </w:r>
      <w:r>
        <w:t xml:space="preserve"> the machinations of its own members.</w:t>
      </w:r>
      <w:r>
        <w:rPr>
          <w14:ligatures w14:val="none"/>
        </w:rPr>
      </w:r>
      <w:r>
        <w:rPr>
          <w14:ligatures w14:val="none"/>
        </w:rPr>
      </w:r>
    </w:p>
    <w:p>
      <w:pPr>
        <w:pBdr/>
        <w:spacing w:line="300" w:lineRule="auto"/>
        <w:ind/>
        <w:rPr>
          <w:rFonts w:ascii="Georgia" w:hAnsi="Georgia" w:cstheme="minorHAnsi"/>
          <w:b/>
          <w:color w:val="1d1c1d"/>
          <w:sz w:val="22"/>
          <w:szCs w:val="22"/>
          <w14:ligatures w14:val="none"/>
        </w:rPr>
      </w:pPr>
      <w:r>
        <w:rPr>
          <w:rFonts w:ascii="Georgia" w:hAnsi="Georgia" w:cstheme="minorHAnsi"/>
          <w:b/>
          <w:color w:val="1d1c1d"/>
          <w:sz w:val="22"/>
          <w:szCs w:val="22"/>
          <w14:ligatures w14:val="none"/>
        </w:rPr>
      </w:r>
      <w:r>
        <w:rPr>
          <w:rFonts w:ascii="Georgia" w:hAnsi="Georgia" w:cstheme="minorHAnsi"/>
          <w:b/>
          <w:color w:val="1d1c1d"/>
          <w:sz w:val="22"/>
          <w:szCs w:val="22"/>
          <w14:ligatures w14:val="none"/>
        </w:rPr>
      </w:r>
      <w:r>
        <w:rPr>
          <w:rFonts w:ascii="Georgia" w:hAnsi="Georgia" w:cstheme="minorHAnsi"/>
          <w:b/>
          <w:color w:val="1d1c1d"/>
          <w:sz w:val="22"/>
          <w:szCs w:val="22"/>
          <w14:ligatures w14:val="none"/>
        </w:rPr>
      </w:r>
    </w:p>
    <w:p>
      <w:pPr>
        <w:pStyle w:val="830"/>
        <w:pBdr/>
        <w:spacing/>
        <w:ind/>
        <w:rPr/>
      </w:pPr>
      <w:r/>
      <w:bookmarkStart w:id="7" w:name="_Toc7"/>
      <w:r>
        <w:t xml:space="preserve">The Justice System</w:t>
      </w:r>
      <w:bookmarkEnd w:id="7"/>
      <w:r>
        <w:rPr>
          <w:rFonts w:ascii="Georgia" w:hAnsi="Georgia" w:cs="Calibri"/>
          <w:bCs/>
          <w:color w:val="1d1c1d"/>
          <w:szCs w:val="21"/>
          <w14:ligatures w14:val="none"/>
        </w:rPr>
      </w:r>
      <w:r/>
    </w:p>
    <w:p>
      <w:pPr>
        <w:pBdr/>
        <w:spacing w:line="300" w:lineRule="auto"/>
        <w:ind/>
        <w:rPr>
          <w14:ligatures w14:val="none"/>
        </w:rPr>
      </w:pPr>
      <w:r>
        <w:t xml:space="preserve">Sidonia's judicial system is cent</w:t>
      </w:r>
      <w:r>
        <w:t xml:space="preserve">ered around enforcing contract law. It consists of multiple levels intended to resolve disputes in the least contentious manner possible. At the lowest level are </w:t>
      </w:r>
      <w:r>
        <w:rPr>
          <w:b/>
          <w:bCs/>
          <w:i/>
          <w:iCs/>
        </w:rPr>
        <w:t xml:space="preserve">mediators</w:t>
      </w:r>
      <w:r>
        <w:t xml:space="preserve">, neutral third parties who facilitate communication between disputing parties to reach</w:t>
      </w:r>
      <w:r>
        <w:t xml:space="preserve"> a mutually agreeable solution. If mediation fails, the dispute moves to arbitration, where an </w:t>
      </w:r>
      <w:r>
        <w:rPr>
          <w:b/>
          <w:bCs/>
          <w:i/>
          <w:iCs/>
        </w:rPr>
        <w:t xml:space="preserve">arbitrator</w:t>
      </w:r>
      <w:r>
        <w:t xml:space="preserve"> reviews the case and issues a binding decision. Only the most serious or complex cases make it to the court system for a </w:t>
      </w:r>
      <w:r>
        <w:rPr>
          <w:b/>
          <w:bCs/>
          <w:i/>
          <w:iCs/>
        </w:rPr>
        <w:t xml:space="preserve">judge</w:t>
      </w:r>
      <w:r>
        <w:t xml:space="preserve"> to make a final ruling.</w:t>
      </w:r>
      <w:r>
        <w:rPr>
          <w14:ligatures w14:val="none"/>
        </w:rPr>
      </w:r>
      <w:r>
        <w:rPr>
          <w14:ligatures w14:val="none"/>
        </w:rPr>
      </w:r>
    </w:p>
    <w:p>
      <w:pPr>
        <w:pBdr/>
        <w:spacing w:line="300" w:lineRule="auto"/>
        <w:ind/>
        <w:rPr>
          <w14:ligatures w14:val="none"/>
        </w:rPr>
      </w:pPr>
      <w:r>
        <w:t xml:space="preserve">While the system aims to be fair, it is prone to corruption and manipulation. Wealthier citizens can afford better legal representation and often receive preferential treatment. Critics argue the </w:t>
      </w:r>
      <w:r>
        <w:t xml:space="preserve">system favors the elite and strays from </w:t>
      </w:r>
      <w:r>
        <w:t xml:space="preserve">its goal of justice for all. There have been calls for reform, including increased oversight, caps on legal spending, harsher punishments for misconduct, and an expanded appeals process. However, any changes face significant obstacles from those benefiting</w:t>
      </w:r>
      <w:r>
        <w:t xml:space="preserve"> from the status quo. Judges and court officials are appointed politically, and politicians rely on financial backing from wealthy patrons, creating a cycle of patronage that perpetuates the system's shortcomings. Meaningful reform remains an elusive goal.</w:t>
      </w:r>
      <w:r>
        <w:rPr>
          <w14:ligatures w14:val="none"/>
        </w:rPr>
      </w:r>
      <w:r>
        <w:rPr>
          <w14:ligatures w14:val="none"/>
        </w:rPr>
      </w:r>
    </w:p>
    <w:p>
      <w:pPr>
        <w:pBdr/>
        <w:spacing w:line="300" w:lineRule="auto"/>
        <w:ind/>
        <w:rPr>
          <w:highlight w:val="none"/>
          <w14:ligatures w14:val="none"/>
        </w:rPr>
      </w:pPr>
      <w:r>
        <w:t xml:space="preserve">In summary, Sidonia's legal system is based on contract law but struggles with irregularities and lack of equity. It consists of multiple layers of alternative dispute reso</w:t>
      </w:r>
      <w:r>
        <w:t xml:space="preserve">lution before reaching the courts, where judges make final rulings, often influenced more by politics and money than impartial justice. Reforms are sought to address these issues but have yet to overcome the system's existing flaws and imbalances of power.</w:t>
      </w:r>
      <w:r>
        <w:rPr>
          <w14:ligatures w14:val="none"/>
        </w:rPr>
        <w:t xml:space="preserve"> </w:t>
      </w:r>
      <w:r>
        <w:rPr>
          <w:highlight w:val="none"/>
          <w14:ligatures w14:val="none"/>
        </w:rPr>
      </w:r>
      <w:r>
        <w:rPr>
          <w:highlight w:val="none"/>
          <w14:ligatures w14:val="none"/>
        </w:rPr>
      </w:r>
    </w:p>
    <w:p>
      <w:pPr>
        <w:pBdr/>
        <w:spacing w:line="300" w:lineRule="auto"/>
        <w:ind/>
        <w:rPr>
          <w:bCs/>
          <w:i/>
          <w14:ligatures w14:val="none"/>
        </w:rPr>
      </w:pPr>
      <w:r>
        <w:rPr>
          <w:i/>
          <w:iCs/>
          <w:highlight w:val="none"/>
          <w14:ligatures w14:val="none"/>
        </w:rPr>
        <w:t xml:space="preserve">*The complex, time consuming and glacially slow crawl through the </w:t>
      </w:r>
      <w:r>
        <w:rPr>
          <w:i/>
          <w:iCs/>
          <w:highlight w:val="none"/>
          <w14:ligatures w14:val="none"/>
        </w:rPr>
        <w:t xml:space="preserve">court system is designed to heavily favor the wealthier claimant in any dispute. Few small businesses can afford the costs associated with bringing a case all the way to a judge for a legally binding agreement that doesn't require both parties to consent.*</w:t>
      </w:r>
      <w:r>
        <w:rPr>
          <w:bCs/>
          <w:i/>
          <w14:ligatures w14:val="none"/>
        </w:rPr>
      </w:r>
      <w:r>
        <w:rPr>
          <w:bCs/>
          <w:i/>
          <w14:ligatures w14:val="none"/>
        </w:rPr>
      </w:r>
    </w:p>
    <w:p>
      <w:pPr>
        <w:pBdr/>
        <w:spacing w:line="300" w:lineRule="auto"/>
        <w:ind/>
        <w:rPr>
          <w:rFonts w:ascii="Georgia" w:hAnsi="Georgia" w:cstheme="minorHAnsi"/>
          <w:bCs/>
          <w:color w:val="1d1c1d"/>
          <w:sz w:val="22"/>
          <w:szCs w:val="22"/>
          <w14:ligatures w14:val="none"/>
        </w:rPr>
      </w:pPr>
      <w:r>
        <w:rPr>
          <w:rFonts w:ascii="Georgia" w:hAnsi="Georgia" w:cstheme="minorHAnsi"/>
          <w:bCs/>
          <w:color w:val="1d1c1d"/>
          <w:sz w:val="22"/>
          <w:szCs w:val="22"/>
          <w14:ligatures w14:val="none"/>
        </w:rPr>
      </w:r>
      <w:r>
        <w:rPr>
          <w:rFonts w:ascii="Georgia" w:hAnsi="Georgia" w:cstheme="minorHAnsi"/>
          <w:bCs/>
          <w:color w:val="1d1c1d"/>
          <w:sz w:val="22"/>
          <w:szCs w:val="22"/>
          <w14:ligatures w14:val="none"/>
        </w:rPr>
      </w:r>
      <w:r>
        <w:rPr>
          <w:rFonts w:ascii="Georgia" w:hAnsi="Georgia" w:cstheme="minorHAnsi"/>
          <w:bCs/>
          <w:color w:val="1d1c1d"/>
          <w:sz w:val="22"/>
          <w:szCs w:val="22"/>
          <w14:ligatures w14:val="none"/>
        </w:rPr>
      </w:r>
    </w:p>
    <w:p>
      <w:pPr>
        <w:pStyle w:val="830"/>
        <w:pBdr/>
        <w:spacing/>
        <w:ind/>
        <w:rPr/>
      </w:pPr>
      <w:r/>
      <w:bookmarkStart w:id="8" w:name="_Toc8"/>
      <w:r>
        <w:t xml:space="preserve">The Citizens</w:t>
      </w:r>
      <w:bookmarkEnd w:id="8"/>
      <w:r>
        <w:rPr>
          <w:rFonts w:ascii="Georgia" w:hAnsi="Georgia"/>
          <w14:ligatures w14:val="none"/>
        </w:rPr>
      </w:r>
      <w:r/>
    </w:p>
    <w:p>
      <w:pPr>
        <w:pBdr/>
        <w:spacing w:line="300" w:lineRule="auto"/>
        <w:ind/>
        <w:rPr>
          <w14:ligatures w14:val="none"/>
        </w:rPr>
      </w:pPr>
      <w:r>
        <w:t xml:space="preserve">While the citizens of Sidonia have th</w:t>
      </w:r>
      <w:r>
        <w:t xml:space="preserve">e right to vote for their aldermen and various local positions, the corruption and power of the ward bosses often skew the results. The majority of citizens are caught in a system where they need to curtail to the whims of their local ward boss to get by. </w:t>
      </w:r>
      <w:r>
        <w:rPr>
          <w14:ligatures w14:val="none"/>
        </w:rPr>
      </w:r>
      <w:r>
        <w:rPr>
          <w14:ligatures w14:val="none"/>
        </w:rPr>
      </w:r>
    </w:p>
    <w:p>
      <w:pPr>
        <w:pBdr/>
        <w:spacing w:line="300" w:lineRule="auto"/>
        <w:ind/>
        <w:rPr>
          <w:highlight w:val="none"/>
          <w14:ligatures w14:val="none"/>
        </w:rPr>
      </w:pPr>
      <w:r>
        <w:t xml:space="preserve">Corruption is rampant in this system, with bribes, kickbacks, and other forms of graft being the norm. The co</w:t>
      </w:r>
      <w:r>
        <w:t xml:space="preserve">mplexity of the bureaucracy and the antiquated laws make it difficult for anyone to challenge the status quo, and those that do are often quickly silenced. It is a system that perpetuates itself, with those in power doing everything they can to stay there.</w:t>
      </w:r>
      <w:r>
        <w:rPr>
          <w:highlight w:val="none"/>
          <w14:ligatures w14:val="none"/>
        </w:rPr>
      </w:r>
      <w:r>
        <w:rPr>
          <w:highlight w:val="none"/>
          <w14:ligatures w14:val="none"/>
        </w:rPr>
      </w:r>
    </w:p>
    <w:p>
      <w:pPr>
        <w:pBdr/>
        <w:spacing w:line="300" w:lineRule="auto"/>
        <w:ind/>
        <w:rPr>
          <w14:ligatures w14:val="none"/>
        </w:rPr>
      </w:pPr>
      <w:r>
        <w:rPr>
          <w:highlight w:val="none"/>
        </w:rPr>
      </w:r>
      <w:r>
        <w:rPr>
          <w14:ligatures w14:val="none"/>
        </w:rPr>
      </w:r>
      <w:r>
        <w:rPr>
          <w14:ligatures w14:val="none"/>
        </w:rPr>
      </w:r>
    </w:p>
    <w:p>
      <w:pPr>
        <w:pStyle w:val="830"/>
        <w:pBdr/>
        <w:spacing/>
        <w:ind/>
        <w:rPr>
          <w:rFonts w:ascii="Georgia" w:hAnsi="Georgia"/>
          <w:highlight w:val="none"/>
          <w14:ligatures w14:val="none"/>
        </w:rPr>
      </w:pPr>
      <w:r/>
      <w:bookmarkStart w:id="9" w:name="_Toc9"/>
      <w:r>
        <w:rPr>
          <w:rFonts w:ascii="Georgia" w:hAnsi="Georgia"/>
          <w14:ligatures w14:val="none"/>
        </w:rPr>
        <w:t xml:space="preserve">The Censorship</w:t>
      </w:r>
      <w:bookmarkEnd w:id="9"/>
      <w:r>
        <w:rPr>
          <w:rFonts w:ascii="Georgia" w:hAnsi="Georgia"/>
          <w:highlight w:val="none"/>
          <w14:ligatures w14:val="none"/>
        </w:rPr>
      </w:r>
      <w:r>
        <w:rPr>
          <w:rFonts w:ascii="Georgia" w:hAnsi="Georgia"/>
          <w:highlight w:val="none"/>
          <w14:ligatures w14:val="none"/>
        </w:rPr>
      </w:r>
    </w:p>
    <w:p>
      <w:pPr>
        <w:pStyle w:val="832"/>
        <w:pBdr/>
        <w:spacing/>
        <w:ind/>
        <w:rPr/>
      </w:pPr>
      <w:r/>
      <w:bookmarkStart w:id="10" w:name="_Toc10"/>
      <w:r>
        <w:t xml:space="preserve">News and Print Media in the Republic of Sidonia</w:t>
      </w:r>
      <w:bookmarkEnd w:id="10"/>
      <w:r/>
      <w:r/>
    </w:p>
    <w:p>
      <w:pPr>
        <w:pBdr/>
        <w:spacing/>
        <w:ind/>
        <w:rPr/>
      </w:pPr>
      <w:r>
        <w:t xml:space="preserve"> </w:t>
      </w:r>
      <w:r/>
    </w:p>
    <w:p>
      <w:pPr>
        <w:pStyle w:val="892"/>
        <w:numPr>
          <w:ilvl w:val="0"/>
          <w:numId w:val="1"/>
        </w:numPr>
        <w:pBdr/>
        <w:spacing/>
        <w:ind/>
        <w:rPr/>
      </w:pPr>
      <w:r>
        <w:rPr>
          <w:b/>
          <w:bCs/>
        </w:rPr>
        <w:t xml:space="preserve">Rising Cost of Paper Production:</w:t>
      </w:r>
      <w:r>
        <w:t xml:space="preserve"> </w:t>
      </w:r>
      <w:r>
        <w:t xml:space="preserve">In Sidonia, trees are a rarity and fiercely protected, which makes traditional paper scarce and expensive. The chief alternative is the fabric derived from </w:t>
      </w:r>
      <w:r>
        <w:rPr>
          <w:b/>
          <w:bCs/>
        </w:rPr>
        <w:t xml:space="preserve">Nu</w:t>
      </w:r>
      <w:r>
        <w:t xml:space="preserve">, a genetically engineered superfood that forms the backbone of</w:t>
      </w:r>
      <w:r>
        <w:t xml:space="preserve"> </w:t>
      </w:r>
      <w:r>
        <w:t xml:space="preserve">Sidonia's nutrition and paper needs. The Ministry uses this scarcity to their advantage by keeping prices high, thus making it prohibitively expensive for independent publishers to produce and disseminate their content. This essentially places the power of</w:t>
      </w:r>
      <w:r>
        <w:t xml:space="preserve"> mass print media into the hands of those who can afford the cost, which are often the very institutions the Ministry approves of or controls.</w:t>
      </w:r>
      <w:r/>
    </w:p>
    <w:p>
      <w:pPr>
        <w:pStyle w:val="892"/>
        <w:numPr>
          <w:ilvl w:val="0"/>
          <w:numId w:val="1"/>
        </w:numPr>
        <w:pBdr/>
        <w:spacing/>
        <w:ind/>
        <w:rPr/>
      </w:pPr>
      <w:r>
        <w:rPr>
          <w:b/>
          <w:bCs/>
        </w:rPr>
        <w:t xml:space="preserve">Licensing of Publishing Bodies: </w:t>
      </w:r>
      <w:r>
        <w:t xml:space="preserve">The Ministry maintains stringent control over who can publish what and where through an exhaustive licensing process. This procedure is divided into several stages, based on the reach of the publication: Ward, District, an</w:t>
      </w:r>
      <w:r>
        <w:t xml:space="preserve">d</w:t>
      </w:r>
      <w:r>
        <w:t xml:space="preserve"> Republic Wide. With each stage, obtaining the necessary permissions becomes increasingly difficult, effectively putting a stranglehold on the expansion of a publisher's influence. This complexity serves as both a barrier to entry for new voices and a meth</w:t>
      </w:r>
      <w:r>
        <w:t xml:space="preserve">od to control existing ones. Further, it creates a climate where bribery and corruption can thrive, allowing the Ministry to control the narrative through financial influence.</w:t>
      </w:r>
      <w:r/>
    </w:p>
    <w:p>
      <w:pPr>
        <w:pStyle w:val="892"/>
        <w:numPr>
          <w:ilvl w:val="0"/>
          <w:numId w:val="1"/>
        </w:numPr>
        <w:pBdr/>
        <w:spacing/>
        <w:ind/>
        <w:rPr/>
      </w:pPr>
      <w:r>
        <w:rPr>
          <w:b/>
          <w:bCs/>
        </w:rPr>
        <w:t xml:space="preserve">Exhaustive Censorship:</w:t>
      </w:r>
      <w:r>
        <w:t xml:space="preserve"> In Sidonia, no print media can see the light of day without first undergoing a rigorous review process by the Ministry. This procedure is often deliberately slow and fraught with bureaucracy, serving as a powerful deterrent to publ</w:t>
      </w:r>
      <w:r>
        <w:t xml:space="preserve">i</w:t>
      </w:r>
      <w:r>
        <w:t xml:space="preserve">shing dissenting or disruptive views. Not only does it provide the Ministry with a method of suppressing or altering unwanted content, but it also contributes to a climate of self-censorship, with publishers likely avoiding controversial or critical materi</w:t>
      </w:r>
      <w:r>
        <w:t xml:space="preserve">al to evade the prolonged review process. </w:t>
      </w:r>
      <w:r/>
    </w:p>
    <w:p>
      <w:pPr>
        <w:pStyle w:val="892"/>
        <w:numPr>
          <w:ilvl w:val="0"/>
          <w:numId w:val="1"/>
        </w:numPr>
        <w:pBdr/>
        <w:spacing/>
        <w:ind/>
        <w:rPr/>
      </w:pPr>
      <w:r>
        <w:t xml:space="preserve">E</w:t>
      </w:r>
      <w:r>
        <w:t xml:space="preserve">ach of these levers serves to ensure that the Ministry retains a firm control over the flow of information within Sidonia, shaping public perception and discourse while guarding against the potential dangers of an emotional cascade triggered by the psycho-</w:t>
      </w:r>
      <w:r>
        <w:t xml:space="preserve">reactive Aether. By controlling the material resources, legal permissions, and the content itself, the Ministry effectively directs the narrative of the Republic of Sidonia. </w:t>
      </w:r>
      <w:r/>
    </w:p>
    <w:p>
      <w:pPr>
        <w:pStyle w:val="892"/>
        <w:numPr>
          <w:ilvl w:val="0"/>
          <w:numId w:val="1"/>
        </w:numPr>
        <w:pBdr/>
        <w:spacing/>
        <w:ind/>
        <w:rPr/>
      </w:pPr>
      <w:r>
        <w:rPr>
          <w:b/>
          <w:bCs/>
        </w:rPr>
        <w:t xml:space="preserve">Public Trust Manipulation:</w:t>
      </w:r>
      <w:r>
        <w:t xml:space="preserve"> The Ministry can deliberately fuel public skepticism towards unauthorized or dissenting media sources, branding them as unreliable, sensationalist, or even malevolent. They could achieve this through a combination of propaganda</w:t>
      </w:r>
      <w:r>
        <w:t xml:space="preserve"> campaigns, 'official' debunking efforts, and strategically planted rumors. This method ensures that even if uncontrolled information slips through their grip, it might be largely discredited and dismissed by the public.</w:t>
      </w:r>
      <w:r/>
    </w:p>
    <w:p>
      <w:pPr>
        <w:pStyle w:val="892"/>
        <w:numPr>
          <w:ilvl w:val="0"/>
          <w:numId w:val="1"/>
        </w:numPr>
        <w:pBdr/>
        <w:spacing/>
        <w:ind/>
        <w:rPr/>
      </w:pPr>
      <w:r>
        <w:rPr>
          <w:b/>
          <w:bCs/>
        </w:rPr>
        <w:t xml:space="preserve">Rotary Press Costs and Licensing:</w:t>
      </w:r>
      <w:r>
        <w:t xml:space="preserve"> The Ministry could control the production and distribution of news by making the operation of rotary presses - key machinery in mass printing - prohibitively expensive and highly regulated. Licensing fees could be escala</w:t>
      </w:r>
      <w:r>
        <w:t xml:space="preserve">ted, and availability of parts and maintenance expertise could be restricted. They might also impose heavy penalties for unauthorized press operations, creating a substantial financial and legal deterrent for potential rule-breakers.</w:t>
      </w:r>
      <w:r/>
    </w:p>
    <w:p>
      <w:pPr>
        <w:pStyle w:val="892"/>
        <w:numPr>
          <w:ilvl w:val="0"/>
          <w:numId w:val="1"/>
        </w:numPr>
        <w:pBdr/>
        <w:spacing/>
        <w:ind/>
        <w:rPr/>
      </w:pPr>
      <w:r>
        <w:rPr>
          <w:b/>
          <w:bCs/>
        </w:rPr>
        <w:t xml:space="preserve">Distribution Challenges:</w:t>
      </w:r>
      <w:r>
        <w:t xml:space="preserve"> Sidonia's Ministry could make it exceedingly difficult for unsanctioned publications to reach the masses by monopolizing the distribution network. They might control transport routes, delivery personnel, and storage facilities, e</w:t>
      </w:r>
      <w:r>
        <w:t xml:space="preserve">nsuring only approved media is easily accessible. They could also employ surveillance and inspections to catch and penalize unauthorized distribution effort</w:t>
      </w:r>
      <w:r/>
    </w:p>
    <w:p>
      <w:pPr>
        <w:pStyle w:val="892"/>
        <w:numPr>
          <w:ilvl w:val="0"/>
          <w:numId w:val="1"/>
        </w:numPr>
        <w:pBdr/>
        <w:spacing/>
        <w:ind/>
        <w:rPr/>
      </w:pPr>
      <w:r>
        <w:rPr>
          <w:b/>
          <w:bCs/>
        </w:rPr>
        <w:t xml:space="preserve">Restricted Access to Nu:</w:t>
      </w:r>
      <w:r>
        <w:t xml:space="preserve"> Given that Nu is the primary material for paper production, the Ministry could control its availability to publishers. They might reserve the highest quality or largest quantities of Nu for sanctioned publishers, leaving others w</w:t>
      </w:r>
      <w:r>
        <w:t xml:space="preserve">ith subpar or insufficient resources.  </w:t>
      </w:r>
      <w:r/>
    </w:p>
    <w:p>
      <w:pPr>
        <w:pStyle w:val="892"/>
        <w:numPr>
          <w:ilvl w:val="0"/>
          <w:numId w:val="1"/>
        </w:numPr>
        <w:pBdr/>
        <w:spacing/>
        <w:ind/>
        <w:rPr/>
      </w:pPr>
      <w:r>
        <w:rPr>
          <w:b/>
          <w:bCs/>
        </w:rPr>
        <w:t xml:space="preserve">Control of Education:</w:t>
      </w:r>
      <w:r>
        <w:t xml:space="preserve"> The Ministry could also exert influence over the education system, incorporating their narratives and ideologies into curricula. This ensures that from a young age, Sidonians are conditioned to trust and rely on government-sanctione</w:t>
      </w:r>
      <w:r>
        <w:t xml:space="preserve">d information sources, viewing other media with suspicion.</w:t>
      </w:r>
      <w:r/>
    </w:p>
    <w:p>
      <w:pPr>
        <w:pBdr/>
        <w:spacing/>
        <w:ind/>
        <w:rPr/>
      </w:pPr>
      <w:r>
        <w:t xml:space="preserve">I</w:t>
      </w:r>
      <w:r>
        <w:t xml:space="preserve">n summary, while the Ministry's current control measures are substantial, there are additional mechanisms they could leverage to fortify their hold on Sidonia's information flow, shaping public perceptions and reactions to serve their interests and maintai</w:t>
      </w:r>
      <w:r>
        <w:t xml:space="preserve">n societal stability.</w:t>
      </w:r>
      <w:r/>
    </w:p>
    <w:p>
      <w:pPr>
        <w:pBdr/>
        <w:spacing/>
        <w:ind/>
        <w:rPr/>
      </w:pPr>
      <w:r/>
      <w:r/>
      <w:r/>
    </w:p>
    <w:p>
      <w:pPr>
        <w:pStyle w:val="829"/>
        <w:pBdr/>
        <w:spacing/>
        <w:ind/>
        <w:rPr>
          <w:highlight w:val="none"/>
        </w:rPr>
      </w:pPr>
      <w:r>
        <w:t xml:space="preserve">Political Factions and Philosophies</w:t>
      </w:r>
      <w:r>
        <w:rPr>
          <w:highlight w:val="none"/>
        </w:rPr>
      </w:r>
      <w:r>
        <w:rPr>
          <w:highlight w:val="none"/>
        </w:rPr>
      </w:r>
    </w:p>
    <w:p>
      <w:pPr>
        <w:pBdr/>
        <w:spacing w:line="259" w:lineRule="auto"/>
        <w:ind/>
        <w:rPr>
          <w:rFonts w:eastAsiaTheme="minorHAnsi"/>
          <w:b/>
          <w:bCs/>
          <w:sz w:val="22"/>
          <w:szCs w:val="22"/>
        </w:rPr>
      </w:pPr>
      <w:r>
        <w:rPr>
          <w:rFonts w:eastAsiaTheme="minorHAnsi"/>
          <w:b/>
          <w:bCs/>
          <w:sz w:val="22"/>
          <w:szCs w:val="22"/>
        </w:rPr>
      </w:r>
      <w:r>
        <w:rPr>
          <w:rFonts w:eastAsiaTheme="minorHAnsi"/>
          <w:b/>
          <w:bCs/>
          <w:sz w:val="22"/>
          <w:szCs w:val="22"/>
        </w:rPr>
      </w:r>
      <w:r>
        <w:rPr>
          <w:rFonts w:eastAsiaTheme="minorHAnsi"/>
          <w:b/>
          <w:bCs/>
          <w:sz w:val="22"/>
          <w:szCs w:val="22"/>
        </w:rPr>
      </w:r>
    </w:p>
    <w:p>
      <w:pPr>
        <w:pStyle w:val="830"/>
        <w:pBdr/>
        <w:spacing/>
        <w:ind/>
        <w:rPr>
          <w:rFonts w:eastAsiaTheme="minorHAnsi"/>
        </w:rPr>
      </w:pPr>
      <w:r/>
      <w:bookmarkStart w:id="143" w:name="_Toc143"/>
      <w:r>
        <w:rPr>
          <w:rFonts w:eastAsiaTheme="minorHAnsi"/>
        </w:rPr>
        <w:t xml:space="preserve">Custodians (Originalists, The Preservation Society):</w:t>
      </w:r>
      <w:bookmarkEnd w:id="143"/>
      <w:r>
        <w:rPr>
          <w:rFonts w:eastAsiaTheme="minorHAnsi"/>
        </w:rPr>
      </w:r>
      <w:r>
        <w:rPr>
          <w:rFonts w:eastAsiaTheme="minorHAnsi"/>
        </w:rPr>
      </w:r>
    </w:p>
    <w:p>
      <w:pPr>
        <w:pBdr/>
        <w:spacing w:line="259" w:lineRule="auto"/>
        <w:ind/>
        <w:rPr>
          <w:rFonts w:eastAsiaTheme="minorHAnsi"/>
          <w:sz w:val="22"/>
          <w:szCs w:val="22"/>
        </w:rPr>
      </w:pPr>
      <w:r>
        <w:rPr>
          <w:rFonts w:eastAsiaTheme="minorHAnsi"/>
          <w:sz w:val="22"/>
          <w:szCs w:val="22"/>
        </w:rPr>
        <w:t xml:space="preserve">are deeply committed to the belief that the original bluep</w:t>
      </w:r>
      <w:r>
        <w:rPr>
          <w:rFonts w:eastAsiaTheme="minorHAnsi"/>
          <w:sz w:val="22"/>
          <w:szCs w:val="22"/>
        </w:rPr>
        <w:t xml:space="preserve">rint of the Republic was flawless. They assert that all contemporary issues are the consequence of straying from its original design. This political group stems directly from the reformist party responsible for the formation of the Republic 1069 years ago.</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As of now, those who claim to support the custodial philosophy claim 37 seats in the Republic's governance structure. This figure, while being the most among any philosophy, is significantly lower than the ideologies historical dominance</w:t>
      </w:r>
      <w:r>
        <w:rPr>
          <w:rFonts w:eastAsiaTheme="minorHAnsi"/>
          <w:sz w:val="22"/>
          <w:szCs w:val="22"/>
        </w:rPr>
        <w:t xml:space="preserve">. Moreover, there is an alarming trend of declining influence. Despite this, they still maintain a margin of control, allowing them to influence additional seats to pass or block legislation, though each exertion gradually depletes their political capital.</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As a result, they have found themselves in the unfamiliar position of having to make deals and grant concessions to factions that they would have once dismissed out of hand. For instance, the </w:t>
      </w:r>
      <w:r>
        <w:rPr>
          <w:rFonts w:eastAsiaTheme="minorHAnsi"/>
          <w:sz w:val="22"/>
          <w:szCs w:val="22"/>
        </w:rPr>
        <w:t xml:space="preserve">E</w:t>
      </w:r>
      <w:r>
        <w:rPr>
          <w:rFonts w:eastAsiaTheme="minorHAnsi"/>
          <w:sz w:val="22"/>
          <w:szCs w:val="22"/>
        </w:rPr>
        <w:t xml:space="preserve">xpansionists have managed to secure approval for a reclamation project, including permission to utilize awakened automata. On the other hand, the Federalists have gained approval for the expansion of private security caps and powers. This move was a necess</w:t>
      </w:r>
      <w:r>
        <w:rPr>
          <w:rFonts w:eastAsiaTheme="minorHAnsi"/>
          <w:sz w:val="22"/>
          <w:szCs w:val="22"/>
        </w:rPr>
        <w:t xml:space="preserve">ary compromise to pass a budget that raised the military budget for the Red Sentinels Forged program. This move has led to the strengthening of both Central, through the Red Sentinels, and the Outer Districts, via the expansion of private military groups. </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These concessions have sparked outrage among the party's core members, causing severe divisions within the traditionally unified faction. Their ability to maintain cohesion while navigating these issues will define their influence moving forward.</w:t>
      </w:r>
      <w:r>
        <w:rPr>
          <w:rFonts w:eastAsiaTheme="minorHAnsi"/>
          <w:sz w:val="22"/>
          <w:szCs w:val="22"/>
        </w:rPr>
      </w:r>
      <w:r>
        <w:rPr>
          <w:rFonts w:eastAsiaTheme="minorHAnsi"/>
          <w:sz w:val="22"/>
          <w:szCs w:val="22"/>
        </w:rPr>
      </w:r>
    </w:p>
    <w:p>
      <w:pPr>
        <w:pStyle w:val="830"/>
        <w:pBdr/>
        <w:spacing/>
        <w:ind/>
        <w:rPr>
          <w:rFonts w:eastAsiaTheme="minorHAnsi"/>
        </w:rPr>
      </w:pPr>
      <w:r/>
      <w:bookmarkStart w:id="144" w:name="_Toc144"/>
      <w:r>
        <w:rPr>
          <w:rFonts w:eastAsiaTheme="minorHAnsi"/>
        </w:rPr>
        <w:t xml:space="preserve">Centralists:</w:t>
      </w:r>
      <w:bookmarkEnd w:id="144"/>
      <w:r>
        <w:rPr>
          <w:rFonts w:eastAsiaTheme="minorHAnsi"/>
        </w:rPr>
      </w:r>
      <w:r>
        <w:rPr>
          <w:rFonts w:eastAsiaTheme="minorHAnsi"/>
        </w:rPr>
      </w:r>
    </w:p>
    <w:p>
      <w:pPr>
        <w:pBdr/>
        <w:spacing w:line="259" w:lineRule="auto"/>
        <w:ind/>
        <w:rPr>
          <w:rFonts w:eastAsiaTheme="minorHAnsi"/>
          <w:sz w:val="22"/>
          <w:szCs w:val="22"/>
        </w:rPr>
      </w:pPr>
      <w:r>
        <w:rPr>
          <w:rFonts w:eastAsiaTheme="minorHAnsi"/>
          <w:sz w:val="22"/>
          <w:szCs w:val="22"/>
        </w:rPr>
        <w:t xml:space="preserve"> Support maintaining or increasing the power and control of the centralized government and Ministry. Believe local ward bosses have too much influence, and policy should be directed from the top down.</w:t>
      </w:r>
      <w:r>
        <w:rPr>
          <w:rFonts w:eastAsiaTheme="minorHAnsi"/>
          <w:sz w:val="22"/>
          <w:szCs w:val="22"/>
        </w:rPr>
      </w:r>
      <w:r>
        <w:rPr>
          <w:rFonts w:eastAsiaTheme="minorHAnsi"/>
          <w:sz w:val="22"/>
          <w:szCs w:val="22"/>
        </w:rPr>
      </w:r>
    </w:p>
    <w:p>
      <w:pPr>
        <w:pStyle w:val="830"/>
        <w:pBdr/>
        <w:spacing/>
        <w:ind/>
        <w:rPr>
          <w:rFonts w:eastAsiaTheme="minorHAnsi"/>
        </w:rPr>
      </w:pPr>
      <w:r/>
      <w:bookmarkStart w:id="145" w:name="_Toc145"/>
      <w:r>
        <w:rPr>
          <w:rFonts w:eastAsiaTheme="minorHAnsi"/>
        </w:rPr>
        <w:t xml:space="preserve">Federalists:</w:t>
      </w:r>
      <w:bookmarkEnd w:id="145"/>
      <w:r>
        <w:rPr>
          <w:rFonts w:eastAsiaTheme="minorHAnsi"/>
        </w:rPr>
      </w:r>
      <w:r>
        <w:rPr>
          <w:rFonts w:eastAsiaTheme="minorHAnsi"/>
        </w:rPr>
      </w:r>
    </w:p>
    <w:p>
      <w:pPr>
        <w:pBdr/>
        <w:spacing w:line="259" w:lineRule="auto"/>
        <w:ind/>
        <w:rPr>
          <w:rFonts w:eastAsiaTheme="minorHAnsi"/>
          <w:sz w:val="22"/>
          <w:szCs w:val="22"/>
        </w:rPr>
      </w:pPr>
      <w:r>
        <w:rPr>
          <w:rFonts w:eastAsiaTheme="minorHAnsi"/>
          <w:sz w:val="22"/>
          <w:szCs w:val="22"/>
        </w:rPr>
        <w:t xml:space="preserve"> Support decentralizing power to give more autonomy and control to local ward governments. Believe the Ministry's reach should be reduced in favor of empowering ward officials to govern based on local needs.</w:t>
      </w:r>
      <w:r>
        <w:rPr>
          <w:rFonts w:eastAsiaTheme="minorHAnsi"/>
          <w:sz w:val="22"/>
          <w:szCs w:val="22"/>
        </w:rPr>
      </w:r>
      <w:r>
        <w:rPr>
          <w:rFonts w:eastAsiaTheme="minorHAnsi"/>
          <w:sz w:val="22"/>
          <w:szCs w:val="22"/>
        </w:rPr>
      </w:r>
    </w:p>
    <w:p>
      <w:pPr>
        <w:pStyle w:val="830"/>
        <w:pBdr/>
        <w:spacing/>
        <w:ind/>
        <w:rPr>
          <w:rFonts w:eastAsiaTheme="minorHAnsi"/>
        </w:rPr>
      </w:pPr>
      <w:r/>
      <w:bookmarkStart w:id="146" w:name="_Toc146"/>
      <w:r>
        <w:rPr>
          <w:rFonts w:eastAsiaTheme="minorHAnsi"/>
        </w:rPr>
        <w:t xml:space="preserve">Expansionists: </w:t>
      </w:r>
      <w:bookmarkEnd w:id="146"/>
      <w:r>
        <w:rPr>
          <w:rFonts w:eastAsiaTheme="minorHAnsi"/>
        </w:rPr>
      </w:r>
      <w:r>
        <w:rPr>
          <w:rFonts w:eastAsiaTheme="minorHAnsi"/>
        </w:rPr>
      </w:r>
    </w:p>
    <w:p>
      <w:pPr>
        <w:pBdr/>
        <w:spacing w:line="259" w:lineRule="auto"/>
        <w:ind/>
        <w:rPr>
          <w:rFonts w:eastAsiaTheme="minorHAnsi"/>
          <w:sz w:val="22"/>
          <w:szCs w:val="22"/>
        </w:rPr>
      </w:pPr>
      <w:r>
        <w:rPr>
          <w:rFonts w:eastAsiaTheme="minorHAnsi"/>
          <w:sz w:val="22"/>
          <w:szCs w:val="22"/>
        </w:rPr>
        <w:t xml:space="preserve">Support the return of reclamation projects and returning a</w:t>
      </w:r>
      <w:r>
        <w:rPr>
          <w:rFonts w:eastAsiaTheme="minorHAnsi"/>
          <w:sz w:val="22"/>
          <w:szCs w:val="22"/>
        </w:rPr>
        <w:t xml:space="preserve">ll of Sidonia to a pre-fall state. They are a bit divided on the use of Automata to accomplish this task, with the majority believing it to be a good thing. Ward 64’s use of Automata for reclamation efforts is seen as a test case. The faction has agreed to</w:t>
      </w:r>
      <w:r>
        <w:rPr>
          <w:rFonts w:eastAsiaTheme="minorHAnsi"/>
          <w:sz w:val="22"/>
          <w:szCs w:val="22"/>
        </w:rPr>
        <w:t xml:space="preserve"> await the results from Ward 64 before putting forth proposals for reclamation that involve the use of Automata. They are unwilling to jeopardize the swing in public opinion they are finally able to capitalize on after centuries of stagnation on the issue.</w:t>
      </w:r>
      <w:r>
        <w:rPr>
          <w:rFonts w:eastAsiaTheme="minorHAnsi"/>
          <w:sz w:val="22"/>
          <w:szCs w:val="22"/>
        </w:rPr>
      </w:r>
      <w:r>
        <w:rPr>
          <w:rFonts w:eastAsiaTheme="minorHAnsi"/>
          <w:sz w:val="22"/>
          <w:szCs w:val="22"/>
        </w:rPr>
      </w:r>
    </w:p>
    <w:p>
      <w:pPr>
        <w:pStyle w:val="830"/>
        <w:pBdr/>
        <w:spacing/>
        <w:ind/>
        <w:rPr>
          <w:rFonts w:eastAsiaTheme="minorHAnsi"/>
        </w:rPr>
      </w:pPr>
      <w:r/>
      <w:bookmarkStart w:id="147" w:name="_Toc147"/>
      <w:r>
        <w:rPr>
          <w:rFonts w:eastAsiaTheme="minorHAnsi"/>
        </w:rPr>
        <w:t xml:space="preserve">Reformist: </w:t>
      </w:r>
      <w:bookmarkEnd w:id="147"/>
      <w:r>
        <w:rPr>
          <w:rFonts w:eastAsiaTheme="minorHAnsi"/>
        </w:rPr>
      </w:r>
      <w:r>
        <w:rPr>
          <w:rFonts w:eastAsiaTheme="minorHAnsi"/>
        </w:rPr>
      </w:r>
    </w:p>
    <w:p>
      <w:pPr>
        <w:pBdr/>
        <w:spacing w:line="259" w:lineRule="auto"/>
        <w:ind/>
        <w:rPr>
          <w:rFonts w:eastAsiaTheme="minorHAnsi"/>
          <w:sz w:val="22"/>
          <w:szCs w:val="22"/>
        </w:rPr>
      </w:pPr>
      <w:r>
        <w:rPr>
          <w:rFonts w:eastAsiaTheme="minorHAnsi"/>
          <w:sz w:val="22"/>
          <w:szCs w:val="22"/>
        </w:rPr>
        <w:t xml:space="preserve">The ideology of reform has been an integral part of the</w:t>
      </w:r>
      <w:r>
        <w:rPr>
          <w:rFonts w:eastAsiaTheme="minorHAnsi"/>
          <w:sz w:val="22"/>
          <w:szCs w:val="22"/>
        </w:rPr>
        <w:t xml:space="preserve"> Republic's political landscape since its inception in the first century ARS. Initially used as a political slogan in various campaigns, the philosophy has woven itself into the fabric of Sidonia's political discussions. Yet, it has always been a point of </w:t>
      </w:r>
      <w:r>
        <w:rPr>
          <w:rFonts w:eastAsiaTheme="minorHAnsi"/>
          <w:sz w:val="22"/>
          <w:szCs w:val="22"/>
        </w:rPr>
        <w:t xml:space="preserve">concern for the Custodians, the descendants of the original reformist movement that toppled the empire and founded the Republic. They have always viewed the concept of reform with wariness, fearful of the implications if the movement were to gain momentum.</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Despite numerous attempts to suppress or marginali</w:t>
      </w:r>
      <w:r>
        <w:rPr>
          <w:rFonts w:eastAsiaTheme="minorHAnsi"/>
          <w:sz w:val="22"/>
          <w:szCs w:val="22"/>
        </w:rPr>
        <w:t xml:space="preserve">ze the ideology, it has consistently resurfaced, although traditionally confined to the realm of political rhetoric. This dynamic shifted recently, with the reformist ideology growing in prominence despite the ministries' draconian measures to equate refor</w:t>
      </w:r>
      <w:r>
        <w:rPr>
          <w:rFonts w:eastAsiaTheme="minorHAnsi"/>
          <w:sz w:val="22"/>
          <w:szCs w:val="22"/>
        </w:rPr>
        <w:t xml:space="preserve">mist sentiment with rebellion. Under the influence of the Custodians, the ministries, particularly the Ministry of Information and Propaganda, succeeded in rebranding the Reformists as being synonymous with the Western rebels in the minds of the citizenry.</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However, what they couldn't eliminate was the ideology itself. It persisted under different labels, subtly woven into the promises and talking points of candidates who identified as Expansionists or Fed</w:t>
      </w:r>
      <w:r>
        <w:rPr>
          <w:rFonts w:eastAsiaTheme="minorHAnsi"/>
          <w:sz w:val="22"/>
          <w:szCs w:val="22"/>
        </w:rPr>
        <w:t xml:space="preserve">eralists. Carefully couching their messages in patriotism and traditional values, they continue to propose modifications and changes to the Republic's structure and policies, presenting themselves as agents of measured transformation, rather than radicals.</w:t>
      </w:r>
      <w:r>
        <w:rPr>
          <w:rFonts w:eastAsiaTheme="minorHAnsi"/>
          <w:sz w:val="22"/>
          <w:szCs w:val="22"/>
        </w:rPr>
      </w:r>
      <w:r>
        <w:rPr>
          <w:rFonts w:eastAsiaTheme="minorHAnsi"/>
          <w:sz w:val="22"/>
          <w:szCs w:val="22"/>
        </w:rP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Georgia">
    <w:panose1 w:val="020205020605050202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A4C47A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3">
    <w:name w:val="Table Grid"/>
    <w:basedOn w:val="88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Table Grid Light"/>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1"/>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2"/>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3"/>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4"/>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5"/>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w:basedOn w:val="88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w:basedOn w:val="88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1"/>
    <w:basedOn w:val="88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2"/>
    <w:basedOn w:val="88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3"/>
    <w:basedOn w:val="88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4"/>
    <w:basedOn w:val="88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5"/>
    <w:basedOn w:val="88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6"/>
    <w:basedOn w:val="88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Accent 1"/>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 Accent 2"/>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3"/>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Accent 4"/>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5"/>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6"/>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6">
    <w:name w:val="Grid Table 6 Colorful - Accent 1"/>
    <w:basedOn w:val="88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7">
    <w:name w:val="Grid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8">
    <w:name w:val="Grid Table 6 Colorful - Accent 3"/>
    <w:basedOn w:val="88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9">
    <w:name w:val="Grid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0">
    <w:name w:val="Grid Table 6 Colorful - Accent 5"/>
    <w:basedOn w:val="88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1">
    <w:name w:val="Grid Table 6 Colorful - Accent 6"/>
    <w:basedOn w:val="88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2">
    <w:name w:val="Grid Table 7 Colorful"/>
    <w:basedOn w:val="88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1"/>
    <w:basedOn w:val="88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5"/>
    <w:basedOn w:val="88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6"/>
    <w:basedOn w:val="88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1"/>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2"/>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3"/>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4"/>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5"/>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6"/>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w:basedOn w:val="88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1"/>
    <w:basedOn w:val="88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2"/>
    <w:basedOn w:val="88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3"/>
    <w:basedOn w:val="88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4"/>
    <w:basedOn w:val="88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5"/>
    <w:basedOn w:val="88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6"/>
    <w:basedOn w:val="88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1"/>
    <w:basedOn w:val="88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3"/>
    <w:basedOn w:val="88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5"/>
    <w:basedOn w:val="88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6"/>
    <w:basedOn w:val="88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1"/>
    <w:basedOn w:val="88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2"/>
    <w:basedOn w:val="88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3"/>
    <w:basedOn w:val="88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4"/>
    <w:basedOn w:val="88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5"/>
    <w:basedOn w:val="88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6"/>
    <w:basedOn w:val="88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5 Dark"/>
    <w:basedOn w:val="88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1"/>
    <w:basedOn w:val="88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2"/>
    <w:basedOn w:val="88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3"/>
    <w:basedOn w:val="88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4"/>
    <w:basedOn w:val="88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5"/>
    <w:basedOn w:val="88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6"/>
    <w:basedOn w:val="88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1"/>
    <w:basedOn w:val="88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3"/>
    <w:basedOn w:val="88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5"/>
    <w:basedOn w:val="88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6"/>
    <w:basedOn w:val="88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7 Colorful"/>
    <w:basedOn w:val="88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2">
    <w:name w:val="List Table 7 Colorful - Accent 1"/>
    <w:basedOn w:val="88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3">
    <w:name w:val="List Table 7 Colorful - Accent 2"/>
    <w:basedOn w:val="88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4">
    <w:name w:val="List Table 7 Colorful - Accent 3"/>
    <w:basedOn w:val="88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5">
    <w:name w:val="List Table 7 Colorful - Accent 4"/>
    <w:basedOn w:val="88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6">
    <w:name w:val="List Table 7 Colorful - Accent 5"/>
    <w:basedOn w:val="88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7">
    <w:name w:val="List Table 7 Colorful - Accent 6"/>
    <w:basedOn w:val="88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8">
    <w:name w:val="Lined - Accent"/>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1"/>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2"/>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3"/>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4"/>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5"/>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6"/>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w:basedOn w:val="88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1"/>
    <w:basedOn w:val="88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2"/>
    <w:basedOn w:val="88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3"/>
    <w:basedOn w:val="88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4"/>
    <w:basedOn w:val="88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5"/>
    <w:basedOn w:val="88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6"/>
    <w:basedOn w:val="88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w:basedOn w:val="88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9">
    <w:name w:val="Heading 1"/>
    <w:basedOn w:val="888"/>
    <w:next w:val="888"/>
    <w:link w:val="83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0">
    <w:name w:val="Heading 2"/>
    <w:basedOn w:val="888"/>
    <w:next w:val="888"/>
    <w:link w:val="84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1">
    <w:name w:val="Heading 3"/>
    <w:basedOn w:val="888"/>
    <w:next w:val="888"/>
    <w:link w:val="84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2">
    <w:name w:val="Heading 4"/>
    <w:basedOn w:val="888"/>
    <w:next w:val="888"/>
    <w:link w:val="84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3">
    <w:name w:val="Heading 5"/>
    <w:basedOn w:val="888"/>
    <w:next w:val="888"/>
    <w:link w:val="84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4">
    <w:name w:val="Heading 6"/>
    <w:basedOn w:val="888"/>
    <w:next w:val="888"/>
    <w:link w:val="84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5">
    <w:name w:val="Heading 7"/>
    <w:basedOn w:val="888"/>
    <w:next w:val="888"/>
    <w:link w:val="84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6">
    <w:name w:val="Heading 8"/>
    <w:basedOn w:val="888"/>
    <w:next w:val="888"/>
    <w:link w:val="84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7">
    <w:name w:val="Heading 9"/>
    <w:basedOn w:val="888"/>
    <w:next w:val="888"/>
    <w:link w:val="84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8" w:default="1">
    <w:name w:val="Default Paragraph Font"/>
    <w:uiPriority w:val="1"/>
    <w:semiHidden/>
    <w:unhideWhenUsed/>
    <w:pPr>
      <w:pBdr/>
      <w:spacing/>
      <w:ind/>
    </w:pPr>
  </w:style>
  <w:style w:type="character" w:styleId="839">
    <w:name w:val="Heading 1 Char"/>
    <w:basedOn w:val="838"/>
    <w:link w:val="829"/>
    <w:uiPriority w:val="9"/>
    <w:pPr>
      <w:pBdr/>
      <w:spacing/>
      <w:ind/>
    </w:pPr>
    <w:rPr>
      <w:rFonts w:ascii="Arial" w:hAnsi="Arial" w:eastAsia="Arial" w:cs="Arial"/>
      <w:color w:val="0f4761" w:themeColor="accent1" w:themeShade="BF"/>
      <w:sz w:val="40"/>
      <w:szCs w:val="40"/>
    </w:rPr>
  </w:style>
  <w:style w:type="character" w:styleId="840">
    <w:name w:val="Heading 2 Char"/>
    <w:basedOn w:val="838"/>
    <w:link w:val="830"/>
    <w:uiPriority w:val="9"/>
    <w:pPr>
      <w:pBdr/>
      <w:spacing/>
      <w:ind/>
    </w:pPr>
    <w:rPr>
      <w:rFonts w:ascii="Arial" w:hAnsi="Arial" w:eastAsia="Arial" w:cs="Arial"/>
      <w:color w:val="0f4761" w:themeColor="accent1" w:themeShade="BF"/>
      <w:sz w:val="32"/>
      <w:szCs w:val="32"/>
    </w:rPr>
  </w:style>
  <w:style w:type="character" w:styleId="841">
    <w:name w:val="Heading 3 Char"/>
    <w:basedOn w:val="838"/>
    <w:link w:val="831"/>
    <w:uiPriority w:val="9"/>
    <w:pPr>
      <w:pBdr/>
      <w:spacing/>
      <w:ind/>
    </w:pPr>
    <w:rPr>
      <w:rFonts w:ascii="Arial" w:hAnsi="Arial" w:eastAsia="Arial" w:cs="Arial"/>
      <w:color w:val="0f4761" w:themeColor="accent1" w:themeShade="BF"/>
      <w:sz w:val="28"/>
      <w:szCs w:val="28"/>
    </w:rPr>
  </w:style>
  <w:style w:type="character" w:styleId="842">
    <w:name w:val="Heading 4 Char"/>
    <w:basedOn w:val="838"/>
    <w:link w:val="832"/>
    <w:uiPriority w:val="9"/>
    <w:pPr>
      <w:pBdr/>
      <w:spacing/>
      <w:ind/>
    </w:pPr>
    <w:rPr>
      <w:rFonts w:ascii="Arial" w:hAnsi="Arial" w:eastAsia="Arial" w:cs="Arial"/>
      <w:i/>
      <w:iCs/>
      <w:color w:val="0f4761" w:themeColor="accent1" w:themeShade="BF"/>
    </w:rPr>
  </w:style>
  <w:style w:type="character" w:styleId="843">
    <w:name w:val="Heading 5 Char"/>
    <w:basedOn w:val="838"/>
    <w:link w:val="833"/>
    <w:uiPriority w:val="9"/>
    <w:pPr>
      <w:pBdr/>
      <w:spacing/>
      <w:ind/>
    </w:pPr>
    <w:rPr>
      <w:rFonts w:ascii="Arial" w:hAnsi="Arial" w:eastAsia="Arial" w:cs="Arial"/>
      <w:color w:val="0f4761" w:themeColor="accent1" w:themeShade="BF"/>
    </w:rPr>
  </w:style>
  <w:style w:type="character" w:styleId="844">
    <w:name w:val="Heading 6 Char"/>
    <w:basedOn w:val="838"/>
    <w:link w:val="834"/>
    <w:uiPriority w:val="9"/>
    <w:pPr>
      <w:pBdr/>
      <w:spacing/>
      <w:ind/>
    </w:pPr>
    <w:rPr>
      <w:rFonts w:ascii="Arial" w:hAnsi="Arial" w:eastAsia="Arial" w:cs="Arial"/>
      <w:i/>
      <w:iCs/>
      <w:color w:val="595959" w:themeColor="text1" w:themeTint="A6"/>
    </w:rPr>
  </w:style>
  <w:style w:type="character" w:styleId="845">
    <w:name w:val="Heading 7 Char"/>
    <w:basedOn w:val="838"/>
    <w:link w:val="835"/>
    <w:uiPriority w:val="9"/>
    <w:pPr>
      <w:pBdr/>
      <w:spacing/>
      <w:ind/>
    </w:pPr>
    <w:rPr>
      <w:rFonts w:ascii="Arial" w:hAnsi="Arial" w:eastAsia="Arial" w:cs="Arial"/>
      <w:color w:val="595959" w:themeColor="text1" w:themeTint="A6"/>
    </w:rPr>
  </w:style>
  <w:style w:type="character" w:styleId="846">
    <w:name w:val="Heading 8 Char"/>
    <w:basedOn w:val="838"/>
    <w:link w:val="836"/>
    <w:uiPriority w:val="9"/>
    <w:pPr>
      <w:pBdr/>
      <w:spacing/>
      <w:ind/>
    </w:pPr>
    <w:rPr>
      <w:rFonts w:ascii="Arial" w:hAnsi="Arial" w:eastAsia="Arial" w:cs="Arial"/>
      <w:i/>
      <w:iCs/>
      <w:color w:val="272727" w:themeColor="text1" w:themeTint="D8"/>
    </w:rPr>
  </w:style>
  <w:style w:type="character" w:styleId="847">
    <w:name w:val="Heading 9 Char"/>
    <w:basedOn w:val="838"/>
    <w:link w:val="837"/>
    <w:uiPriority w:val="9"/>
    <w:pPr>
      <w:pBdr/>
      <w:spacing/>
      <w:ind/>
    </w:pPr>
    <w:rPr>
      <w:rFonts w:ascii="Arial" w:hAnsi="Arial" w:eastAsia="Arial" w:cs="Arial"/>
      <w:i/>
      <w:iCs/>
      <w:color w:val="272727" w:themeColor="text1" w:themeTint="D8"/>
    </w:rPr>
  </w:style>
  <w:style w:type="paragraph" w:styleId="848">
    <w:name w:val="Title"/>
    <w:basedOn w:val="888"/>
    <w:next w:val="888"/>
    <w:link w:val="849"/>
    <w:uiPriority w:val="10"/>
    <w:qFormat/>
    <w:pPr>
      <w:pBdr/>
      <w:spacing w:after="80" w:line="240" w:lineRule="auto"/>
      <w:ind/>
      <w:contextualSpacing w:val="true"/>
    </w:pPr>
    <w:rPr>
      <w:rFonts w:ascii="Arial" w:hAnsi="Arial" w:eastAsia="Arial" w:cs="Arial"/>
      <w:spacing w:val="-10"/>
      <w:sz w:val="56"/>
      <w:szCs w:val="56"/>
    </w:rPr>
  </w:style>
  <w:style w:type="character" w:styleId="849">
    <w:name w:val="Title Char"/>
    <w:basedOn w:val="838"/>
    <w:link w:val="848"/>
    <w:uiPriority w:val="10"/>
    <w:pPr>
      <w:pBdr/>
      <w:spacing/>
      <w:ind/>
    </w:pPr>
    <w:rPr>
      <w:rFonts w:ascii="Arial" w:hAnsi="Arial" w:eastAsia="Arial" w:cs="Arial"/>
      <w:spacing w:val="-10"/>
      <w:sz w:val="56"/>
      <w:szCs w:val="56"/>
    </w:rPr>
  </w:style>
  <w:style w:type="paragraph" w:styleId="850">
    <w:name w:val="Subtitle"/>
    <w:basedOn w:val="888"/>
    <w:next w:val="888"/>
    <w:link w:val="851"/>
    <w:uiPriority w:val="11"/>
    <w:qFormat/>
    <w:pPr>
      <w:numPr>
        <w:ilvl w:val="1"/>
      </w:numPr>
      <w:pBdr/>
      <w:spacing/>
      <w:ind/>
    </w:pPr>
    <w:rPr>
      <w:color w:val="595959" w:themeColor="text1" w:themeTint="A6"/>
      <w:spacing w:val="15"/>
      <w:sz w:val="28"/>
      <w:szCs w:val="28"/>
    </w:rPr>
  </w:style>
  <w:style w:type="character" w:styleId="851">
    <w:name w:val="Subtitle Char"/>
    <w:basedOn w:val="838"/>
    <w:link w:val="850"/>
    <w:uiPriority w:val="11"/>
    <w:pPr>
      <w:pBdr/>
      <w:spacing/>
      <w:ind/>
    </w:pPr>
    <w:rPr>
      <w:color w:val="595959" w:themeColor="text1" w:themeTint="A6"/>
      <w:spacing w:val="15"/>
      <w:sz w:val="28"/>
      <w:szCs w:val="28"/>
    </w:rPr>
  </w:style>
  <w:style w:type="paragraph" w:styleId="852">
    <w:name w:val="Quote"/>
    <w:basedOn w:val="888"/>
    <w:next w:val="888"/>
    <w:link w:val="853"/>
    <w:uiPriority w:val="29"/>
    <w:qFormat/>
    <w:pPr>
      <w:pBdr/>
      <w:spacing w:before="160"/>
      <w:ind/>
      <w:jc w:val="center"/>
    </w:pPr>
    <w:rPr>
      <w:i/>
      <w:iCs/>
      <w:color w:val="404040" w:themeColor="text1" w:themeTint="BF"/>
    </w:rPr>
  </w:style>
  <w:style w:type="character" w:styleId="853">
    <w:name w:val="Quote Char"/>
    <w:basedOn w:val="838"/>
    <w:link w:val="852"/>
    <w:uiPriority w:val="29"/>
    <w:pPr>
      <w:pBdr/>
      <w:spacing/>
      <w:ind/>
    </w:pPr>
    <w:rPr>
      <w:i/>
      <w:iCs/>
      <w:color w:val="404040" w:themeColor="text1" w:themeTint="BF"/>
    </w:rPr>
  </w:style>
  <w:style w:type="character" w:styleId="854">
    <w:name w:val="Intense Emphasis"/>
    <w:basedOn w:val="838"/>
    <w:uiPriority w:val="21"/>
    <w:qFormat/>
    <w:pPr>
      <w:pBdr/>
      <w:spacing/>
      <w:ind/>
    </w:pPr>
    <w:rPr>
      <w:i/>
      <w:iCs/>
      <w:color w:val="0f4761" w:themeColor="accent1" w:themeShade="BF"/>
    </w:rPr>
  </w:style>
  <w:style w:type="paragraph" w:styleId="855">
    <w:name w:val="Intense Quote"/>
    <w:basedOn w:val="888"/>
    <w:next w:val="888"/>
    <w:link w:val="85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6">
    <w:name w:val="Intense Quote Char"/>
    <w:basedOn w:val="838"/>
    <w:link w:val="855"/>
    <w:uiPriority w:val="30"/>
    <w:pPr>
      <w:pBdr/>
      <w:spacing/>
      <w:ind/>
    </w:pPr>
    <w:rPr>
      <w:i/>
      <w:iCs/>
      <w:color w:val="0f4761" w:themeColor="accent1" w:themeShade="BF"/>
    </w:rPr>
  </w:style>
  <w:style w:type="character" w:styleId="857">
    <w:name w:val="Intense Reference"/>
    <w:basedOn w:val="838"/>
    <w:uiPriority w:val="32"/>
    <w:qFormat/>
    <w:pPr>
      <w:pBdr/>
      <w:spacing/>
      <w:ind/>
    </w:pPr>
    <w:rPr>
      <w:b/>
      <w:bCs/>
      <w:smallCaps/>
      <w:color w:val="0f4761" w:themeColor="accent1" w:themeShade="BF"/>
      <w:spacing w:val="5"/>
    </w:rPr>
  </w:style>
  <w:style w:type="character" w:styleId="858">
    <w:name w:val="Subtle Emphasis"/>
    <w:basedOn w:val="838"/>
    <w:uiPriority w:val="19"/>
    <w:qFormat/>
    <w:pPr>
      <w:pBdr/>
      <w:spacing/>
      <w:ind/>
    </w:pPr>
    <w:rPr>
      <w:i/>
      <w:iCs/>
      <w:color w:val="404040" w:themeColor="text1" w:themeTint="BF"/>
    </w:rPr>
  </w:style>
  <w:style w:type="character" w:styleId="859">
    <w:name w:val="Emphasis"/>
    <w:basedOn w:val="838"/>
    <w:uiPriority w:val="20"/>
    <w:qFormat/>
    <w:pPr>
      <w:pBdr/>
      <w:spacing/>
      <w:ind/>
    </w:pPr>
    <w:rPr>
      <w:i/>
      <w:iCs/>
    </w:rPr>
  </w:style>
  <w:style w:type="character" w:styleId="860">
    <w:name w:val="Strong"/>
    <w:basedOn w:val="838"/>
    <w:uiPriority w:val="22"/>
    <w:qFormat/>
    <w:pPr>
      <w:pBdr/>
      <w:spacing/>
      <w:ind/>
    </w:pPr>
    <w:rPr>
      <w:b/>
      <w:bCs/>
    </w:rPr>
  </w:style>
  <w:style w:type="character" w:styleId="861">
    <w:name w:val="Subtle Reference"/>
    <w:basedOn w:val="838"/>
    <w:uiPriority w:val="31"/>
    <w:qFormat/>
    <w:pPr>
      <w:pBdr/>
      <w:spacing/>
      <w:ind/>
    </w:pPr>
    <w:rPr>
      <w:smallCaps/>
      <w:color w:val="5a5a5a" w:themeColor="text1" w:themeTint="A5"/>
    </w:rPr>
  </w:style>
  <w:style w:type="character" w:styleId="862">
    <w:name w:val="Book Title"/>
    <w:basedOn w:val="838"/>
    <w:uiPriority w:val="33"/>
    <w:qFormat/>
    <w:pPr>
      <w:pBdr/>
      <w:spacing/>
      <w:ind/>
    </w:pPr>
    <w:rPr>
      <w:b/>
      <w:bCs/>
      <w:i/>
      <w:iCs/>
      <w:spacing w:val="5"/>
    </w:rPr>
  </w:style>
  <w:style w:type="paragraph" w:styleId="863">
    <w:name w:val="Header"/>
    <w:basedOn w:val="888"/>
    <w:link w:val="864"/>
    <w:uiPriority w:val="99"/>
    <w:unhideWhenUsed/>
    <w:pPr>
      <w:pBdr/>
      <w:tabs>
        <w:tab w:val="center" w:leader="none" w:pos="4844"/>
        <w:tab w:val="right" w:leader="none" w:pos="9689"/>
      </w:tabs>
      <w:spacing w:after="0" w:line="240" w:lineRule="auto"/>
      <w:ind/>
    </w:pPr>
  </w:style>
  <w:style w:type="character" w:styleId="864">
    <w:name w:val="Header Char"/>
    <w:basedOn w:val="838"/>
    <w:link w:val="863"/>
    <w:uiPriority w:val="99"/>
    <w:pPr>
      <w:pBdr/>
      <w:spacing/>
      <w:ind/>
    </w:pPr>
  </w:style>
  <w:style w:type="paragraph" w:styleId="865">
    <w:name w:val="Footer"/>
    <w:basedOn w:val="888"/>
    <w:link w:val="866"/>
    <w:uiPriority w:val="99"/>
    <w:unhideWhenUsed/>
    <w:pPr>
      <w:pBdr/>
      <w:tabs>
        <w:tab w:val="center" w:leader="none" w:pos="4844"/>
        <w:tab w:val="right" w:leader="none" w:pos="9689"/>
      </w:tabs>
      <w:spacing w:after="0" w:line="240" w:lineRule="auto"/>
      <w:ind/>
    </w:pPr>
  </w:style>
  <w:style w:type="character" w:styleId="866">
    <w:name w:val="Footer Char"/>
    <w:basedOn w:val="838"/>
    <w:link w:val="865"/>
    <w:uiPriority w:val="99"/>
    <w:pPr>
      <w:pBdr/>
      <w:spacing/>
      <w:ind/>
    </w:pPr>
  </w:style>
  <w:style w:type="paragraph" w:styleId="867">
    <w:name w:val="Caption"/>
    <w:basedOn w:val="888"/>
    <w:next w:val="888"/>
    <w:uiPriority w:val="35"/>
    <w:unhideWhenUsed/>
    <w:qFormat/>
    <w:pPr>
      <w:pBdr/>
      <w:spacing w:after="200" w:line="240" w:lineRule="auto"/>
      <w:ind/>
    </w:pPr>
    <w:rPr>
      <w:i/>
      <w:iCs/>
      <w:color w:val="0e2841" w:themeColor="text2"/>
      <w:sz w:val="18"/>
      <w:szCs w:val="18"/>
    </w:rPr>
  </w:style>
  <w:style w:type="paragraph" w:styleId="868">
    <w:name w:val="footnote text"/>
    <w:basedOn w:val="888"/>
    <w:link w:val="869"/>
    <w:uiPriority w:val="99"/>
    <w:semiHidden/>
    <w:unhideWhenUsed/>
    <w:pPr>
      <w:pBdr/>
      <w:spacing w:after="0" w:line="240" w:lineRule="auto"/>
      <w:ind/>
    </w:pPr>
    <w:rPr>
      <w:sz w:val="20"/>
      <w:szCs w:val="20"/>
    </w:rPr>
  </w:style>
  <w:style w:type="character" w:styleId="869">
    <w:name w:val="Footnote Text Char"/>
    <w:basedOn w:val="838"/>
    <w:link w:val="868"/>
    <w:uiPriority w:val="99"/>
    <w:semiHidden/>
    <w:pPr>
      <w:pBdr/>
      <w:spacing/>
      <w:ind/>
    </w:pPr>
    <w:rPr>
      <w:sz w:val="20"/>
      <w:szCs w:val="20"/>
    </w:rPr>
  </w:style>
  <w:style w:type="character" w:styleId="870">
    <w:name w:val="footnote reference"/>
    <w:basedOn w:val="838"/>
    <w:uiPriority w:val="99"/>
    <w:semiHidden/>
    <w:unhideWhenUsed/>
    <w:pPr>
      <w:pBdr/>
      <w:spacing/>
      <w:ind/>
    </w:pPr>
    <w:rPr>
      <w:vertAlign w:val="superscript"/>
    </w:rPr>
  </w:style>
  <w:style w:type="paragraph" w:styleId="871">
    <w:name w:val="endnote text"/>
    <w:basedOn w:val="888"/>
    <w:link w:val="872"/>
    <w:uiPriority w:val="99"/>
    <w:semiHidden/>
    <w:unhideWhenUsed/>
    <w:pPr>
      <w:pBdr/>
      <w:spacing w:after="0" w:line="240" w:lineRule="auto"/>
      <w:ind/>
    </w:pPr>
    <w:rPr>
      <w:sz w:val="20"/>
      <w:szCs w:val="20"/>
    </w:rPr>
  </w:style>
  <w:style w:type="character" w:styleId="872">
    <w:name w:val="Endnote Text Char"/>
    <w:basedOn w:val="838"/>
    <w:link w:val="871"/>
    <w:uiPriority w:val="99"/>
    <w:semiHidden/>
    <w:pPr>
      <w:pBdr/>
      <w:spacing/>
      <w:ind/>
    </w:pPr>
    <w:rPr>
      <w:sz w:val="20"/>
      <w:szCs w:val="20"/>
    </w:rPr>
  </w:style>
  <w:style w:type="character" w:styleId="873">
    <w:name w:val="endnote reference"/>
    <w:basedOn w:val="838"/>
    <w:uiPriority w:val="99"/>
    <w:semiHidden/>
    <w:unhideWhenUsed/>
    <w:pPr>
      <w:pBdr/>
      <w:spacing/>
      <w:ind/>
    </w:pPr>
    <w:rPr>
      <w:vertAlign w:val="superscript"/>
    </w:rPr>
  </w:style>
  <w:style w:type="character" w:styleId="874">
    <w:name w:val="Hyperlink"/>
    <w:basedOn w:val="838"/>
    <w:uiPriority w:val="99"/>
    <w:unhideWhenUsed/>
    <w:pPr>
      <w:pBdr/>
      <w:spacing/>
      <w:ind/>
    </w:pPr>
    <w:rPr>
      <w:color w:val="0563c1" w:themeColor="hyperlink"/>
      <w:u w:val="single"/>
    </w:rPr>
  </w:style>
  <w:style w:type="character" w:styleId="875">
    <w:name w:val="FollowedHyperlink"/>
    <w:basedOn w:val="838"/>
    <w:uiPriority w:val="99"/>
    <w:semiHidden/>
    <w:unhideWhenUsed/>
    <w:pPr>
      <w:pBdr/>
      <w:spacing/>
      <w:ind/>
    </w:pPr>
    <w:rPr>
      <w:color w:val="954f72" w:themeColor="followedHyperlink"/>
      <w:u w:val="single"/>
    </w:rPr>
  </w:style>
  <w:style w:type="paragraph" w:styleId="876">
    <w:name w:val="toc 1"/>
    <w:basedOn w:val="888"/>
    <w:next w:val="888"/>
    <w:uiPriority w:val="39"/>
    <w:unhideWhenUsed/>
    <w:pPr>
      <w:pBdr/>
      <w:spacing w:after="100"/>
      <w:ind/>
    </w:pPr>
  </w:style>
  <w:style w:type="paragraph" w:styleId="877">
    <w:name w:val="toc 2"/>
    <w:basedOn w:val="888"/>
    <w:next w:val="888"/>
    <w:uiPriority w:val="39"/>
    <w:unhideWhenUsed/>
    <w:pPr>
      <w:pBdr/>
      <w:spacing w:after="100"/>
      <w:ind w:left="220"/>
    </w:pPr>
  </w:style>
  <w:style w:type="paragraph" w:styleId="878">
    <w:name w:val="toc 3"/>
    <w:basedOn w:val="888"/>
    <w:next w:val="888"/>
    <w:uiPriority w:val="39"/>
    <w:unhideWhenUsed/>
    <w:pPr>
      <w:pBdr/>
      <w:spacing w:after="100"/>
      <w:ind w:left="440"/>
    </w:pPr>
  </w:style>
  <w:style w:type="paragraph" w:styleId="879">
    <w:name w:val="toc 4"/>
    <w:basedOn w:val="888"/>
    <w:next w:val="888"/>
    <w:uiPriority w:val="39"/>
    <w:unhideWhenUsed/>
    <w:pPr>
      <w:pBdr/>
      <w:spacing w:after="100"/>
      <w:ind w:left="660"/>
    </w:pPr>
  </w:style>
  <w:style w:type="paragraph" w:styleId="880">
    <w:name w:val="toc 5"/>
    <w:basedOn w:val="888"/>
    <w:next w:val="888"/>
    <w:uiPriority w:val="39"/>
    <w:unhideWhenUsed/>
    <w:pPr>
      <w:pBdr/>
      <w:spacing w:after="100"/>
      <w:ind w:left="880"/>
    </w:pPr>
  </w:style>
  <w:style w:type="paragraph" w:styleId="881">
    <w:name w:val="toc 6"/>
    <w:basedOn w:val="888"/>
    <w:next w:val="888"/>
    <w:uiPriority w:val="39"/>
    <w:unhideWhenUsed/>
    <w:pPr>
      <w:pBdr/>
      <w:spacing w:after="100"/>
      <w:ind w:left="1100"/>
    </w:pPr>
  </w:style>
  <w:style w:type="paragraph" w:styleId="882">
    <w:name w:val="toc 7"/>
    <w:basedOn w:val="888"/>
    <w:next w:val="888"/>
    <w:uiPriority w:val="39"/>
    <w:unhideWhenUsed/>
    <w:pPr>
      <w:pBdr/>
      <w:spacing w:after="100"/>
      <w:ind w:left="1320"/>
    </w:pPr>
  </w:style>
  <w:style w:type="paragraph" w:styleId="883">
    <w:name w:val="toc 8"/>
    <w:basedOn w:val="888"/>
    <w:next w:val="888"/>
    <w:uiPriority w:val="39"/>
    <w:unhideWhenUsed/>
    <w:pPr>
      <w:pBdr/>
      <w:spacing w:after="100"/>
      <w:ind w:left="1540"/>
    </w:pPr>
  </w:style>
  <w:style w:type="paragraph" w:styleId="884">
    <w:name w:val="toc 9"/>
    <w:basedOn w:val="888"/>
    <w:next w:val="888"/>
    <w:uiPriority w:val="39"/>
    <w:unhideWhenUsed/>
    <w:pPr>
      <w:pBdr/>
      <w:spacing w:after="100"/>
      <w:ind w:left="1760"/>
    </w:pPr>
  </w:style>
  <w:style w:type="character" w:styleId="885">
    <w:name w:val="Placeholder Text"/>
    <w:basedOn w:val="838"/>
    <w:uiPriority w:val="99"/>
    <w:semiHidden/>
    <w:pPr>
      <w:pBdr/>
      <w:spacing/>
      <w:ind/>
    </w:pPr>
    <w:rPr>
      <w:color w:val="666666"/>
    </w:rPr>
  </w:style>
  <w:style w:type="paragraph" w:styleId="886">
    <w:name w:val="TOC Heading"/>
    <w:uiPriority w:val="39"/>
    <w:unhideWhenUsed/>
    <w:pPr>
      <w:pBdr/>
      <w:spacing/>
      <w:ind/>
    </w:pPr>
  </w:style>
  <w:style w:type="paragraph" w:styleId="887">
    <w:name w:val="table of figures"/>
    <w:basedOn w:val="888"/>
    <w:next w:val="888"/>
    <w:uiPriority w:val="99"/>
    <w:unhideWhenUsed/>
    <w:pPr>
      <w:pBdr/>
      <w:spacing w:after="0" w:afterAutospacing="0"/>
      <w:ind/>
    </w:pPr>
  </w:style>
  <w:style w:type="paragraph" w:styleId="888" w:default="1">
    <w:name w:val="Normal"/>
    <w:qFormat/>
    <w:pPr>
      <w:pBdr/>
      <w:spacing/>
      <w:ind/>
    </w:pPr>
  </w:style>
  <w:style w:type="table" w:styleId="88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0" w:default="1">
    <w:name w:val="No List"/>
    <w:uiPriority w:val="99"/>
    <w:semiHidden/>
    <w:unhideWhenUsed/>
    <w:pPr>
      <w:pBdr/>
      <w:spacing/>
      <w:ind/>
    </w:pPr>
  </w:style>
  <w:style w:type="paragraph" w:styleId="891">
    <w:name w:val="No Spacing"/>
    <w:basedOn w:val="888"/>
    <w:uiPriority w:val="1"/>
    <w:qFormat/>
    <w:pPr>
      <w:pBdr/>
      <w:spacing w:after="0" w:line="240" w:lineRule="auto"/>
      <w:ind/>
    </w:pPr>
  </w:style>
  <w:style w:type="paragraph" w:styleId="892">
    <w:name w:val="List Paragraph"/>
    <w:basedOn w:val="888"/>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2025-11-14T15:44:06Z</dcterms:modified>
</cp:coreProperties>
</file>