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2710" cy="3907155"/>
            <wp:effectExtent l="0" t="0" r="3810" b="9525"/>
            <wp:docPr id="1" name="图片 1" descr="5DM3OJR7Y(G){1XG557UU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M3OJR7Y(G){1XG557UUOD"/>
                    <pic:cNvPicPr>
                      <a:picLocks noChangeAspect="1"/>
                    </pic:cNvPicPr>
                  </pic:nvPicPr>
                  <pic:blipFill>
                    <a:blip r:embed="rId4"/>
                    <a:srcRect l="50036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如图，左侧区域从下到上是饱和度（S）从0变化到240，从左到右是色调（H）从0变化到239，右侧区域从下到上是亮度（L）从0变化到240。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H从0变化到239的过程中，红（R）的数值从大变小再变大，绿（G）的数值在大约前三分之一段呈变大趋势，后三分之二段呈变小趋势，蓝（B）的数值在大约前三分之二段呈变大趋势，后三分之一段呈变小趋势。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L变化时，RGB三个数值中最大的受L影响而产生的变化也最大。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H、L不变，S从0变化到240的过程中，RGB中哪个数值最大，哪个救随S的增大而增大，其余两个数值则先逐渐变大后逐渐变小。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45CE6"/>
    <w:rsid w:val="00A5142E"/>
    <w:rsid w:val="32E33021"/>
    <w:rsid w:val="3F445CE6"/>
    <w:rsid w:val="6A3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2019-09-30T11:32:00Z</dcterms:created>
  <dc:creator>忆迟流觞</dc:creator>
  <cp:lastModifiedBy>忆迟流觞</cp:lastModifiedBy>
  <dcterms:modified xsi:type="dcterms:W3CDTF">2019-09-30T12:01:43Z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