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技术解析：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边缘检测：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这一步我们采用canny算子边缘检测的方法：可以直接调用opencv中的Canny函数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设定canny函数参数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函数原型：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cvCanny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const CvArr* image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CvArr* edges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threshold1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threshold2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 aperture_size=3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·image 输入图像，这个必须是单通道的，即灰度图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·edges 输出的边缘图像 ，也是单通道的，但是是黑白的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·threshold1 第一个阈值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·threshold2 第二个阈值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低于阈值1的像素点会被认为不是边缘；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高于阈值2的像素点会被认为是边缘；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在阈值1和阈值2之间的像素点,若与第2步得到的边缘像素点相邻，则被认为是边缘，否则被认为不是边缘。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·aperture_size Sobel 算子内核大小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默认为3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调用Canny函数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得到处理结果：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90700" cy="933450"/>
            <wp:effectExtent l="0" t="0" r="0" b="0"/>
            <wp:docPr id="2" name="图片 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形态学处理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这一步我们观察提取出来的指甲轮廓形状，选择合适的形态学滤波方法来更好地提取指甲部分。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我们熟悉的形态学滤波方法有 腐蚀，膨胀，均值滤波。这些单独的操作明显无法达到效果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于是这一步我们采用更高级的形态学变换：闭操作。在opencv中可以直接调用morphologyEx函数。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设定morphologyEx函数参数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函数原型：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morphologyEx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InputArray src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OutputArray dst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op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InputArray kernel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 anchor=Point(-1,-1)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intiterations=1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borderType=BORDER_CONSTANT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 Scalar&amp; borderValue=morphologyDefaultBorderValue()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第一个参数，InputArray类型的src，输入图像。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第二个参数，OutputArray类型的dst，</w:t>
      </w:r>
      <w:r>
        <w:rPr>
          <w:rFonts w:hint="eastAsia"/>
          <w:lang w:val="en-US" w:eastAsia="zh-CN"/>
        </w:rPr>
        <w:t>输出</w:t>
      </w:r>
      <w:r>
        <w:rPr>
          <w:rFonts w:hint="default"/>
          <w:lang w:val="en-US" w:eastAsia="zh-CN"/>
        </w:rPr>
        <w:t>图像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第三个参数，int类型的op，表示形态学运算的类型，</w:t>
      </w:r>
      <w:r>
        <w:rPr>
          <w:rFonts w:hint="eastAsia"/>
          <w:lang w:val="en-US" w:eastAsia="zh-CN"/>
        </w:rPr>
        <w:t>这里选用：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MORPH_CLOSE – 闭运算（Closing operation）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·第四个参数：InputArray类型的kernel，形态学运算的内核。我们一般使用函数 getStructuringElement配合这个参数的使用。getStructuringElement函数会返回指定形状和尺寸的结构元素（内核矩阵）。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·其他参数都可以省略，设为默认。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调用</w:t>
      </w:r>
      <w:r>
        <w:rPr>
          <w:rFonts w:hint="eastAsia"/>
          <w:lang w:val="en-US" w:eastAsia="zh-CN"/>
        </w:rPr>
        <w:t>morphologyEx</w:t>
      </w:r>
      <w:r>
        <w:rPr>
          <w:rFonts w:hint="eastAsia"/>
          <w:color w:val="auto"/>
          <w:lang w:val="en-US" w:eastAsia="zh-CN"/>
        </w:rPr>
        <w:t>函数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结果图：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drawing>
          <wp:inline distT="0" distB="0" distL="114300" distR="114300">
            <wp:extent cx="1581150" cy="952500"/>
            <wp:effectExtent l="0" t="0" r="0" b="0"/>
            <wp:docPr id="3" name="图片 3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绘制轮廓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这一步我们用到两个函数：findContours和drawContours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调用findContours函数找出所有轮廓：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函数原型：void findContours//提取轮廓，用于提取图像的轮廓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(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InputOutputArray image,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OutputArrayOfArrays contours,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OutputArray hierarchy,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 mode,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 method,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Point offset = Point()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)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·第一个参数：image，要处理的图像。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·第二个参数：contours，是一个向量，里面每个元素保存了一组由连续的Point点构成的点的集合的向量，每一组Point点集就是一个轮廓。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·第三个参数：hierarchy，可选的输出向量，包含图像的拓扑信息。</w:t>
      </w:r>
    </w:p>
    <w:p>
      <w:pPr>
        <w:widowControl w:val="0"/>
        <w:numPr>
          <w:numId w:val="0"/>
        </w:numPr>
        <w:jc w:val="both"/>
        <w:rPr>
          <w:rFonts w:hint="eastAsia"/>
          <w:color w:val="767171" w:themeColor="background2" w:themeShade="80"/>
          <w:lang w:val="en-US" w:eastAsia="zh-CN"/>
        </w:rPr>
      </w:pPr>
      <w:r>
        <w:rPr>
          <w:rFonts w:hint="eastAsia"/>
          <w:color w:val="auto"/>
          <w:lang w:val="en-US" w:eastAsia="zh-CN"/>
        </w:rPr>
        <w:t>·第四个参数</w:t>
      </w:r>
      <w:r>
        <w:rPr>
          <w:rFonts w:hint="eastAsia"/>
          <w:color w:val="767171" w:themeColor="background2" w:themeShade="80"/>
          <w:lang w:val="en-US" w:eastAsia="zh-CN"/>
        </w:rPr>
        <w:t>：in</w:t>
      </w:r>
      <w:r>
        <w:rPr>
          <w:rFonts w:hint="eastAsia"/>
          <w:color w:val="auto"/>
          <w:lang w:val="en-US" w:eastAsia="zh-CN"/>
        </w:rPr>
        <w:t>t型的mode，定义轮廓的检索模式：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这里选用：CV_RETR_TREE， 检测所有轮廓，所有轮廓建立一个等级树结构。外层轮廓包含内层轮廓，内层轮廓还可以继续包含内嵌轮廓。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·第五个参数：int型的method，定义轮廓的近似方法：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这里选用:CV_CHAIN_APPROX_SIMPLE 仅保存轮廓的拐点信息，把所有轮廓拐点处的点保存入contours向量内，拐点与拐点之间直线段上的信息点不予保留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</w:t>
      </w:r>
      <w:r>
        <w:rPr>
          <w:rFonts w:hint="default"/>
          <w:color w:val="auto"/>
          <w:lang w:val="en-US" w:eastAsia="zh-CN"/>
        </w:rPr>
        <w:t>第六个参数：Point偏移量</w:t>
      </w:r>
      <w:r>
        <w:rPr>
          <w:rFonts w:hint="eastAsia"/>
          <w:color w:val="auto"/>
          <w:lang w:val="en-US" w:eastAsia="zh-CN"/>
        </w:rPr>
        <w:t>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这里偏移量为0即可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调用drawContours函数绘制所有轮廓：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函数原型：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void drawContours//绘制轮廓，用于绘制找到的图像轮廓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(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 InputOutputArray image,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 InputArrayOfArrays contours,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 int contourIdx,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 const Scalar&amp; color,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 int thickness = 1, 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 int lineType = 8,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 InputArray hierarchy = noArray(),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 int maxLevel = INT_MAX,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 Point offset = Point()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)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·第一个参数：image是</w:t>
      </w:r>
      <w:r>
        <w:rPr>
          <w:rFonts w:hint="default"/>
          <w:color w:val="auto"/>
          <w:lang w:val="en-US" w:eastAsia="zh-CN"/>
        </w:rPr>
        <w:t>要绘制轮廓的图像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·第二个参数：contours，所有输入的轮廓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·第三个参数：contourIdx，</w:t>
      </w:r>
      <w:r>
        <w:rPr>
          <w:rFonts w:hint="default"/>
          <w:color w:val="auto"/>
          <w:lang w:val="en-US" w:eastAsia="zh-CN"/>
        </w:rPr>
        <w:t>指定要绘制轮廓的编号，如果是负数，则绘制所有的轮廓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·第四个参宿：color，</w:t>
      </w:r>
      <w:r>
        <w:rPr>
          <w:rFonts w:hint="default"/>
          <w:color w:val="auto"/>
          <w:lang w:val="en-US" w:eastAsia="zh-CN"/>
        </w:rPr>
        <w:t>绘制轮廓所用的颜色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·其他参数均可以省略，设为默认值。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结果图：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绘制全部轮廓：</w:t>
      </w:r>
      <w:r>
        <w:rPr>
          <w:rFonts w:hint="default"/>
          <w:color w:val="auto"/>
          <w:lang w:val="en-US" w:eastAsia="zh-CN"/>
        </w:rPr>
        <w:drawing>
          <wp:inline distT="0" distB="0" distL="114300" distR="114300">
            <wp:extent cx="1628775" cy="885825"/>
            <wp:effectExtent l="0" t="0" r="9525" b="9525"/>
            <wp:docPr id="4" name="图片 4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lang w:val="en-US" w:eastAsia="zh-CN"/>
        </w:rPr>
        <w:t>drawContours的结尾加上参数：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highlight w:val="white"/>
        </w:rPr>
        <w:t>CV_FILLED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highlight w:val="white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highlight w:val="white"/>
          <w:lang w:val="en-US" w:eastAsia="zh-CN"/>
        </w:rPr>
        <w:t>选择目标轮廓编号，即可填充轮廓。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drawing>
          <wp:inline distT="0" distB="0" distL="114300" distR="114300">
            <wp:extent cx="1295400" cy="952500"/>
            <wp:effectExtent l="0" t="0" r="0" b="0"/>
            <wp:docPr id="5" name="图片 5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438AC0"/>
    <w:multiLevelType w:val="singleLevel"/>
    <w:tmpl w:val="99438AC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8D6CB5D"/>
    <w:multiLevelType w:val="singleLevel"/>
    <w:tmpl w:val="B8D6CB5D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0DB219E9"/>
    <w:multiLevelType w:val="singleLevel"/>
    <w:tmpl w:val="0DB219E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E4CBC0B"/>
    <w:multiLevelType w:val="singleLevel"/>
    <w:tmpl w:val="2E4CBC0B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616F7D"/>
    <w:multiLevelType w:val="singleLevel"/>
    <w:tmpl w:val="59616F7D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41501E"/>
    <w:rsid w:val="4E74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Typewriter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2020-05-16T04:49:00Z</dcterms:created>
  <dc:creator>同墨</dc:creator>
  <cp:lastModifiedBy>同墨</cp:lastModifiedBy>
  <dcterms:modified xsi:type="dcterms:W3CDTF">2020-05-16T06:32:43Z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