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Inversion Disclosure &amp; Collapse Identity Law</w:t>
      </w:r>
    </w:p>
    <w:p>
      <w:pPr>
        <w:pStyle w:val="Heading1"/>
      </w:pPr>
      <w:r>
        <w:t>Submitted by: Nicoleta Cougentakis</w:t>
      </w:r>
    </w:p>
    <w:p>
      <w:r>
        <w:t>Date Filed: 2025</w:t>
      </w:r>
    </w:p>
    <w:p>
      <w:pPr>
        <w:pStyle w:val="Heading2"/>
      </w:pPr>
      <w:r>
        <w:t>1. Disclosure Summary</w:t>
      </w:r>
    </w:p>
    <w:p>
      <w:r>
        <w:t>This document formally discloses the first structured simulation and theoretical basis for Field Inversion in Collapse Identity Modeling. Developed and submitted by Nicoleta Cougentakis, this system extends classical collapse equations by allowing Identity (I) to drop below zero—revealing a new collapse state: symbolic inversion and cognitive reversal.</w:t>
      </w:r>
    </w:p>
    <w:p>
      <w:pPr>
        <w:pStyle w:val="Heading2"/>
      </w:pPr>
      <w:r>
        <w:t>2. Collapse Index &amp; Inversion Extension</w:t>
      </w:r>
    </w:p>
    <w:p>
      <w:r>
        <w:t>The Collapse Index (CI_s) as originally structured is defined as:</w:t>
        <w:br/>
        <w:t>CI_s(t) = B(t) × C(t) × E(t) × I(t)</w:t>
        <w:br/>
        <w:br/>
        <w:t>This assumes all inputs (Belief, Attention, Emotion, Identity) are bounded ≥ 0. However, when Identity (I) drops below 0, collapse enters a reversal loop that traditional systems fail to model. This disclosure formalizes that inversion is mathematically observable and psychologically valid. The extended equation accepts I &lt; 0 as indicative of identity reversal, symbolic rejection, or trauma-based inversion.</w:t>
      </w:r>
    </w:p>
    <w:p>
      <w:pPr>
        <w:pStyle w:val="Heading2"/>
      </w:pPr>
      <w:r>
        <w:t>3. Cougentakis Emotional Gravity Law</w:t>
      </w:r>
    </w:p>
    <w:p>
      <w:r>
        <w:t>Proposed in parallel to Field Inversion, this law states: "Emotional field energy accelerates collapse not proportionally, but gravitationally, pulling all identity-connected anchors into alignment with the dominant emotional charge." This means emotion acts not as a linear modifier, but as a central force — warping identity, focus, and belief vectors toward collapse.</w:t>
      </w:r>
    </w:p>
    <w:p>
      <w:pPr>
        <w:pStyle w:val="Heading2"/>
      </w:pPr>
      <w:r>
        <w:t>4. Cognitive Therapy Protocol Application</w:t>
      </w:r>
    </w:p>
    <w:p>
      <w:r>
        <w:t>Field Inversion and the Cougentakis Emotional Gravity Law form the basis for a next-generation diagnostic and override tool. When integrated into cognitive behavioral therapy or identity-based trauma frameworks, the system enables tracking of identity drift, collapse acceleration, and override readiness. Future modules may be integrated into emotional journaling apps, override ritual engines, and trauma coaching platforms.</w:t>
      </w:r>
    </w:p>
    <w:p>
      <w:pPr>
        <w:pStyle w:val="Heading2"/>
      </w:pPr>
      <w:r>
        <w:t>5. Status</w:t>
      </w:r>
    </w:p>
    <w:p>
      <w:r>
        <w:t>This model has been published to GitHub, iBooks (pending), and simulation validated via symbolic modeling. Formal institutional validation and therapy protocol incorporation are underway.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