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880" w:rsidRDefault="00A0650E" w:rsidP="00980480">
      <w:pPr>
        <w:pStyle w:val="1"/>
        <w:spacing w:before="312" w:after="312"/>
      </w:pPr>
      <w:r w:rsidRPr="00980480">
        <w:t>K</w:t>
      </w:r>
      <w:r w:rsidRPr="00980480">
        <w:t>ernel</w:t>
      </w:r>
      <w:r w:rsidRPr="00980480">
        <w:t xml:space="preserve"> </w:t>
      </w:r>
      <w:r w:rsidRPr="00980480">
        <w:t>代码漏洞</w:t>
      </w:r>
    </w:p>
    <w:p w:rsidR="00A37B6A" w:rsidRDefault="00A37B6A" w:rsidP="00A37B6A">
      <w:pPr>
        <w:spacing w:after="156"/>
      </w:pPr>
      <w:r>
        <w:rPr>
          <w:rFonts w:hint="eastAsia"/>
        </w:rPr>
        <w:t>项目名称：</w:t>
      </w:r>
      <w:r>
        <w:rPr>
          <w:rFonts w:hint="eastAsia"/>
        </w:rPr>
        <w:t>Kernel</w:t>
      </w:r>
    </w:p>
    <w:p w:rsidR="00A37B6A" w:rsidRDefault="00A37B6A" w:rsidP="00A37B6A">
      <w:pPr>
        <w:spacing w:after="156"/>
      </w:pPr>
      <w:r>
        <w:rPr>
          <w:rFonts w:hint="eastAsia"/>
        </w:rPr>
        <w:t>扫描时间：</w:t>
      </w:r>
      <w:r w:rsidRPr="00A37B6A"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:rsidR="00021673" w:rsidRPr="00A37B6A" w:rsidRDefault="00021673" w:rsidP="00A37B6A">
      <w:pPr>
        <w:spacing w:after="156"/>
        <w:rPr>
          <w:rFonts w:hint="eastAsia"/>
        </w:rPr>
      </w:pPr>
    </w:p>
    <w:p w:rsidR="00A0650E" w:rsidRDefault="00A0650E" w:rsidP="00980480">
      <w:pPr>
        <w:pStyle w:val="a7"/>
        <w:spacing w:after="156"/>
        <w:rPr>
          <w:shd w:val="clear" w:color="auto" w:fill="F5F5F5"/>
        </w:rPr>
      </w:pPr>
      <w:r>
        <w:rPr>
          <w:rFonts w:hint="eastAsia"/>
          <w:shd w:val="clear" w:color="auto" w:fill="F5F5F5"/>
        </w:rPr>
        <w:t>漏洞总览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001"/>
        <w:gridCol w:w="2812"/>
        <w:gridCol w:w="4483"/>
      </w:tblGrid>
      <w:tr w:rsidR="00A0650E" w:rsidRPr="00980480" w:rsidTr="00980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序号</w:t>
            </w:r>
          </w:p>
        </w:tc>
        <w:tc>
          <w:tcPr>
            <w:tcW w:w="1695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漏洞</w:t>
            </w:r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文件路径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1</w:t>
            </w:r>
          </w:p>
        </w:tc>
        <w:tc>
          <w:tcPr>
            <w:tcW w:w="1695" w:type="pct"/>
            <w:vAlign w:val="center"/>
          </w:tcPr>
          <w:p w:rsidR="00A0650E" w:rsidRPr="00980480" w:rsidRDefault="00A37B6A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21-41864" w:history="1">
              <w:r w:rsidR="00A0650E" w:rsidRPr="00A37B6A">
                <w:rPr>
                  <w:rStyle w:val="a4"/>
                  <w:szCs w:val="28"/>
                </w:rPr>
                <w:t>CVE-2021-41864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kernel/kernel/bpf/stackmap.c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2</w:t>
            </w:r>
          </w:p>
        </w:tc>
        <w:tc>
          <w:tcPr>
            <w:tcW w:w="1695" w:type="pct"/>
            <w:vAlign w:val="center"/>
          </w:tcPr>
          <w:p w:rsidR="00A0650E" w:rsidRPr="00980480" w:rsidRDefault="003F4B8C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17-16996" w:history="1">
              <w:r w:rsidR="00A0650E" w:rsidRPr="003F4B8C">
                <w:rPr>
                  <w:rStyle w:val="a4"/>
                  <w:szCs w:val="28"/>
                </w:rPr>
                <w:t>CVE-201</w:t>
              </w:r>
              <w:r w:rsidR="00A0650E" w:rsidRPr="003F4B8C">
                <w:rPr>
                  <w:rStyle w:val="a4"/>
                  <w:szCs w:val="28"/>
                </w:rPr>
                <w:t>7</w:t>
              </w:r>
              <w:r w:rsidR="00A0650E" w:rsidRPr="003F4B8C">
                <w:rPr>
                  <w:rStyle w:val="a4"/>
                  <w:szCs w:val="28"/>
                </w:rPr>
                <w:t>-16996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kernel/kernel/bpf/verifier.c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3</w:t>
            </w:r>
          </w:p>
        </w:tc>
        <w:tc>
          <w:tcPr>
            <w:tcW w:w="1695" w:type="pct"/>
            <w:vAlign w:val="center"/>
          </w:tcPr>
          <w:p w:rsidR="00A0650E" w:rsidRPr="00980480" w:rsidRDefault="003F4B8C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12-2745" w:history="1">
              <w:r w:rsidR="00A0650E" w:rsidRPr="003F4B8C">
                <w:rPr>
                  <w:rStyle w:val="a4"/>
                  <w:szCs w:val="28"/>
                </w:rPr>
                <w:t>CVE-2</w:t>
              </w:r>
              <w:r w:rsidR="00A0650E" w:rsidRPr="003F4B8C">
                <w:rPr>
                  <w:rStyle w:val="a4"/>
                  <w:szCs w:val="28"/>
                </w:rPr>
                <w:t>0</w:t>
              </w:r>
              <w:r w:rsidR="00A0650E" w:rsidRPr="003F4B8C">
                <w:rPr>
                  <w:rStyle w:val="a4"/>
                  <w:szCs w:val="28"/>
                </w:rPr>
                <w:t>12-2745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kernel/kernel/cred.c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4</w:t>
            </w:r>
          </w:p>
        </w:tc>
        <w:tc>
          <w:tcPr>
            <w:tcW w:w="1695" w:type="pct"/>
            <w:vAlign w:val="center"/>
          </w:tcPr>
          <w:p w:rsidR="00A0650E" w:rsidRPr="00980480" w:rsidRDefault="003F4B8C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21-35039" w:history="1">
              <w:r w:rsidR="00A0650E" w:rsidRPr="003F4B8C">
                <w:rPr>
                  <w:rStyle w:val="a4"/>
                  <w:szCs w:val="28"/>
                </w:rPr>
                <w:t>CVE-20</w:t>
              </w:r>
              <w:r>
                <w:rPr>
                  <w:rStyle w:val="a4"/>
                  <w:szCs w:val="28"/>
                </w:rPr>
                <w:t>21</w:t>
              </w:r>
              <w:r w:rsidR="00A0650E" w:rsidRPr="003F4B8C">
                <w:rPr>
                  <w:rStyle w:val="a4"/>
                  <w:szCs w:val="28"/>
                </w:rPr>
                <w:t>-</w:t>
              </w:r>
              <w:r>
                <w:rPr>
                  <w:rStyle w:val="a4"/>
                  <w:szCs w:val="28"/>
                </w:rPr>
                <w:t>3</w:t>
              </w:r>
              <w:r>
                <w:rPr>
                  <w:rStyle w:val="a4"/>
                  <w:szCs w:val="28"/>
                </w:rPr>
                <w:t>5</w:t>
              </w:r>
              <w:r>
                <w:rPr>
                  <w:rStyle w:val="a4"/>
                  <w:szCs w:val="28"/>
                </w:rPr>
                <w:t>039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kernel/kernel/module.c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5</w:t>
            </w:r>
          </w:p>
        </w:tc>
        <w:tc>
          <w:tcPr>
            <w:tcW w:w="1695" w:type="pct"/>
            <w:vAlign w:val="center"/>
          </w:tcPr>
          <w:p w:rsidR="00A0650E" w:rsidRPr="00980480" w:rsidRDefault="003F4B8C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22-30594" w:history="1">
              <w:r w:rsidR="00A0650E" w:rsidRPr="003F4B8C">
                <w:rPr>
                  <w:rStyle w:val="a4"/>
                  <w:szCs w:val="28"/>
                </w:rPr>
                <w:t>CVE-202</w:t>
              </w:r>
              <w:r w:rsidR="00A0650E" w:rsidRPr="003F4B8C">
                <w:rPr>
                  <w:rStyle w:val="a4"/>
                  <w:szCs w:val="28"/>
                </w:rPr>
                <w:t>2</w:t>
              </w:r>
              <w:r w:rsidR="00A0650E" w:rsidRPr="003F4B8C">
                <w:rPr>
                  <w:rStyle w:val="a4"/>
                  <w:szCs w:val="28"/>
                </w:rPr>
                <w:t>-30594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kernel/kernel/ptrace.c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6</w:t>
            </w:r>
          </w:p>
        </w:tc>
        <w:tc>
          <w:tcPr>
            <w:tcW w:w="1695" w:type="pct"/>
            <w:vAlign w:val="center"/>
          </w:tcPr>
          <w:p w:rsidR="00A0650E" w:rsidRPr="00980480" w:rsidRDefault="003F4B8C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18-20784" w:history="1">
              <w:r w:rsidR="00A0650E" w:rsidRPr="003F4B8C">
                <w:rPr>
                  <w:rStyle w:val="a4"/>
                  <w:szCs w:val="28"/>
                </w:rPr>
                <w:t>CVE-20</w:t>
              </w:r>
              <w:r w:rsidR="00A0650E" w:rsidRPr="003F4B8C">
                <w:rPr>
                  <w:rStyle w:val="a4"/>
                  <w:szCs w:val="28"/>
                </w:rPr>
                <w:t>1</w:t>
              </w:r>
              <w:r w:rsidR="00A0650E" w:rsidRPr="003F4B8C">
                <w:rPr>
                  <w:rStyle w:val="a4"/>
                  <w:szCs w:val="28"/>
                </w:rPr>
                <w:t>8-20784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kernel/kernel/sched/fair.c</w:t>
            </w:r>
          </w:p>
        </w:tc>
      </w:tr>
      <w:tr w:rsidR="00A0650E" w:rsidRPr="00980480" w:rsidTr="009804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rPr>
                <w:rFonts w:hint="eastAsia"/>
                <w:szCs w:val="28"/>
              </w:rPr>
            </w:pPr>
            <w:r w:rsidRPr="00980480">
              <w:rPr>
                <w:rFonts w:hint="eastAsia"/>
                <w:szCs w:val="28"/>
              </w:rPr>
              <w:t>7</w:t>
            </w:r>
          </w:p>
        </w:tc>
        <w:tc>
          <w:tcPr>
            <w:tcW w:w="1695" w:type="pct"/>
            <w:vAlign w:val="center"/>
          </w:tcPr>
          <w:p w:rsidR="00A0650E" w:rsidRPr="00980480" w:rsidRDefault="003F4B8C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hyperlink w:anchor="_CVE-2013-3301" w:history="1">
              <w:r w:rsidR="00A0650E" w:rsidRPr="003F4B8C">
                <w:rPr>
                  <w:rStyle w:val="a4"/>
                  <w:szCs w:val="28"/>
                </w:rPr>
                <w:t>CVE-2</w:t>
              </w:r>
              <w:r w:rsidR="00A0650E" w:rsidRPr="003F4B8C">
                <w:rPr>
                  <w:rStyle w:val="a4"/>
                  <w:szCs w:val="28"/>
                </w:rPr>
                <w:t>0</w:t>
              </w:r>
              <w:r w:rsidR="00A0650E" w:rsidRPr="003F4B8C">
                <w:rPr>
                  <w:rStyle w:val="a4"/>
                  <w:szCs w:val="28"/>
                </w:rPr>
                <w:t>13-3301</w:t>
              </w:r>
            </w:hyperlink>
          </w:p>
        </w:tc>
        <w:tc>
          <w:tcPr>
            <w:tcW w:w="2702" w:type="pct"/>
            <w:vAlign w:val="center"/>
          </w:tcPr>
          <w:p w:rsidR="00A0650E" w:rsidRPr="00980480" w:rsidRDefault="00A0650E" w:rsidP="00980480">
            <w:pPr>
              <w:spacing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 w:rsidRPr="00980480">
              <w:rPr>
                <w:szCs w:val="28"/>
              </w:rPr>
              <w:t>kernel/kernel/trace/ftrace.c</w:t>
            </w:r>
          </w:p>
        </w:tc>
      </w:tr>
    </w:tbl>
    <w:p w:rsidR="00A37B6A" w:rsidRPr="00A37B6A" w:rsidRDefault="00A37B6A" w:rsidP="00A37B6A">
      <w:pPr>
        <w:spacing w:after="156"/>
        <w:rPr>
          <w:rFonts w:eastAsia="楷体"/>
          <w:color w:val="7F7F7F" w:themeColor="text1" w:themeTint="80"/>
        </w:rPr>
      </w:pPr>
      <w:r w:rsidRPr="00A37B6A">
        <w:rPr>
          <w:rFonts w:eastAsia="楷体" w:hint="eastAsia"/>
          <w:color w:val="7F7F7F" w:themeColor="text1" w:themeTint="80"/>
        </w:rPr>
        <w:t>（</w:t>
      </w:r>
      <w:r w:rsidRPr="00A37B6A">
        <w:rPr>
          <w:rFonts w:eastAsia="楷体" w:hint="eastAsia"/>
          <w:color w:val="FF5050"/>
        </w:rPr>
        <w:t>*</w:t>
      </w:r>
      <w:r w:rsidRPr="00A37B6A">
        <w:rPr>
          <w:rFonts w:eastAsia="楷体" w:hint="eastAsia"/>
          <w:color w:val="7F7F7F" w:themeColor="text1" w:themeTint="80"/>
        </w:rPr>
        <w:t>注：可通过带点击漏洞名称跳转到详情。</w:t>
      </w:r>
      <w:r w:rsidR="00561041">
        <w:rPr>
          <w:rFonts w:eastAsia="楷体" w:hint="eastAsia"/>
          <w:color w:val="7F7F7F" w:themeColor="text1" w:themeTint="80"/>
        </w:rPr>
        <w:t>获取更好体验请访问：</w:t>
      </w:r>
      <w:hyperlink r:id="rId6" w:history="1">
        <w:r w:rsidR="00561041" w:rsidRPr="00760E24">
          <w:rPr>
            <w:rStyle w:val="a4"/>
            <w:rFonts w:eastAsia="楷体"/>
            <w14:textFill>
              <w14:solidFill>
                <w14:srgbClr w14:val="0000FF">
                  <w14:lumMod w14:val="50000"/>
                  <w14:lumOff w14:val="50000"/>
                </w14:srgbClr>
              </w14:solidFill>
            </w14:textFill>
          </w:rPr>
          <w:t>home.blueoriginguardian.com</w:t>
        </w:r>
      </w:hyperlink>
      <w:r w:rsidR="00561041">
        <w:rPr>
          <w:rFonts w:eastAsia="楷体" w:hint="eastAsia"/>
          <w:color w:val="7F7F7F" w:themeColor="text1" w:themeTint="80"/>
        </w:rPr>
        <w:t>。</w:t>
      </w:r>
      <w:r w:rsidRPr="00A37B6A">
        <w:rPr>
          <w:rFonts w:eastAsia="楷体" w:hint="eastAsia"/>
          <w:color w:val="7F7F7F" w:themeColor="text1" w:themeTint="80"/>
        </w:rPr>
        <w:t>）</w:t>
      </w:r>
    </w:p>
    <w:p w:rsidR="00A37B6A" w:rsidRDefault="00A37B6A" w:rsidP="00A37B6A">
      <w:pPr>
        <w:spacing w:after="156"/>
      </w:pPr>
    </w:p>
    <w:p w:rsidR="00A37B6A" w:rsidRDefault="00A37B6A" w:rsidP="00A37B6A">
      <w:pPr>
        <w:spacing w:after="156"/>
        <w:rPr>
          <w:rFonts w:hint="eastAsia"/>
        </w:rPr>
        <w:sectPr w:rsidR="00A37B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0" w:name="_CVE-2021-41864"/>
    <w:bookmarkEnd w:id="0"/>
    <w:p w:rsidR="00A0650E" w:rsidRPr="003F4B8C" w:rsidRDefault="00980480" w:rsidP="00980480">
      <w:pPr>
        <w:pStyle w:val="2"/>
        <w:numPr>
          <w:ilvl w:val="0"/>
          <w:numId w:val="1"/>
        </w:numPr>
        <w:spacing w:after="156"/>
      </w:pPr>
      <w:r w:rsidRPr="003F4B8C">
        <w:lastRenderedPageBreak/>
        <w:fldChar w:fldCharType="begin"/>
      </w:r>
      <w:r w:rsidRPr="003F4B8C">
        <w:instrText xml:space="preserve"> HYPERLINK "https://nvd.nist.gov/vuln/detail/CVE-2021-41864" </w:instrText>
      </w:r>
      <w:r w:rsidRPr="003F4B8C">
        <w:fldChar w:fldCharType="separate"/>
      </w:r>
      <w:r w:rsidRPr="003F4B8C">
        <w:rPr>
          <w:rStyle w:val="a4"/>
          <w:color w:val="auto"/>
        </w:rPr>
        <w:t>CVE-2</w:t>
      </w:r>
      <w:r w:rsidRPr="003F4B8C">
        <w:rPr>
          <w:rStyle w:val="a4"/>
          <w:color w:val="auto"/>
        </w:rPr>
        <w:t>0</w:t>
      </w:r>
      <w:r w:rsidRPr="003F4B8C">
        <w:rPr>
          <w:rStyle w:val="a4"/>
          <w:color w:val="auto"/>
        </w:rPr>
        <w:t>21-41864</w:t>
      </w:r>
      <w:r w:rsidRPr="003F4B8C">
        <w:fldChar w:fldCharType="end"/>
      </w:r>
    </w:p>
    <w:p w:rsidR="00980480" w:rsidRDefault="00980480" w:rsidP="00980480">
      <w:pPr>
        <w:pStyle w:val="a9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文件路径：</w:t>
      </w:r>
      <w:r w:rsidRPr="00A37B6A">
        <w:rPr>
          <w:rFonts w:ascii="Segoe UI" w:hAnsi="Segoe UI" w:cs="Segoe UI"/>
          <w:sz w:val="21"/>
          <w:szCs w:val="21"/>
        </w:rPr>
        <w:t>kernel/kernel/bpf/stackmap.c</w:t>
      </w:r>
    </w:p>
    <w:p w:rsidR="00980480" w:rsidRDefault="00980480" w:rsidP="00980480">
      <w:pPr>
        <w:pStyle w:val="a9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存储库：</w:t>
      </w:r>
      <w:hyperlink r:id="rId7" w:history="1">
        <w:r w:rsidRPr="00A37B6A">
          <w:rPr>
            <w:rStyle w:val="a4"/>
          </w:rPr>
          <w:t>torvalds/linux</w:t>
        </w:r>
      </w:hyperlink>
    </w:p>
    <w:p w:rsidR="00980480" w:rsidRDefault="00980480" w:rsidP="00980480">
      <w:pPr>
        <w:pStyle w:val="a9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存储库提交标识</w:t>
      </w:r>
      <w:r w:rsidR="00A37B6A">
        <w:rPr>
          <w:rFonts w:hint="eastAsia"/>
        </w:rPr>
        <w:t>（</w:t>
      </w:r>
      <w:r w:rsidR="00A37B6A">
        <w:rPr>
          <w:rFonts w:hint="eastAsia"/>
        </w:rPr>
        <w:t>commit</w:t>
      </w:r>
      <w:r w:rsidR="00A37B6A">
        <w:t xml:space="preserve"> </w:t>
      </w:r>
      <w:r w:rsidR="00A37B6A">
        <w:rPr>
          <w:rFonts w:hint="eastAsia"/>
        </w:rPr>
        <w:t>ID</w:t>
      </w:r>
      <w:r w:rsidR="00A37B6A">
        <w:rPr>
          <w:rFonts w:hint="eastAsia"/>
        </w:rPr>
        <w:t>）</w:t>
      </w:r>
      <w:r>
        <w:rPr>
          <w:rFonts w:hint="eastAsia"/>
        </w:rPr>
        <w:t>：</w:t>
      </w:r>
      <w:hyperlink r:id="rId8" w:anchor="diff-0486cadd28c1d1b35dd24db437ba3ce1b85b67ec8f0fb4901b28704098ad1d1b" w:history="1">
        <w:r w:rsidR="00A37B6A" w:rsidRPr="003B3E9D">
          <w:rPr>
            <w:rStyle w:val="a4"/>
          </w:rPr>
          <w:t>30e29a9a2bc6a4888335a6ede968b75cd329657a</w:t>
        </w:r>
      </w:hyperlink>
    </w:p>
    <w:p w:rsidR="00A37B6A" w:rsidRPr="00A37B6A" w:rsidRDefault="00A37B6A" w:rsidP="00980480">
      <w:pPr>
        <w:pStyle w:val="a9"/>
        <w:numPr>
          <w:ilvl w:val="0"/>
          <w:numId w:val="2"/>
        </w:numPr>
        <w:spacing w:after="156"/>
        <w:ind w:firstLineChars="0"/>
        <w:rPr>
          <w:rFonts w:asciiTheme="minorHAnsi" w:hAnsiTheme="minorHAnsi"/>
        </w:rPr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Pr="00A37B6A">
        <w:rPr>
          <w:rFonts w:ascii="Segoe UI" w:hAnsi="Segoe UI" w:cs="Segoe UI"/>
          <w:sz w:val="21"/>
          <w:szCs w:val="21"/>
          <w:shd w:val="clear" w:color="auto" w:fill="FAFAFA"/>
        </w:rPr>
        <w:t>kernel/bpf/stackmap.c</w:t>
      </w:r>
    </w:p>
    <w:p w:rsidR="00A37B6A" w:rsidRPr="00A37B6A" w:rsidRDefault="00A37B6A" w:rsidP="00980480">
      <w:pPr>
        <w:pStyle w:val="a9"/>
        <w:numPr>
          <w:ilvl w:val="0"/>
          <w:numId w:val="2"/>
        </w:numPr>
        <w:spacing w:after="156"/>
        <w:ind w:firstLineChars="0"/>
      </w:pPr>
      <w:r w:rsidRPr="00A37B6A">
        <w:rPr>
          <w:rFonts w:ascii="Segoe UI" w:hAnsi="Segoe UI" w:cs="Segoe UI" w:hint="eastAsia"/>
          <w:szCs w:val="21"/>
          <w:shd w:val="clear" w:color="auto" w:fill="FAFAFA"/>
        </w:rPr>
        <w:t>修复文件：</w:t>
      </w:r>
      <w:r w:rsidRPr="00A37B6A">
        <w:rPr>
          <w:rFonts w:ascii="Segoe UI" w:hAnsi="Segoe UI" w:cs="Segoe UI"/>
          <w:sz w:val="21"/>
          <w:szCs w:val="21"/>
          <w:shd w:val="clear" w:color="auto" w:fill="FAFAFA"/>
        </w:rPr>
        <w:t>kernel/bpf/stackmap.c</w:t>
      </w:r>
    </w:p>
    <w:p w:rsidR="00A37B6A" w:rsidRPr="00A37B6A" w:rsidRDefault="00A37B6A" w:rsidP="00980480">
      <w:pPr>
        <w:pStyle w:val="a9"/>
        <w:numPr>
          <w:ilvl w:val="0"/>
          <w:numId w:val="2"/>
        </w:numPr>
        <w:spacing w:after="156"/>
        <w:ind w:firstLineChars="0"/>
      </w:pPr>
      <w:r>
        <w:rPr>
          <w:rFonts w:ascii="Segoe UI" w:hAnsi="Segoe UI" w:cs="Segoe UI" w:hint="eastAsia"/>
          <w:sz w:val="21"/>
          <w:szCs w:val="21"/>
          <w:shd w:val="clear" w:color="auto" w:fill="FAFAFA"/>
        </w:rPr>
        <w:t>匹配代码和修复建议如下：</w:t>
      </w:r>
    </w:p>
    <w:p w:rsidR="002B122A" w:rsidRDefault="001B6463" w:rsidP="00A37B6A">
      <w:pPr>
        <w:spacing w:after="156" w:line="240" w:lineRule="auto"/>
      </w:pPr>
      <w:r>
        <w:rPr>
          <w:noProof/>
        </w:rPr>
        <w:drawing>
          <wp:inline distT="0" distB="0" distL="0" distR="0" wp14:anchorId="2BEB338A" wp14:editId="78490423">
            <wp:extent cx="3209925" cy="2843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698"/>
                    <a:stretch/>
                  </pic:blipFill>
                  <pic:spPr bwMode="auto">
                    <a:xfrm>
                      <a:off x="0" y="0"/>
                      <a:ext cx="3219052" cy="285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B6A" w:rsidRDefault="001B6463" w:rsidP="00A37B6A">
      <w:pPr>
        <w:spacing w:after="156" w:line="240" w:lineRule="auto"/>
      </w:pPr>
      <w:r>
        <w:rPr>
          <w:noProof/>
        </w:rPr>
        <w:drawing>
          <wp:inline distT="0" distB="0" distL="0" distR="0" wp14:anchorId="7E27E961" wp14:editId="5C31297E">
            <wp:extent cx="3209925" cy="287545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928" r="312"/>
                    <a:stretch/>
                  </pic:blipFill>
                  <pic:spPr bwMode="auto">
                    <a:xfrm>
                      <a:off x="0" y="0"/>
                      <a:ext cx="3213428" cy="287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463" w:rsidRDefault="001B6463" w:rsidP="00A37B6A">
      <w:pPr>
        <w:spacing w:after="156" w:line="240" w:lineRule="auto"/>
        <w:sectPr w:rsidR="001B64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CVE-2017-16996"/>
    <w:bookmarkEnd w:id="1"/>
    <w:p w:rsidR="001B6463" w:rsidRPr="003F4B8C" w:rsidRDefault="001B6463" w:rsidP="001B6463">
      <w:pPr>
        <w:pStyle w:val="2"/>
        <w:numPr>
          <w:ilvl w:val="0"/>
          <w:numId w:val="1"/>
        </w:numPr>
        <w:spacing w:after="156"/>
        <w:rPr>
          <w:rStyle w:val="a4"/>
          <w:color w:val="auto"/>
        </w:rPr>
      </w:pPr>
      <w:r w:rsidRPr="003F4B8C">
        <w:rPr>
          <w:rStyle w:val="a4"/>
          <w:color w:val="auto"/>
        </w:rPr>
        <w:lastRenderedPageBreak/>
        <w:fldChar w:fldCharType="begin"/>
      </w:r>
      <w:r w:rsidRPr="003F4B8C">
        <w:rPr>
          <w:rStyle w:val="a4"/>
          <w:color w:val="auto"/>
        </w:rPr>
        <w:instrText xml:space="preserve"> HYPERLINK "https://nvd.nist.gov/vuln/detail/CVE-2017-16996" </w:instrText>
      </w:r>
      <w:r w:rsidRPr="003F4B8C">
        <w:rPr>
          <w:rStyle w:val="a4"/>
          <w:color w:val="auto"/>
        </w:rPr>
      </w:r>
      <w:r w:rsidRPr="003F4B8C">
        <w:rPr>
          <w:rStyle w:val="a4"/>
          <w:color w:val="auto"/>
        </w:rPr>
        <w:fldChar w:fldCharType="separate"/>
      </w:r>
      <w:r w:rsidRPr="003F4B8C">
        <w:rPr>
          <w:rStyle w:val="a4"/>
          <w:color w:val="auto"/>
        </w:rPr>
        <w:t>CVE-2</w:t>
      </w:r>
      <w:r w:rsidRPr="003F4B8C">
        <w:rPr>
          <w:rStyle w:val="a4"/>
          <w:color w:val="auto"/>
        </w:rPr>
        <w:t>0</w:t>
      </w:r>
      <w:r w:rsidRPr="003F4B8C">
        <w:rPr>
          <w:rStyle w:val="a4"/>
          <w:color w:val="auto"/>
        </w:rPr>
        <w:t>17-16996</w:t>
      </w:r>
      <w:r w:rsidRPr="003F4B8C">
        <w:rPr>
          <w:rStyle w:val="a4"/>
          <w:color w:val="auto"/>
        </w:rPr>
        <w:fldChar w:fldCharType="end"/>
      </w:r>
    </w:p>
    <w:p w:rsidR="001B6463" w:rsidRDefault="001B6463" w:rsidP="001B646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文件路径：</w:t>
      </w:r>
      <w:r w:rsidR="003F4B8C" w:rsidRPr="003F4B8C">
        <w:t>kernel/kernel/bpf/verifier.c</w:t>
      </w:r>
    </w:p>
    <w:p w:rsidR="001B6463" w:rsidRDefault="001B6463" w:rsidP="001B646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存储库：</w:t>
      </w:r>
      <w:hyperlink r:id="rId10" w:history="1">
        <w:r w:rsidR="003F4B8C" w:rsidRPr="00A37B6A">
          <w:rPr>
            <w:rStyle w:val="a4"/>
          </w:rPr>
          <w:t>torvalds/linux</w:t>
        </w:r>
      </w:hyperlink>
    </w:p>
    <w:p w:rsidR="001B6463" w:rsidRDefault="001B6463" w:rsidP="001B646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存储库提交标识（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hyperlink r:id="rId11" w:anchor="diff-edbb57adf10d1ce1fbb830a34fa92712fd01db1fbd9b6f2504001eb7bcc7b9d0" w:history="1">
        <w:r w:rsidR="003F4B8C" w:rsidRPr="003B3E9D">
          <w:rPr>
            <w:rStyle w:val="a4"/>
          </w:rPr>
          <w:t>0c17d1d2c61936401f4702e1846e2c19b200f958</w:t>
        </w:r>
      </w:hyperlink>
    </w:p>
    <w:p w:rsidR="001B6463" w:rsidRDefault="001B6463" w:rsidP="001B6463">
      <w:pPr>
        <w:pStyle w:val="a9"/>
        <w:numPr>
          <w:ilvl w:val="0"/>
          <w:numId w:val="4"/>
        </w:numPr>
        <w:spacing w:after="156"/>
        <w:ind w:firstLineChars="0"/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="002B122A" w:rsidRPr="002B122A">
        <w:t>kernel/bpf/verifier.c</w:t>
      </w:r>
    </w:p>
    <w:p w:rsidR="001B6463" w:rsidRPr="001B6463" w:rsidRDefault="001B6463" w:rsidP="001B6463">
      <w:pPr>
        <w:pStyle w:val="a9"/>
        <w:numPr>
          <w:ilvl w:val="0"/>
          <w:numId w:val="4"/>
        </w:numPr>
        <w:spacing w:after="156"/>
        <w:ind w:firstLineChars="0"/>
      </w:pPr>
      <w:r w:rsidRPr="001B6463">
        <w:rPr>
          <w:rFonts w:hint="eastAsia"/>
        </w:rPr>
        <w:t>修复文件：</w:t>
      </w:r>
      <w:r w:rsidR="002B122A" w:rsidRPr="002B122A">
        <w:t>kernel/bpf/verifier.c</w:t>
      </w:r>
    </w:p>
    <w:p w:rsidR="001B6463" w:rsidRPr="002B122A" w:rsidRDefault="001B6463" w:rsidP="002B122A">
      <w:pPr>
        <w:pStyle w:val="a9"/>
        <w:numPr>
          <w:ilvl w:val="0"/>
          <w:numId w:val="4"/>
        </w:numPr>
        <w:spacing w:after="156"/>
        <w:ind w:firstLineChars="0"/>
      </w:pPr>
      <w:r w:rsidRPr="001B6463">
        <w:rPr>
          <w:rFonts w:hint="eastAsia"/>
        </w:rPr>
        <w:t>匹配代码和修复建议如下：</w:t>
      </w:r>
      <w:r w:rsidR="002B122A" w:rsidRPr="002B122A">
        <w:rPr>
          <w:rFonts w:ascii="楷体" w:eastAsia="楷体" w:hAnsi="楷体" w:hint="eastAsia"/>
          <w:color w:val="595959" w:themeColor="text1" w:themeTint="A6"/>
        </w:rPr>
        <w:t>（暂无）</w:t>
      </w:r>
    </w:p>
    <w:p w:rsidR="003F4B8C" w:rsidRDefault="003F4B8C" w:rsidP="001B6463">
      <w:pPr>
        <w:spacing w:after="156" w:line="240" w:lineRule="auto"/>
        <w:sectPr w:rsidR="003F4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2" w:name="_CVE-2012-2745"/>
    <w:bookmarkEnd w:id="2"/>
    <w:p w:rsidR="001B6463" w:rsidRPr="003F4B8C" w:rsidRDefault="001B6463" w:rsidP="001B6463">
      <w:pPr>
        <w:pStyle w:val="2"/>
        <w:numPr>
          <w:ilvl w:val="0"/>
          <w:numId w:val="1"/>
        </w:numPr>
        <w:spacing w:after="156"/>
        <w:rPr>
          <w:rStyle w:val="a4"/>
          <w:color w:val="auto"/>
        </w:rPr>
      </w:pPr>
      <w:r w:rsidRPr="003F4B8C">
        <w:rPr>
          <w:rStyle w:val="a4"/>
          <w:color w:val="auto"/>
        </w:rPr>
        <w:lastRenderedPageBreak/>
        <w:fldChar w:fldCharType="begin"/>
      </w:r>
      <w:r w:rsidRPr="003F4B8C">
        <w:rPr>
          <w:rStyle w:val="a4"/>
          <w:color w:val="auto"/>
        </w:rPr>
        <w:instrText xml:space="preserve"> HYPERLINK "https://nvd.nist.gov/vuln/detail/CVE-2012-2745" </w:instrText>
      </w:r>
      <w:r w:rsidRPr="003F4B8C">
        <w:rPr>
          <w:rStyle w:val="a4"/>
          <w:color w:val="auto"/>
        </w:rPr>
      </w:r>
      <w:r w:rsidRPr="003F4B8C">
        <w:rPr>
          <w:rStyle w:val="a4"/>
          <w:color w:val="auto"/>
        </w:rPr>
        <w:fldChar w:fldCharType="separate"/>
      </w:r>
      <w:r w:rsidRPr="003F4B8C">
        <w:rPr>
          <w:rStyle w:val="a4"/>
          <w:color w:val="auto"/>
        </w:rPr>
        <w:t>CVE-2012-2745</w:t>
      </w:r>
      <w:r w:rsidRPr="003F4B8C">
        <w:rPr>
          <w:rStyle w:val="a4"/>
          <w:color w:val="auto"/>
        </w:rPr>
        <w:fldChar w:fldCharType="end"/>
      </w:r>
    </w:p>
    <w:p w:rsidR="001B6463" w:rsidRDefault="001B6463" w:rsidP="003F4B8C">
      <w:pPr>
        <w:pStyle w:val="a9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文件路径：</w:t>
      </w:r>
      <w:r w:rsidR="003F4B8C" w:rsidRPr="00980480">
        <w:rPr>
          <w:szCs w:val="28"/>
        </w:rPr>
        <w:t>kernel/kernel/cred.c</w:t>
      </w:r>
    </w:p>
    <w:p w:rsidR="001B6463" w:rsidRDefault="001B6463" w:rsidP="003F4B8C">
      <w:pPr>
        <w:pStyle w:val="a9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存储库：</w:t>
      </w:r>
      <w:hyperlink r:id="rId12" w:history="1">
        <w:r w:rsidR="003F4B8C" w:rsidRPr="00A37B6A">
          <w:rPr>
            <w:rStyle w:val="a4"/>
          </w:rPr>
          <w:t>torvalds/linux</w:t>
        </w:r>
      </w:hyperlink>
    </w:p>
    <w:p w:rsidR="001B6463" w:rsidRDefault="001B6463" w:rsidP="003F4B8C">
      <w:pPr>
        <w:pStyle w:val="a9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存储库提交标识（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hyperlink r:id="rId13" w:anchor="diff-3cb5667a88a24e8d5abc7042f5c4193698d6b962157f637f9729e61198eec63a" w:history="1">
        <w:r w:rsidR="003F4B8C" w:rsidRPr="003B3E9D">
          <w:rPr>
            <w:rStyle w:val="a4"/>
          </w:rPr>
          <w:t>79549c6dfda0603dba9a70a53467ce62d9335c33</w:t>
        </w:r>
      </w:hyperlink>
    </w:p>
    <w:p w:rsidR="001B6463" w:rsidRDefault="001B6463" w:rsidP="003F4B8C">
      <w:pPr>
        <w:pStyle w:val="a9"/>
        <w:numPr>
          <w:ilvl w:val="0"/>
          <w:numId w:val="6"/>
        </w:numPr>
        <w:spacing w:after="156"/>
        <w:ind w:firstLineChars="0"/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="002B122A" w:rsidRPr="002B122A">
        <w:t>kernel/cred.c</w:t>
      </w:r>
    </w:p>
    <w:p w:rsidR="001B6463" w:rsidRPr="001B6463" w:rsidRDefault="001B6463" w:rsidP="003F4B8C">
      <w:pPr>
        <w:pStyle w:val="a9"/>
        <w:numPr>
          <w:ilvl w:val="0"/>
          <w:numId w:val="6"/>
        </w:numPr>
        <w:spacing w:after="156"/>
        <w:ind w:firstLineChars="0"/>
      </w:pPr>
      <w:r w:rsidRPr="001B6463">
        <w:rPr>
          <w:rFonts w:hint="eastAsia"/>
        </w:rPr>
        <w:t>修复文件：</w:t>
      </w:r>
      <w:r w:rsidR="002B122A" w:rsidRPr="002B122A">
        <w:t>kernel/cred.c</w:t>
      </w:r>
    </w:p>
    <w:p w:rsidR="001B6463" w:rsidRDefault="001B6463" w:rsidP="003F4B8C">
      <w:pPr>
        <w:pStyle w:val="a9"/>
        <w:numPr>
          <w:ilvl w:val="0"/>
          <w:numId w:val="6"/>
        </w:numPr>
        <w:spacing w:after="156"/>
        <w:ind w:firstLineChars="0"/>
      </w:pPr>
      <w:r w:rsidRPr="001B6463">
        <w:rPr>
          <w:rFonts w:hint="eastAsia"/>
        </w:rPr>
        <w:t>匹配代码和修复建议如下：</w:t>
      </w:r>
    </w:p>
    <w:p w:rsidR="002B122A" w:rsidRDefault="002B122A" w:rsidP="002B122A">
      <w:pPr>
        <w:spacing w:after="156" w:line="240" w:lineRule="auto"/>
      </w:pPr>
      <w:r>
        <w:rPr>
          <w:noProof/>
        </w:rPr>
        <w:drawing>
          <wp:inline distT="0" distB="0" distL="0" distR="0" wp14:anchorId="16A99194" wp14:editId="0242AA1E">
            <wp:extent cx="3219450" cy="2846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879"/>
                    <a:stretch/>
                  </pic:blipFill>
                  <pic:spPr bwMode="auto">
                    <a:xfrm>
                      <a:off x="0" y="0"/>
                      <a:ext cx="3228686" cy="28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2B122A" w:rsidP="002B122A">
      <w:pPr>
        <w:spacing w:after="156" w:line="240" w:lineRule="auto"/>
      </w:pPr>
      <w:r>
        <w:rPr>
          <w:noProof/>
        </w:rPr>
        <w:drawing>
          <wp:inline distT="0" distB="0" distL="0" distR="0" wp14:anchorId="0DA10A95" wp14:editId="761FA6AE">
            <wp:extent cx="3267075" cy="289623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986" r="27"/>
                    <a:stretch/>
                  </pic:blipFill>
                  <pic:spPr bwMode="auto">
                    <a:xfrm>
                      <a:off x="0" y="0"/>
                      <a:ext cx="3274315" cy="290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3F4B8C" w:rsidP="002B122A">
      <w:pPr>
        <w:spacing w:after="156" w:line="240" w:lineRule="auto"/>
        <w:sectPr w:rsidR="003F4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3" w:name="_CVE-2021-35039"/>
    <w:bookmarkEnd w:id="3"/>
    <w:p w:rsidR="001B6463" w:rsidRPr="001B6463" w:rsidRDefault="001B6463" w:rsidP="001B6463">
      <w:pPr>
        <w:pStyle w:val="2"/>
        <w:numPr>
          <w:ilvl w:val="0"/>
          <w:numId w:val="1"/>
        </w:numPr>
        <w:spacing w:after="156"/>
        <w:rPr>
          <w:rStyle w:val="a4"/>
          <w:color w:val="auto"/>
        </w:rPr>
      </w:pPr>
      <w:r w:rsidRPr="001B6463">
        <w:rPr>
          <w:rStyle w:val="a4"/>
          <w:color w:val="auto"/>
        </w:rPr>
        <w:lastRenderedPageBreak/>
        <w:fldChar w:fldCharType="begin"/>
      </w:r>
      <w:r w:rsidRPr="001B6463">
        <w:rPr>
          <w:rStyle w:val="a4"/>
          <w:color w:val="auto"/>
        </w:rPr>
        <w:instrText xml:space="preserve"> HYPERLINK "https://nvd.nist.gov/vuln/detail/CVE-2021-35039" </w:instrText>
      </w:r>
      <w:r w:rsidRPr="001B6463">
        <w:rPr>
          <w:rStyle w:val="a4"/>
          <w:color w:val="auto"/>
        </w:rPr>
      </w:r>
      <w:r w:rsidRPr="001B6463">
        <w:rPr>
          <w:rStyle w:val="a4"/>
          <w:color w:val="auto"/>
        </w:rPr>
        <w:fldChar w:fldCharType="separate"/>
      </w:r>
      <w:r w:rsidRPr="001B6463">
        <w:rPr>
          <w:rStyle w:val="a4"/>
          <w:color w:val="auto"/>
        </w:rPr>
        <w:t>CVE-2021-35039</w:t>
      </w:r>
      <w:r w:rsidRPr="001B6463">
        <w:rPr>
          <w:rStyle w:val="a4"/>
          <w:color w:val="auto"/>
        </w:rPr>
        <w:fldChar w:fldCharType="end"/>
      </w:r>
    </w:p>
    <w:p w:rsidR="001B6463" w:rsidRDefault="001B6463" w:rsidP="003F4B8C">
      <w:pPr>
        <w:pStyle w:val="a9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文件路径：</w:t>
      </w:r>
      <w:r w:rsidR="003F4B8C" w:rsidRPr="00980480">
        <w:rPr>
          <w:szCs w:val="28"/>
        </w:rPr>
        <w:t>kernel/kernel/module.c</w:t>
      </w:r>
    </w:p>
    <w:p w:rsidR="001B6463" w:rsidRDefault="001B6463" w:rsidP="003F4B8C">
      <w:pPr>
        <w:pStyle w:val="a9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存储库：</w:t>
      </w:r>
      <w:hyperlink r:id="rId15" w:history="1">
        <w:r w:rsidR="003F4B8C" w:rsidRPr="00A37B6A">
          <w:rPr>
            <w:rStyle w:val="a4"/>
          </w:rPr>
          <w:t>torvalds/linux</w:t>
        </w:r>
      </w:hyperlink>
    </w:p>
    <w:p w:rsidR="001B6463" w:rsidRDefault="001B6463" w:rsidP="003F4B8C">
      <w:pPr>
        <w:pStyle w:val="a9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存储库提交标识（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hyperlink r:id="rId16" w:anchor="diff-14b05e05adbe24dec671f25cfc3e6d0393c889cfc84ced54d1a82acb06881b40" w:history="1">
        <w:r w:rsidR="003F4B8C" w:rsidRPr="003B3E9D">
          <w:rPr>
            <w:rStyle w:val="a4"/>
          </w:rPr>
          <w:t>0c18f29aae7ce3dadd26d8ee3505d07cc982df75</w:t>
        </w:r>
      </w:hyperlink>
    </w:p>
    <w:p w:rsidR="001B6463" w:rsidRDefault="001B6463" w:rsidP="003F4B8C">
      <w:pPr>
        <w:pStyle w:val="a9"/>
        <w:numPr>
          <w:ilvl w:val="0"/>
          <w:numId w:val="5"/>
        </w:numPr>
        <w:spacing w:after="156"/>
        <w:ind w:firstLineChars="0"/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="002B122A" w:rsidRPr="002B122A">
        <w:t>kernel/module.c</w:t>
      </w:r>
    </w:p>
    <w:p w:rsidR="001B6463" w:rsidRPr="001B6463" w:rsidRDefault="001B6463" w:rsidP="003F4B8C">
      <w:pPr>
        <w:pStyle w:val="a9"/>
        <w:numPr>
          <w:ilvl w:val="0"/>
          <w:numId w:val="5"/>
        </w:numPr>
        <w:spacing w:after="156"/>
        <w:ind w:firstLineChars="0"/>
      </w:pPr>
      <w:r w:rsidRPr="001B6463">
        <w:rPr>
          <w:rFonts w:hint="eastAsia"/>
        </w:rPr>
        <w:t>修复文件：</w:t>
      </w:r>
      <w:r w:rsidR="002B122A" w:rsidRPr="002B122A">
        <w:t>kernel/module.c</w:t>
      </w:r>
    </w:p>
    <w:p w:rsidR="001B6463" w:rsidRDefault="001B6463" w:rsidP="003F4B8C">
      <w:pPr>
        <w:pStyle w:val="a9"/>
        <w:numPr>
          <w:ilvl w:val="0"/>
          <w:numId w:val="5"/>
        </w:numPr>
        <w:spacing w:after="156"/>
        <w:ind w:firstLineChars="0"/>
      </w:pPr>
      <w:r w:rsidRPr="001B6463">
        <w:rPr>
          <w:rFonts w:hint="eastAsia"/>
        </w:rPr>
        <w:t>匹配代码和修复建议如下：</w:t>
      </w:r>
    </w:p>
    <w:p w:rsidR="002B122A" w:rsidRDefault="002B122A" w:rsidP="002B122A">
      <w:pPr>
        <w:spacing w:after="156" w:line="240" w:lineRule="auto"/>
      </w:pPr>
      <w:r>
        <w:rPr>
          <w:noProof/>
        </w:rPr>
        <w:drawing>
          <wp:inline distT="0" distB="0" distL="0" distR="0" wp14:anchorId="6D43A8A2" wp14:editId="57A94683">
            <wp:extent cx="3190875" cy="283815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0879"/>
                    <a:stretch/>
                  </pic:blipFill>
                  <pic:spPr bwMode="auto">
                    <a:xfrm>
                      <a:off x="0" y="0"/>
                      <a:ext cx="3196025" cy="284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2B122A" w:rsidP="002B122A">
      <w:pPr>
        <w:spacing w:after="156" w:line="240" w:lineRule="auto"/>
      </w:pPr>
      <w:r>
        <w:rPr>
          <w:noProof/>
        </w:rPr>
        <w:drawing>
          <wp:inline distT="0" distB="0" distL="0" distR="0" wp14:anchorId="7CE59645" wp14:editId="16D1058E">
            <wp:extent cx="3124200" cy="279943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109" r="131"/>
                    <a:stretch/>
                  </pic:blipFill>
                  <pic:spPr bwMode="auto">
                    <a:xfrm>
                      <a:off x="0" y="0"/>
                      <a:ext cx="3127542" cy="280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3F4B8C" w:rsidP="002B122A">
      <w:pPr>
        <w:spacing w:after="156" w:line="240" w:lineRule="auto"/>
        <w:sectPr w:rsidR="003F4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4" w:name="_CVE-2022-30594"/>
    <w:bookmarkEnd w:id="4"/>
    <w:p w:rsidR="001B6463" w:rsidRPr="001B6463" w:rsidRDefault="001B6463" w:rsidP="001B6463">
      <w:pPr>
        <w:pStyle w:val="2"/>
        <w:numPr>
          <w:ilvl w:val="0"/>
          <w:numId w:val="1"/>
        </w:numPr>
        <w:spacing w:after="156"/>
        <w:rPr>
          <w:rStyle w:val="a4"/>
          <w:color w:val="auto"/>
        </w:rPr>
      </w:pPr>
      <w:r w:rsidRPr="001B6463">
        <w:rPr>
          <w:rStyle w:val="a4"/>
          <w:color w:val="auto"/>
        </w:rPr>
        <w:lastRenderedPageBreak/>
        <w:fldChar w:fldCharType="begin"/>
      </w:r>
      <w:r w:rsidRPr="001B6463">
        <w:rPr>
          <w:rStyle w:val="a4"/>
          <w:color w:val="auto"/>
        </w:rPr>
        <w:instrText xml:space="preserve"> HYPERLINK "https://nvd.nist.gov/vuln/detail/CVE-2022-30594" </w:instrText>
      </w:r>
      <w:r w:rsidRPr="001B6463">
        <w:rPr>
          <w:rStyle w:val="a4"/>
          <w:color w:val="auto"/>
        </w:rPr>
      </w:r>
      <w:r w:rsidRPr="001B6463">
        <w:rPr>
          <w:rStyle w:val="a4"/>
          <w:color w:val="auto"/>
        </w:rPr>
        <w:fldChar w:fldCharType="separate"/>
      </w:r>
      <w:r w:rsidRPr="001B6463">
        <w:rPr>
          <w:rStyle w:val="a4"/>
          <w:color w:val="auto"/>
        </w:rPr>
        <w:t>CVE-2022-30594</w:t>
      </w:r>
      <w:r w:rsidRPr="001B6463">
        <w:rPr>
          <w:rStyle w:val="a4"/>
          <w:color w:val="auto"/>
        </w:rPr>
        <w:fldChar w:fldCharType="end"/>
      </w:r>
    </w:p>
    <w:p w:rsidR="001B6463" w:rsidRDefault="001B6463" w:rsidP="003F4B8C">
      <w:pPr>
        <w:pStyle w:val="a9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文件路径：</w:t>
      </w:r>
      <w:r w:rsidR="003F4B8C" w:rsidRPr="003F4B8C">
        <w:t>kernel/kernel/ptrace.c</w:t>
      </w:r>
    </w:p>
    <w:p w:rsidR="001B6463" w:rsidRDefault="001B6463" w:rsidP="003F4B8C">
      <w:pPr>
        <w:pStyle w:val="a9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存储库：</w:t>
      </w:r>
      <w:hyperlink r:id="rId18" w:history="1">
        <w:r w:rsidR="003F4B8C" w:rsidRPr="00A37B6A">
          <w:rPr>
            <w:rStyle w:val="a4"/>
          </w:rPr>
          <w:t>torvalds/linux</w:t>
        </w:r>
      </w:hyperlink>
    </w:p>
    <w:p w:rsidR="001B6463" w:rsidRDefault="001B6463" w:rsidP="003F4B8C">
      <w:pPr>
        <w:pStyle w:val="a9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存储库提交标识（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hyperlink r:id="rId19" w:anchor="diff-421f5a7dbe3c3ab70394a063d8703ba2f4f3ebecd295847c1672928b866152e6" w:history="1">
        <w:r w:rsidR="003B3E9D" w:rsidRPr="003B3E9D">
          <w:rPr>
            <w:rStyle w:val="a4"/>
          </w:rPr>
          <w:t>ee1fee900537b5d9560e9f937402de5ddc8412f3</w:t>
        </w:r>
      </w:hyperlink>
    </w:p>
    <w:p w:rsidR="001B6463" w:rsidRDefault="001B6463" w:rsidP="003F4B8C">
      <w:pPr>
        <w:pStyle w:val="a9"/>
        <w:numPr>
          <w:ilvl w:val="0"/>
          <w:numId w:val="7"/>
        </w:numPr>
        <w:spacing w:after="156"/>
        <w:ind w:firstLineChars="0"/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="002B122A" w:rsidRPr="002B122A">
        <w:t>kernel/ptrace.c</w:t>
      </w:r>
    </w:p>
    <w:p w:rsidR="001B6463" w:rsidRPr="001B6463" w:rsidRDefault="001B6463" w:rsidP="003F4B8C">
      <w:pPr>
        <w:pStyle w:val="a9"/>
        <w:numPr>
          <w:ilvl w:val="0"/>
          <w:numId w:val="7"/>
        </w:numPr>
        <w:spacing w:after="156"/>
        <w:ind w:firstLineChars="0"/>
      </w:pPr>
      <w:r w:rsidRPr="001B6463">
        <w:rPr>
          <w:rFonts w:hint="eastAsia"/>
        </w:rPr>
        <w:t>修复文件：</w:t>
      </w:r>
      <w:r w:rsidR="002B122A" w:rsidRPr="002B122A">
        <w:t>kernel/ptrace.c</w:t>
      </w:r>
    </w:p>
    <w:p w:rsidR="001B6463" w:rsidRDefault="001B6463" w:rsidP="003F4B8C">
      <w:pPr>
        <w:pStyle w:val="a9"/>
        <w:numPr>
          <w:ilvl w:val="0"/>
          <w:numId w:val="7"/>
        </w:numPr>
        <w:spacing w:after="156"/>
        <w:ind w:firstLineChars="0"/>
      </w:pPr>
      <w:r w:rsidRPr="001B6463">
        <w:rPr>
          <w:rFonts w:hint="eastAsia"/>
        </w:rPr>
        <w:t>匹配代码和修复建议如下：</w:t>
      </w:r>
    </w:p>
    <w:p w:rsidR="00800D9B" w:rsidRDefault="00800D9B" w:rsidP="002B122A">
      <w:pPr>
        <w:spacing w:after="156" w:line="240" w:lineRule="auto"/>
      </w:pPr>
      <w:r>
        <w:rPr>
          <w:noProof/>
        </w:rPr>
        <w:drawing>
          <wp:inline distT="0" distB="0" distL="0" distR="0" wp14:anchorId="41D1CD0B" wp14:editId="28B4026D">
            <wp:extent cx="3318406" cy="2905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0698"/>
                    <a:stretch/>
                  </pic:blipFill>
                  <pic:spPr bwMode="auto">
                    <a:xfrm>
                      <a:off x="0" y="0"/>
                      <a:ext cx="3333137" cy="291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2B122A" w:rsidP="002B122A">
      <w:pPr>
        <w:spacing w:after="156" w:line="240" w:lineRule="auto"/>
      </w:pPr>
      <w:r>
        <w:rPr>
          <w:noProof/>
        </w:rPr>
        <w:drawing>
          <wp:inline distT="0" distB="0" distL="0" distR="0" wp14:anchorId="3CDD1389" wp14:editId="5B07187D">
            <wp:extent cx="3248025" cy="28857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469" r="-49"/>
                    <a:stretch/>
                  </pic:blipFill>
                  <pic:spPr bwMode="auto">
                    <a:xfrm>
                      <a:off x="0" y="0"/>
                      <a:ext cx="3259642" cy="289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3F4B8C" w:rsidP="002B122A">
      <w:pPr>
        <w:spacing w:after="156" w:line="240" w:lineRule="auto"/>
        <w:sectPr w:rsidR="003F4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5" w:name="_CVE-2018-20784"/>
    <w:bookmarkEnd w:id="5"/>
    <w:p w:rsidR="001B6463" w:rsidRPr="003F4B8C" w:rsidRDefault="003F4B8C" w:rsidP="001B6463">
      <w:pPr>
        <w:pStyle w:val="2"/>
        <w:numPr>
          <w:ilvl w:val="0"/>
          <w:numId w:val="1"/>
        </w:numPr>
        <w:spacing w:after="156"/>
        <w:rPr>
          <w:rStyle w:val="a4"/>
          <w:color w:val="auto"/>
        </w:rPr>
      </w:pPr>
      <w:r w:rsidRPr="003F4B8C">
        <w:rPr>
          <w:rStyle w:val="a4"/>
          <w:color w:val="auto"/>
        </w:rPr>
        <w:lastRenderedPageBreak/>
        <w:fldChar w:fldCharType="begin"/>
      </w:r>
      <w:r w:rsidRPr="003F4B8C">
        <w:rPr>
          <w:rStyle w:val="a4"/>
          <w:color w:val="auto"/>
        </w:rPr>
        <w:instrText xml:space="preserve"> HYPERLINK "https://nvd.nist.gov/vuln/detail/CVE-2018-20784" </w:instrText>
      </w:r>
      <w:r w:rsidRPr="003F4B8C">
        <w:rPr>
          <w:rStyle w:val="a4"/>
          <w:color w:val="auto"/>
        </w:rPr>
      </w:r>
      <w:r w:rsidRPr="003F4B8C">
        <w:rPr>
          <w:rStyle w:val="a4"/>
          <w:color w:val="auto"/>
        </w:rPr>
        <w:fldChar w:fldCharType="separate"/>
      </w:r>
      <w:r w:rsidRPr="003F4B8C">
        <w:rPr>
          <w:rStyle w:val="a4"/>
          <w:color w:val="auto"/>
        </w:rPr>
        <w:t>CVE-2018-20784</w:t>
      </w:r>
      <w:r w:rsidRPr="003F4B8C">
        <w:rPr>
          <w:rStyle w:val="a4"/>
          <w:color w:val="auto"/>
        </w:rPr>
        <w:fldChar w:fldCharType="end"/>
      </w:r>
    </w:p>
    <w:p w:rsidR="001B6463" w:rsidRDefault="001B6463" w:rsidP="003F4B8C">
      <w:pPr>
        <w:pStyle w:val="a9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文件路径：</w:t>
      </w:r>
      <w:r w:rsidR="003F4B8C" w:rsidRPr="00980480">
        <w:rPr>
          <w:szCs w:val="28"/>
        </w:rPr>
        <w:t>kernel/kernel/sched/fair.c</w:t>
      </w:r>
    </w:p>
    <w:p w:rsidR="001B6463" w:rsidRDefault="001B6463" w:rsidP="003F4B8C">
      <w:pPr>
        <w:pStyle w:val="a9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存储库：</w:t>
      </w:r>
      <w:hyperlink r:id="rId21" w:history="1">
        <w:r w:rsidR="003F4B8C" w:rsidRPr="00A37B6A">
          <w:rPr>
            <w:rStyle w:val="a4"/>
          </w:rPr>
          <w:t>torvalds/linux</w:t>
        </w:r>
      </w:hyperlink>
    </w:p>
    <w:p w:rsidR="001B6463" w:rsidRDefault="001B6463" w:rsidP="003F4B8C">
      <w:pPr>
        <w:pStyle w:val="a9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存储库提交标识（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hyperlink r:id="rId22" w:anchor="diff-75a417d0e6ebb27175a48c6810294ab6e21847776b1e46c62de9cccfb428883e" w:history="1">
        <w:r w:rsidR="003F4B8C" w:rsidRPr="003B3E9D">
          <w:rPr>
            <w:rStyle w:val="a4"/>
          </w:rPr>
          <w:t>c40f7d74c741a907cfaeb73a7697081881c497d0</w:t>
        </w:r>
      </w:hyperlink>
    </w:p>
    <w:p w:rsidR="001B6463" w:rsidRDefault="001B6463" w:rsidP="003F4B8C">
      <w:pPr>
        <w:pStyle w:val="a9"/>
        <w:numPr>
          <w:ilvl w:val="0"/>
          <w:numId w:val="8"/>
        </w:numPr>
        <w:spacing w:after="156"/>
        <w:ind w:firstLineChars="0"/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="002B122A" w:rsidRPr="002B122A">
        <w:t>kernel/sched/fair.c</w:t>
      </w:r>
    </w:p>
    <w:p w:rsidR="001B6463" w:rsidRPr="001B6463" w:rsidRDefault="001B6463" w:rsidP="003F4B8C">
      <w:pPr>
        <w:pStyle w:val="a9"/>
        <w:numPr>
          <w:ilvl w:val="0"/>
          <w:numId w:val="8"/>
        </w:numPr>
        <w:spacing w:after="156"/>
        <w:ind w:firstLineChars="0"/>
      </w:pPr>
      <w:r w:rsidRPr="001B6463">
        <w:rPr>
          <w:rFonts w:hint="eastAsia"/>
        </w:rPr>
        <w:t>修复文件：</w:t>
      </w:r>
      <w:r w:rsidR="002B122A" w:rsidRPr="002B122A">
        <w:t>kernel/sched/fair.c</w:t>
      </w:r>
    </w:p>
    <w:p w:rsidR="001B6463" w:rsidRDefault="001B6463" w:rsidP="003F4B8C">
      <w:pPr>
        <w:pStyle w:val="a9"/>
        <w:numPr>
          <w:ilvl w:val="0"/>
          <w:numId w:val="8"/>
        </w:numPr>
        <w:spacing w:after="156"/>
        <w:ind w:firstLineChars="0"/>
      </w:pPr>
      <w:r w:rsidRPr="001B6463">
        <w:rPr>
          <w:rFonts w:hint="eastAsia"/>
        </w:rPr>
        <w:t>匹配代码和修复建议如下：</w:t>
      </w:r>
    </w:p>
    <w:p w:rsidR="003F4B8C" w:rsidRDefault="00800D9B" w:rsidP="00800D9B">
      <w:pPr>
        <w:spacing w:after="156" w:line="240" w:lineRule="auto"/>
      </w:pPr>
      <w:r>
        <w:rPr>
          <w:noProof/>
        </w:rPr>
        <w:drawing>
          <wp:inline distT="0" distB="0" distL="0" distR="0" wp14:anchorId="50581D2D" wp14:editId="5F642202">
            <wp:extent cx="3313125" cy="295275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728" r="316"/>
                    <a:stretch/>
                  </pic:blipFill>
                  <pic:spPr bwMode="auto">
                    <a:xfrm>
                      <a:off x="0" y="0"/>
                      <a:ext cx="3319502" cy="295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872C8" wp14:editId="783842B6">
            <wp:extent cx="3267075" cy="291219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1052"/>
                    <a:stretch/>
                  </pic:blipFill>
                  <pic:spPr bwMode="auto">
                    <a:xfrm>
                      <a:off x="0" y="0"/>
                      <a:ext cx="3274684" cy="291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8C" w:rsidRDefault="003F4B8C" w:rsidP="00800D9B">
      <w:pPr>
        <w:spacing w:after="156" w:line="240" w:lineRule="auto"/>
        <w:sectPr w:rsidR="003F4B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6" w:name="_CVE-2013-3301"/>
    <w:bookmarkEnd w:id="6"/>
    <w:p w:rsidR="001B6463" w:rsidRPr="003F4B8C" w:rsidRDefault="003F4B8C" w:rsidP="001B6463">
      <w:pPr>
        <w:pStyle w:val="2"/>
        <w:numPr>
          <w:ilvl w:val="0"/>
          <w:numId w:val="1"/>
        </w:numPr>
        <w:spacing w:after="156"/>
        <w:rPr>
          <w:rStyle w:val="a4"/>
          <w:color w:val="auto"/>
        </w:rPr>
      </w:pPr>
      <w:r w:rsidRPr="003F4B8C">
        <w:rPr>
          <w:rStyle w:val="a4"/>
          <w:color w:val="auto"/>
        </w:rPr>
        <w:lastRenderedPageBreak/>
        <w:fldChar w:fldCharType="begin"/>
      </w:r>
      <w:r w:rsidRPr="003F4B8C">
        <w:rPr>
          <w:rStyle w:val="a4"/>
          <w:color w:val="auto"/>
        </w:rPr>
        <w:instrText xml:space="preserve"> HYPERLINK "https://nvd.nist.gov/vuln/detail/CVE-2013-3301" </w:instrText>
      </w:r>
      <w:r w:rsidRPr="003F4B8C">
        <w:rPr>
          <w:rStyle w:val="a4"/>
          <w:color w:val="auto"/>
        </w:rPr>
      </w:r>
      <w:r w:rsidRPr="003F4B8C">
        <w:rPr>
          <w:rStyle w:val="a4"/>
          <w:color w:val="auto"/>
        </w:rPr>
        <w:fldChar w:fldCharType="separate"/>
      </w:r>
      <w:r w:rsidRPr="003F4B8C">
        <w:rPr>
          <w:rStyle w:val="a4"/>
          <w:color w:val="auto"/>
        </w:rPr>
        <w:t>CVE-2013-3301</w:t>
      </w:r>
      <w:r w:rsidRPr="003F4B8C">
        <w:rPr>
          <w:rStyle w:val="a4"/>
          <w:color w:val="auto"/>
        </w:rPr>
        <w:fldChar w:fldCharType="end"/>
      </w:r>
    </w:p>
    <w:p w:rsidR="001B6463" w:rsidRDefault="001B6463" w:rsidP="003F4B8C">
      <w:pPr>
        <w:pStyle w:val="a9"/>
        <w:numPr>
          <w:ilvl w:val="0"/>
          <w:numId w:val="9"/>
        </w:numPr>
        <w:spacing w:after="156"/>
        <w:ind w:firstLineChars="0"/>
      </w:pPr>
      <w:r>
        <w:rPr>
          <w:rFonts w:hint="eastAsia"/>
        </w:rPr>
        <w:t>文件路径：</w:t>
      </w:r>
      <w:r w:rsidR="003F4B8C" w:rsidRPr="003F4B8C">
        <w:t>kernel/kernel/trace/ftrace.c</w:t>
      </w:r>
    </w:p>
    <w:p w:rsidR="001B6463" w:rsidRDefault="001B6463" w:rsidP="003F4B8C">
      <w:pPr>
        <w:pStyle w:val="a9"/>
        <w:numPr>
          <w:ilvl w:val="0"/>
          <w:numId w:val="9"/>
        </w:numPr>
        <w:spacing w:after="156"/>
        <w:ind w:firstLineChars="0"/>
      </w:pPr>
      <w:r>
        <w:rPr>
          <w:rFonts w:hint="eastAsia"/>
        </w:rPr>
        <w:t>存储库：</w:t>
      </w:r>
      <w:hyperlink r:id="rId24" w:history="1">
        <w:r w:rsidR="003F4B8C" w:rsidRPr="00A37B6A">
          <w:rPr>
            <w:rStyle w:val="a4"/>
          </w:rPr>
          <w:t>torvalds/linux</w:t>
        </w:r>
      </w:hyperlink>
    </w:p>
    <w:p w:rsidR="001B6463" w:rsidRDefault="001B6463" w:rsidP="003F4B8C">
      <w:pPr>
        <w:pStyle w:val="a9"/>
        <w:numPr>
          <w:ilvl w:val="0"/>
          <w:numId w:val="9"/>
        </w:numPr>
        <w:spacing w:after="156"/>
        <w:ind w:firstLineChars="0"/>
      </w:pPr>
      <w:r>
        <w:rPr>
          <w:rFonts w:hint="eastAsia"/>
        </w:rPr>
        <w:t>存储库提交标识（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hyperlink r:id="rId25" w:anchor="diff-bf58468d9729615e41d445f15baf8297f56de7793b006b9e373ff21adf20d000" w:history="1">
        <w:r w:rsidR="003F4B8C" w:rsidRPr="003B3E9D">
          <w:rPr>
            <w:rStyle w:val="a4"/>
          </w:rPr>
          <w:t>6a76f8c0ab19f215af2a3442870eeb5f0e81998d</w:t>
        </w:r>
      </w:hyperlink>
    </w:p>
    <w:p w:rsidR="001B6463" w:rsidRDefault="001B6463" w:rsidP="003F4B8C">
      <w:pPr>
        <w:pStyle w:val="a9"/>
        <w:numPr>
          <w:ilvl w:val="0"/>
          <w:numId w:val="9"/>
        </w:numPr>
        <w:spacing w:after="156"/>
        <w:ind w:firstLineChars="0"/>
      </w:pPr>
      <w:r>
        <w:rPr>
          <w:rFonts w:hint="eastAsia"/>
        </w:rPr>
        <w:t>匹配文件</w:t>
      </w:r>
      <w:r w:rsidRPr="00A37B6A">
        <w:rPr>
          <w:rFonts w:hint="eastAsia"/>
        </w:rPr>
        <w:t>：</w:t>
      </w:r>
      <w:r w:rsidR="002B122A" w:rsidRPr="002B122A">
        <w:t>kernel/trace/ftrace.c</w:t>
      </w:r>
    </w:p>
    <w:p w:rsidR="001B6463" w:rsidRPr="001B6463" w:rsidRDefault="001B6463" w:rsidP="003F4B8C">
      <w:pPr>
        <w:pStyle w:val="a9"/>
        <w:numPr>
          <w:ilvl w:val="0"/>
          <w:numId w:val="9"/>
        </w:numPr>
        <w:spacing w:after="156"/>
        <w:ind w:firstLineChars="0"/>
      </w:pPr>
      <w:r w:rsidRPr="001B6463">
        <w:rPr>
          <w:rFonts w:hint="eastAsia"/>
        </w:rPr>
        <w:t>修复文件：</w:t>
      </w:r>
      <w:r w:rsidR="002B122A" w:rsidRPr="002B122A">
        <w:t>kernel/trace/ftrace.c</w:t>
      </w:r>
    </w:p>
    <w:p w:rsidR="001B6463" w:rsidRPr="00A37B6A" w:rsidRDefault="001B6463" w:rsidP="003F4B8C">
      <w:pPr>
        <w:pStyle w:val="a9"/>
        <w:numPr>
          <w:ilvl w:val="0"/>
          <w:numId w:val="9"/>
        </w:numPr>
        <w:spacing w:after="156"/>
        <w:ind w:firstLineChars="0"/>
      </w:pPr>
      <w:r w:rsidRPr="001B6463">
        <w:rPr>
          <w:rFonts w:hint="eastAsia"/>
        </w:rPr>
        <w:t>匹配代码和修复建议如下：</w:t>
      </w:r>
    </w:p>
    <w:p w:rsidR="00800D9B" w:rsidRDefault="00800D9B" w:rsidP="001B6463">
      <w:pPr>
        <w:spacing w:after="156" w:line="240" w:lineRule="auto"/>
      </w:pPr>
      <w:r>
        <w:rPr>
          <w:noProof/>
        </w:rPr>
        <w:drawing>
          <wp:inline distT="0" distB="0" distL="0" distR="0" wp14:anchorId="2BCB6C66" wp14:editId="360A5F1F">
            <wp:extent cx="3235804" cy="28575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50879"/>
                    <a:stretch/>
                  </pic:blipFill>
                  <pic:spPr bwMode="auto">
                    <a:xfrm>
                      <a:off x="0" y="0"/>
                      <a:ext cx="3240374" cy="286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463" w:rsidRPr="001B6463" w:rsidRDefault="00800D9B" w:rsidP="001B6463">
      <w:pPr>
        <w:spacing w:after="156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A0B0366" wp14:editId="44DA9D46">
            <wp:extent cx="3304206" cy="2886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0746" r="-409"/>
                    <a:stretch/>
                  </pic:blipFill>
                  <pic:spPr bwMode="auto">
                    <a:xfrm>
                      <a:off x="0" y="0"/>
                      <a:ext cx="3309890" cy="2891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6463" w:rsidRPr="001B6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5EA"/>
    <w:multiLevelType w:val="hybridMultilevel"/>
    <w:tmpl w:val="CD689FDE"/>
    <w:lvl w:ilvl="0" w:tplc="B6EAD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5182A"/>
    <w:multiLevelType w:val="hybridMultilevel"/>
    <w:tmpl w:val="687E14EA"/>
    <w:lvl w:ilvl="0" w:tplc="A342B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C72CE"/>
    <w:multiLevelType w:val="hybridMultilevel"/>
    <w:tmpl w:val="318042B6"/>
    <w:lvl w:ilvl="0" w:tplc="E3DAA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B1A5E"/>
    <w:multiLevelType w:val="hybridMultilevel"/>
    <w:tmpl w:val="3AB6DFE6"/>
    <w:lvl w:ilvl="0" w:tplc="926237C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21F4A"/>
    <w:multiLevelType w:val="hybridMultilevel"/>
    <w:tmpl w:val="066E1F00"/>
    <w:lvl w:ilvl="0" w:tplc="567655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6485C"/>
    <w:multiLevelType w:val="hybridMultilevel"/>
    <w:tmpl w:val="D6FAD61A"/>
    <w:lvl w:ilvl="0" w:tplc="55DC6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7F3AA6"/>
    <w:multiLevelType w:val="hybridMultilevel"/>
    <w:tmpl w:val="7E86437A"/>
    <w:lvl w:ilvl="0" w:tplc="BD52A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13055F"/>
    <w:multiLevelType w:val="hybridMultilevel"/>
    <w:tmpl w:val="6B38C20C"/>
    <w:lvl w:ilvl="0" w:tplc="D0EA4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A06BDE"/>
    <w:multiLevelType w:val="hybridMultilevel"/>
    <w:tmpl w:val="40A67DCC"/>
    <w:lvl w:ilvl="0" w:tplc="C206F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257953">
    <w:abstractNumId w:val="3"/>
  </w:num>
  <w:num w:numId="2" w16cid:durableId="669333666">
    <w:abstractNumId w:val="0"/>
  </w:num>
  <w:num w:numId="3" w16cid:durableId="1145244473">
    <w:abstractNumId w:val="5"/>
  </w:num>
  <w:num w:numId="4" w16cid:durableId="2104182956">
    <w:abstractNumId w:val="8"/>
  </w:num>
  <w:num w:numId="5" w16cid:durableId="877620515">
    <w:abstractNumId w:val="7"/>
  </w:num>
  <w:num w:numId="6" w16cid:durableId="1430782546">
    <w:abstractNumId w:val="4"/>
  </w:num>
  <w:num w:numId="7" w16cid:durableId="2098624017">
    <w:abstractNumId w:val="6"/>
  </w:num>
  <w:num w:numId="8" w16cid:durableId="519322051">
    <w:abstractNumId w:val="2"/>
  </w:num>
  <w:num w:numId="9" w16cid:durableId="123361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0E"/>
    <w:rsid w:val="00021673"/>
    <w:rsid w:val="001B6463"/>
    <w:rsid w:val="002B122A"/>
    <w:rsid w:val="003B3E9D"/>
    <w:rsid w:val="003F4B8C"/>
    <w:rsid w:val="00561041"/>
    <w:rsid w:val="00621880"/>
    <w:rsid w:val="00800D9B"/>
    <w:rsid w:val="00980480"/>
    <w:rsid w:val="00A0650E"/>
    <w:rsid w:val="00A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684C"/>
  <w15:chartTrackingRefBased/>
  <w15:docId w15:val="{08006555-A7B8-4B84-86EB-87D9C86E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6A"/>
    <w:pPr>
      <w:widowControl w:val="0"/>
      <w:spacing w:afterLines="50" w:after="50" w:line="44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480"/>
    <w:pPr>
      <w:keepNext/>
      <w:keepLines/>
      <w:spacing w:beforeLines="100" w:before="100" w:afterLines="100" w:after="10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48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650E"/>
    <w:rPr>
      <w:color w:val="0000FF"/>
      <w:u w:val="single"/>
    </w:rPr>
  </w:style>
  <w:style w:type="table" w:styleId="11">
    <w:name w:val="Grid Table 1 Light"/>
    <w:basedOn w:val="a1"/>
    <w:uiPriority w:val="46"/>
    <w:rsid w:val="009804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Unresolved Mention"/>
    <w:basedOn w:val="a0"/>
    <w:uiPriority w:val="99"/>
    <w:semiHidden/>
    <w:unhideWhenUsed/>
    <w:rsid w:val="009804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048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80480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80480"/>
    <w:rPr>
      <w:rFonts w:ascii="Times New Roman" w:eastAsia="宋体" w:hAnsi="Times New Roman" w:cstheme="majorBidi"/>
      <w:b/>
      <w:bCs/>
      <w:sz w:val="30"/>
      <w:szCs w:val="32"/>
    </w:rPr>
  </w:style>
  <w:style w:type="paragraph" w:styleId="a7">
    <w:name w:val="Title"/>
    <w:basedOn w:val="a"/>
    <w:next w:val="a"/>
    <w:link w:val="a8"/>
    <w:uiPriority w:val="10"/>
    <w:qFormat/>
    <w:rsid w:val="009804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80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80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alds/linux/commit/30e29a9a2bc6a4888335a6ede968b75cd329657a?diff=split" TargetMode="External"/><Relationship Id="rId13" Type="http://schemas.openxmlformats.org/officeDocument/2006/relationships/hyperlink" Target="https://github.com/torvalds/linux/commit/79549c6dfda0603dba9a70a53467ce62d9335c33?diff=split" TargetMode="External"/><Relationship Id="rId18" Type="http://schemas.openxmlformats.org/officeDocument/2006/relationships/hyperlink" Target="https://github.com/torvalds/linux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torvalds/linux" TargetMode="External"/><Relationship Id="rId7" Type="http://schemas.openxmlformats.org/officeDocument/2006/relationships/hyperlink" Target="https://github.com/torvalds/linux" TargetMode="External"/><Relationship Id="rId12" Type="http://schemas.openxmlformats.org/officeDocument/2006/relationships/hyperlink" Target="https://github.com/torvalds/linux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torvalds/linux/commit/6a76f8c0ab19f215af2a3442870eeb5f0e81998d?diff=spl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rvalds/linux/commit/0c18f29aae7ce3dadd26d8ee3505d07cc982df75?diff=split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home.blueoriginguardian.com" TargetMode="External"/><Relationship Id="rId11" Type="http://schemas.openxmlformats.org/officeDocument/2006/relationships/hyperlink" Target="https://github.com/torvalds/linux/commit/0c17d1d2c61936401f4702e1846e2c19b200f958?diff=split" TargetMode="External"/><Relationship Id="rId24" Type="http://schemas.openxmlformats.org/officeDocument/2006/relationships/hyperlink" Target="https://github.com/torvalds/linu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rvalds/linux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github.com/torvalds/linux" TargetMode="External"/><Relationship Id="rId19" Type="http://schemas.openxmlformats.org/officeDocument/2006/relationships/hyperlink" Target="/ee1fee900537b5d9560e9f937402de5ddc8412f3?diff=spl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github.com/torvalds/linux/commit/c40f7d74c741a907cfaeb73a7697081881c497d0?diff=spl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CD4C-78D4-4D3C-9651-41E400E5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</dc:creator>
  <cp:keywords/>
  <dc:description/>
  <cp:lastModifiedBy>Mayn</cp:lastModifiedBy>
  <cp:revision>3</cp:revision>
  <dcterms:created xsi:type="dcterms:W3CDTF">2022-12-20T01:54:00Z</dcterms:created>
  <dcterms:modified xsi:type="dcterms:W3CDTF">2022-12-20T03:07:00Z</dcterms:modified>
</cp:coreProperties>
</file>