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582A0" w14:textId="77777777" w:rsidR="001E2597" w:rsidRDefault="00000000">
      <w:pPr>
        <w:pStyle w:val="Ttulo"/>
        <w:spacing w:before="240" w:after="120"/>
        <w:jc w:val="center"/>
      </w:pPr>
      <w:r>
        <w:rPr>
          <w:rFonts w:ascii="Segoe UI" w:eastAsia="Segoe UI" w:hAnsi="Segoe UI" w:cs="Segoe UI"/>
          <w:b/>
          <w:bCs/>
          <w:color w:val="1B4D3E"/>
        </w:rPr>
        <w:t>MANUAL MAESTRO DE ARQUITECTURA, CÓDIGO Y DOMINIO FISCAL</w:t>
      </w:r>
    </w:p>
    <w:p w14:paraId="6E010DD0" w14:textId="77777777" w:rsidR="001E2597" w:rsidRDefault="00000000">
      <w:pPr>
        <w:spacing w:before="60" w:after="360"/>
        <w:jc w:val="center"/>
      </w:pPr>
      <w:r>
        <w:rPr>
          <w:rFonts w:ascii="Segoe UI" w:eastAsia="Segoe UI" w:hAnsi="Segoe UI" w:cs="Segoe UI"/>
          <w:i/>
          <w:iCs/>
          <w:color w:val="64748B"/>
          <w:sz w:val="28"/>
          <w:szCs w:val="28"/>
        </w:rPr>
        <w:t>Guía Integral de Estudio Profundo del Proyecto Factus Voz (Análisis Exhaustivo Línea por Línea, Patrones de Diseño e Integración DIAN)</w:t>
      </w:r>
    </w:p>
    <w:tbl>
      <w:tblPr>
        <w:tblW w:w="5000" w:type="pc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left w:w="10" w:type="dxa"/>
          <w:right w:w="10" w:type="dxa"/>
        </w:tblCellMar>
        <w:tblLook w:val="0000" w:firstRow="0" w:lastRow="0" w:firstColumn="0" w:lastColumn="0" w:noHBand="0" w:noVBand="0"/>
      </w:tblPr>
      <w:tblGrid>
        <w:gridCol w:w="2478"/>
        <w:gridCol w:w="6532"/>
      </w:tblGrid>
      <w:tr w:rsidR="001E2597" w14:paraId="5F17D904" w14:textId="77777777">
        <w:tblPrEx>
          <w:tblCellMar>
            <w:top w:w="0" w:type="dxa"/>
            <w:bottom w:w="0" w:type="dxa"/>
          </w:tblCellMar>
        </w:tblPrEx>
        <w:trPr>
          <w:tblHeader/>
        </w:trPr>
        <w:tc>
          <w:tcPr>
            <w:tcW w:w="0" w:type="auto"/>
            <w:shd w:val="clear" w:color="auto" w:fill="1B4D3E"/>
            <w:tcMar>
              <w:top w:w="120" w:type="dxa"/>
              <w:left w:w="120" w:type="dxa"/>
              <w:bottom w:w="120" w:type="dxa"/>
              <w:right w:w="120" w:type="dxa"/>
            </w:tcMar>
          </w:tcPr>
          <w:p w14:paraId="397BCEA9" w14:textId="77777777" w:rsidR="001E2597" w:rsidRDefault="00000000">
            <w:pPr>
              <w:jc w:val="center"/>
            </w:pPr>
            <w:r>
              <w:rPr>
                <w:rFonts w:ascii="Segoe UI" w:eastAsia="Segoe UI" w:hAnsi="Segoe UI" w:cs="Segoe UI"/>
                <w:b/>
                <w:bCs/>
                <w:color w:val="FFFFFF"/>
              </w:rPr>
              <w:t>Metadato del Documento</w:t>
            </w:r>
          </w:p>
        </w:tc>
        <w:tc>
          <w:tcPr>
            <w:tcW w:w="0" w:type="auto"/>
            <w:shd w:val="clear" w:color="auto" w:fill="1B4D3E"/>
            <w:tcMar>
              <w:top w:w="120" w:type="dxa"/>
              <w:left w:w="120" w:type="dxa"/>
              <w:bottom w:w="120" w:type="dxa"/>
              <w:right w:w="120" w:type="dxa"/>
            </w:tcMar>
          </w:tcPr>
          <w:p w14:paraId="5DB40B06" w14:textId="77777777" w:rsidR="001E2597" w:rsidRDefault="00000000">
            <w:pPr>
              <w:jc w:val="center"/>
            </w:pPr>
            <w:r>
              <w:rPr>
                <w:rFonts w:ascii="Segoe UI" w:eastAsia="Segoe UI" w:hAnsi="Segoe UI" w:cs="Segoe UI"/>
                <w:b/>
                <w:bCs/>
                <w:color w:val="FFFFFF"/>
              </w:rPr>
              <w:t>Especificación Técnica del Sistema</w:t>
            </w:r>
          </w:p>
        </w:tc>
      </w:tr>
      <w:tr w:rsidR="001E2597" w14:paraId="646F950E"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30ED679D" w14:textId="77777777" w:rsidR="001E2597" w:rsidRDefault="00000000">
            <w:r>
              <w:rPr>
                <w:rFonts w:ascii="Segoe UI" w:eastAsia="Segoe UI" w:hAnsi="Segoe UI" w:cs="Segoe UI"/>
                <w:color w:val="1E293B"/>
              </w:rPr>
              <w:t>Nombre del Proyecto</w:t>
            </w:r>
          </w:p>
        </w:tc>
        <w:tc>
          <w:tcPr>
            <w:tcW w:w="0" w:type="auto"/>
            <w:shd w:val="clear" w:color="auto" w:fill="FFFFFF"/>
            <w:tcMar>
              <w:top w:w="100" w:type="dxa"/>
              <w:left w:w="120" w:type="dxa"/>
              <w:bottom w:w="100" w:type="dxa"/>
              <w:right w:w="120" w:type="dxa"/>
            </w:tcMar>
          </w:tcPr>
          <w:p w14:paraId="1EACC0DD" w14:textId="77777777" w:rsidR="001E2597" w:rsidRDefault="00000000">
            <w:r>
              <w:rPr>
                <w:rFonts w:ascii="Segoe UI" w:eastAsia="Segoe UI" w:hAnsi="Segoe UI" w:cs="Segoe UI"/>
                <w:color w:val="1E293B"/>
              </w:rPr>
              <w:t>Factus Voz (Facturación Electrónica por Voz e Inteligencia Artificial)</w:t>
            </w:r>
          </w:p>
        </w:tc>
      </w:tr>
      <w:tr w:rsidR="001E2597" w14:paraId="4F123554" w14:textId="77777777">
        <w:tblPrEx>
          <w:tblCellMar>
            <w:top w:w="0" w:type="dxa"/>
            <w:bottom w:w="0" w:type="dxa"/>
          </w:tblCellMar>
        </w:tblPrEx>
        <w:tc>
          <w:tcPr>
            <w:tcW w:w="0" w:type="auto"/>
            <w:shd w:val="clear" w:color="auto" w:fill="F8FAFC"/>
            <w:tcMar>
              <w:top w:w="100" w:type="dxa"/>
              <w:left w:w="120" w:type="dxa"/>
              <w:bottom w:w="100" w:type="dxa"/>
              <w:right w:w="120" w:type="dxa"/>
            </w:tcMar>
          </w:tcPr>
          <w:p w14:paraId="27B631D3" w14:textId="77777777" w:rsidR="001E2597" w:rsidRDefault="00000000">
            <w:r>
              <w:rPr>
                <w:rFonts w:ascii="Segoe UI" w:eastAsia="Segoe UI" w:hAnsi="Segoe UI" w:cs="Segoe UI"/>
                <w:color w:val="1E293B"/>
              </w:rPr>
              <w:t>Entorno de Ejecución</w:t>
            </w:r>
          </w:p>
        </w:tc>
        <w:tc>
          <w:tcPr>
            <w:tcW w:w="0" w:type="auto"/>
            <w:shd w:val="clear" w:color="auto" w:fill="F8FAFC"/>
            <w:tcMar>
              <w:top w:w="100" w:type="dxa"/>
              <w:left w:w="120" w:type="dxa"/>
              <w:bottom w:w="100" w:type="dxa"/>
              <w:right w:w="120" w:type="dxa"/>
            </w:tcMar>
          </w:tcPr>
          <w:p w14:paraId="13A2292C" w14:textId="77777777" w:rsidR="001E2597" w:rsidRDefault="00000000">
            <w:r>
              <w:rPr>
                <w:rFonts w:ascii="Segoe UI" w:eastAsia="Segoe UI" w:hAnsi="Segoe UI" w:cs="Segoe UI"/>
                <w:color w:val="1E293B"/>
              </w:rPr>
              <w:t>Node.js 18+ / 24+ (ES Modules nativos) + React 18 (Vite)</w:t>
            </w:r>
          </w:p>
        </w:tc>
      </w:tr>
      <w:tr w:rsidR="001E2597" w14:paraId="6706BB15"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0894C823" w14:textId="77777777" w:rsidR="001E2597" w:rsidRDefault="00000000">
            <w:r>
              <w:rPr>
                <w:rFonts w:ascii="Segoe UI" w:eastAsia="Segoe UI" w:hAnsi="Segoe UI" w:cs="Segoe UI"/>
                <w:color w:val="1E293B"/>
              </w:rPr>
              <w:t>Integraciones Oficiales</w:t>
            </w:r>
          </w:p>
        </w:tc>
        <w:tc>
          <w:tcPr>
            <w:tcW w:w="0" w:type="auto"/>
            <w:shd w:val="clear" w:color="auto" w:fill="FFFFFF"/>
            <w:tcMar>
              <w:top w:w="100" w:type="dxa"/>
              <w:left w:w="120" w:type="dxa"/>
              <w:bottom w:w="100" w:type="dxa"/>
              <w:right w:w="120" w:type="dxa"/>
            </w:tcMar>
          </w:tcPr>
          <w:p w14:paraId="4ECE9A6A" w14:textId="77777777" w:rsidR="001E2597" w:rsidRDefault="00000000">
            <w:r>
              <w:rPr>
                <w:rFonts w:ascii="Segoe UI" w:eastAsia="Segoe UI" w:hAnsi="Segoe UI" w:cs="Segoe UI"/>
                <w:color w:val="1E293B"/>
              </w:rPr>
              <w:t>Factus API v2 (DIAN Colombia) + Factus Pay API v1</w:t>
            </w:r>
          </w:p>
        </w:tc>
      </w:tr>
      <w:tr w:rsidR="001E2597" w14:paraId="218C6DD0" w14:textId="77777777">
        <w:tblPrEx>
          <w:tblCellMar>
            <w:top w:w="0" w:type="dxa"/>
            <w:bottom w:w="0" w:type="dxa"/>
          </w:tblCellMar>
        </w:tblPrEx>
        <w:tc>
          <w:tcPr>
            <w:tcW w:w="0" w:type="auto"/>
            <w:shd w:val="clear" w:color="auto" w:fill="F8FAFC"/>
            <w:tcMar>
              <w:top w:w="100" w:type="dxa"/>
              <w:left w:w="120" w:type="dxa"/>
              <w:bottom w:w="100" w:type="dxa"/>
              <w:right w:w="120" w:type="dxa"/>
            </w:tcMar>
          </w:tcPr>
          <w:p w14:paraId="08440806" w14:textId="77777777" w:rsidR="001E2597" w:rsidRDefault="00000000">
            <w:r>
              <w:rPr>
                <w:rFonts w:ascii="Segoe UI" w:eastAsia="Segoe UI" w:hAnsi="Segoe UI" w:cs="Segoe UI"/>
                <w:color w:val="1E293B"/>
              </w:rPr>
              <w:t>Modelo de Lenguaje</w:t>
            </w:r>
          </w:p>
        </w:tc>
        <w:tc>
          <w:tcPr>
            <w:tcW w:w="0" w:type="auto"/>
            <w:shd w:val="clear" w:color="auto" w:fill="F8FAFC"/>
            <w:tcMar>
              <w:top w:w="100" w:type="dxa"/>
              <w:left w:w="120" w:type="dxa"/>
              <w:bottom w:w="100" w:type="dxa"/>
              <w:right w:w="120" w:type="dxa"/>
            </w:tcMar>
          </w:tcPr>
          <w:p w14:paraId="34F4772B" w14:textId="77777777" w:rsidR="001E2597" w:rsidRDefault="00000000">
            <w:r>
              <w:rPr>
                <w:rFonts w:ascii="Segoe UI" w:eastAsia="Segoe UI" w:hAnsi="Segoe UI" w:cs="Segoe UI"/>
                <w:color w:val="1E293B"/>
              </w:rPr>
              <w:t>Claude 3.5 / 4.5 Sonnet (Tool Use) + Fallback Determinista en Memoria</w:t>
            </w:r>
          </w:p>
        </w:tc>
      </w:tr>
      <w:tr w:rsidR="001E2597" w14:paraId="6526F931"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235D7917" w14:textId="77777777" w:rsidR="001E2597" w:rsidRDefault="00000000">
            <w:r>
              <w:rPr>
                <w:rFonts w:ascii="Segoe UI" w:eastAsia="Segoe UI" w:hAnsi="Segoe UI" w:cs="Segoe UI"/>
                <w:color w:val="1E293B"/>
              </w:rPr>
              <w:t>Estándares Fiscales</w:t>
            </w:r>
          </w:p>
        </w:tc>
        <w:tc>
          <w:tcPr>
            <w:tcW w:w="0" w:type="auto"/>
            <w:shd w:val="clear" w:color="auto" w:fill="FFFFFF"/>
            <w:tcMar>
              <w:top w:w="100" w:type="dxa"/>
              <w:left w:w="120" w:type="dxa"/>
              <w:bottom w:w="100" w:type="dxa"/>
              <w:right w:w="120" w:type="dxa"/>
            </w:tcMar>
          </w:tcPr>
          <w:p w14:paraId="53FB277E" w14:textId="77777777" w:rsidR="001E2597" w:rsidRDefault="00000000">
            <w:r>
              <w:rPr>
                <w:rFonts w:ascii="Segoe UI" w:eastAsia="Segoe UI" w:hAnsi="Segoe UI" w:cs="Segoe UI"/>
                <w:color w:val="1E293B"/>
              </w:rPr>
              <w:t>Resolución 000042 / Decreto 358 de 2020 DIAN (CUFE, UBL 2.1, DANE DIVIPOLA)</w:t>
            </w:r>
          </w:p>
        </w:tc>
      </w:tr>
      <w:tr w:rsidR="001E2597" w:rsidRPr="00161A19" w14:paraId="556F16F4" w14:textId="77777777">
        <w:tblPrEx>
          <w:tblCellMar>
            <w:top w:w="0" w:type="dxa"/>
            <w:bottom w:w="0" w:type="dxa"/>
          </w:tblCellMar>
        </w:tblPrEx>
        <w:tc>
          <w:tcPr>
            <w:tcW w:w="0" w:type="auto"/>
            <w:shd w:val="clear" w:color="auto" w:fill="F8FAFC"/>
            <w:tcMar>
              <w:top w:w="100" w:type="dxa"/>
              <w:left w:w="120" w:type="dxa"/>
              <w:bottom w:w="100" w:type="dxa"/>
              <w:right w:w="120" w:type="dxa"/>
            </w:tcMar>
          </w:tcPr>
          <w:p w14:paraId="2332C6A3" w14:textId="77777777" w:rsidR="001E2597" w:rsidRDefault="00000000">
            <w:r>
              <w:rPr>
                <w:rFonts w:ascii="Segoe UI" w:eastAsia="Segoe UI" w:hAnsi="Segoe UI" w:cs="Segoe UI"/>
                <w:color w:val="1E293B"/>
              </w:rPr>
              <w:t>Diseño Visual</w:t>
            </w:r>
          </w:p>
        </w:tc>
        <w:tc>
          <w:tcPr>
            <w:tcW w:w="0" w:type="auto"/>
            <w:shd w:val="clear" w:color="auto" w:fill="F8FAFC"/>
            <w:tcMar>
              <w:top w:w="100" w:type="dxa"/>
              <w:left w:w="120" w:type="dxa"/>
              <w:bottom w:w="100" w:type="dxa"/>
              <w:right w:w="120" w:type="dxa"/>
            </w:tcMar>
          </w:tcPr>
          <w:p w14:paraId="6DFB1C06" w14:textId="77777777" w:rsidR="001E2597" w:rsidRPr="00161A19" w:rsidRDefault="00000000">
            <w:pPr>
              <w:rPr>
                <w:lang w:val="en-GB"/>
              </w:rPr>
            </w:pPr>
            <w:r w:rsidRPr="00161A19">
              <w:rPr>
                <w:rFonts w:ascii="Segoe UI" w:eastAsia="Segoe UI" w:hAnsi="Segoe UI" w:cs="Segoe UI"/>
                <w:color w:val="1E293B"/>
                <w:lang w:val="en-GB"/>
              </w:rPr>
              <w:t>Security Paper &amp; Intaglio Banknote System (CSS Vanilla, Rosetas Guilloche)</w:t>
            </w:r>
          </w:p>
        </w:tc>
      </w:tr>
      <w:tr w:rsidR="001E2597" w14:paraId="4FAA43E2"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21D06363" w14:textId="77777777" w:rsidR="001E2597" w:rsidRDefault="00000000">
            <w:r>
              <w:rPr>
                <w:rFonts w:ascii="Segoe UI" w:eastAsia="Segoe UI" w:hAnsi="Segoe UI" w:cs="Segoe UI"/>
                <w:color w:val="1E293B"/>
              </w:rPr>
              <w:t>Propósito de la Guía</w:t>
            </w:r>
          </w:p>
        </w:tc>
        <w:tc>
          <w:tcPr>
            <w:tcW w:w="0" w:type="auto"/>
            <w:shd w:val="clear" w:color="auto" w:fill="FFFFFF"/>
            <w:tcMar>
              <w:top w:w="100" w:type="dxa"/>
              <w:left w:w="120" w:type="dxa"/>
              <w:bottom w:w="100" w:type="dxa"/>
              <w:right w:w="120" w:type="dxa"/>
            </w:tcMar>
          </w:tcPr>
          <w:p w14:paraId="52819126" w14:textId="77777777" w:rsidR="001E2597" w:rsidRDefault="00000000">
            <w:r>
              <w:rPr>
                <w:rFonts w:ascii="Segoe UI" w:eastAsia="Segoe UI" w:hAnsi="Segoe UI" w:cs="Segoe UI"/>
                <w:color w:val="1E293B"/>
              </w:rPr>
              <w:t>Manual definitivo para comprender cada archivo, función y decisión del código</w:t>
            </w:r>
          </w:p>
        </w:tc>
      </w:tr>
    </w:tbl>
    <w:p w14:paraId="51FB1037" w14:textId="77777777" w:rsidR="001E2597" w:rsidRDefault="001E2597">
      <w:pPr>
        <w:spacing w:after="200" w:line="280" w:lineRule="auto"/>
        <w:jc w:val="both"/>
      </w:pPr>
    </w:p>
    <w:tbl>
      <w:tblPr>
        <w:tblW w:w="5000" w:type="pct"/>
        <w:tblBorders>
          <w:top w:val="none" w:sz="0" w:space="0" w:color="FFFFFF"/>
          <w:left w:val="single" w:sz="24" w:space="0" w:color="0B4F6C"/>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6"/>
      </w:tblGrid>
      <w:tr w:rsidR="001E2597" w14:paraId="687521C1" w14:textId="77777777">
        <w:tblPrEx>
          <w:tblCellMar>
            <w:top w:w="0" w:type="dxa"/>
            <w:bottom w:w="0" w:type="dxa"/>
          </w:tblCellMar>
        </w:tblPrEx>
        <w:tc>
          <w:tcPr>
            <w:tcW w:w="5000" w:type="pct"/>
            <w:shd w:val="clear" w:color="auto" w:fill="F0F9FF"/>
            <w:tcMar>
              <w:top w:w="140" w:type="dxa"/>
              <w:left w:w="200" w:type="dxa"/>
              <w:bottom w:w="140" w:type="dxa"/>
              <w:right w:w="140" w:type="dxa"/>
            </w:tcMar>
          </w:tcPr>
          <w:p w14:paraId="27A9E307" w14:textId="77777777" w:rsidR="001E2597" w:rsidRDefault="00000000">
            <w:pPr>
              <w:spacing w:after="60"/>
            </w:pPr>
            <w:r>
              <w:rPr>
                <w:rFonts w:ascii="Segoe UI" w:eastAsia="Segoe UI" w:hAnsi="Segoe UI" w:cs="Segoe UI"/>
                <w:b/>
                <w:bCs/>
                <w:color w:val="0B4F6C"/>
                <w:sz w:val="22"/>
                <w:szCs w:val="22"/>
              </w:rPr>
              <w:t>⚡ DECISIÓN DE ARQUITECTURA: ALCANCE DE ESTE MANUAL</w:t>
            </w:r>
          </w:p>
          <w:p w14:paraId="3B773D3D" w14:textId="77777777" w:rsidR="001E2597" w:rsidRDefault="00000000">
            <w:r>
              <w:rPr>
                <w:rFonts w:ascii="Segoe UI" w:eastAsia="Segoe UI" w:hAnsi="Segoe UI" w:cs="Segoe UI"/>
                <w:color w:val="1E293B"/>
              </w:rPr>
              <w:t>Este documento ha sido redactado con el propósito explícito de que un desarrollador o arquitecto de software comprenda con absoluta precisión cada línea de código, el flujo completo de datos entre el navegador y la DIAN, las justificaciones tributarias de cada cálculo matemático y las razones por las cuales se adoptaron patrones de diseño avanzados como el "Single-Flight Promise", la "Idempotencia Determinística" y el "Mapeo Defensivo Puro".</w:t>
            </w:r>
          </w:p>
        </w:tc>
      </w:tr>
    </w:tbl>
    <w:p w14:paraId="709CC5B9" w14:textId="77777777" w:rsidR="001E2597" w:rsidRDefault="00000000">
      <w:r>
        <w:br w:type="page"/>
      </w:r>
    </w:p>
    <w:p w14:paraId="495A3787" w14:textId="77777777" w:rsidR="001E2597" w:rsidRDefault="00000000">
      <w:pPr>
        <w:pStyle w:val="Ttulo1"/>
        <w:spacing w:before="400" w:after="180"/>
      </w:pPr>
      <w:r>
        <w:rPr>
          <w:rFonts w:ascii="Segoe UI" w:eastAsia="Segoe UI" w:hAnsi="Segoe UI" w:cs="Segoe UI"/>
          <w:b/>
          <w:bCs/>
          <w:color w:val="1B4D3E"/>
          <w:sz w:val="36"/>
          <w:szCs w:val="36"/>
        </w:rPr>
        <w:lastRenderedPageBreak/>
        <w:t>TABLA DE CONTENIDOS Y ESTRUCTURA SISTEMÁTICA</w:t>
      </w:r>
    </w:p>
    <w:p w14:paraId="2511107C" w14:textId="77777777" w:rsidR="001E2597" w:rsidRDefault="00000000">
      <w:pPr>
        <w:spacing w:after="140" w:line="280" w:lineRule="auto"/>
        <w:jc w:val="both"/>
      </w:pPr>
      <w:r>
        <w:rPr>
          <w:rFonts w:ascii="Segoe UI" w:eastAsia="Segoe UI" w:hAnsi="Segoe UI" w:cs="Segoe UI"/>
          <w:color w:val="1E293B"/>
          <w:sz w:val="22"/>
          <w:szCs w:val="22"/>
        </w:rPr>
        <w:t>El manual se organiza en 7 grandes capítulos que recorren el sistema desde la ley fiscal hasta la última línea de CSS reactivo:</w:t>
      </w:r>
    </w:p>
    <w:p w14:paraId="1AB221BE"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Capítulo 1: Fundamentos y Dominio Fiscal Colombiano: </w:t>
      </w:r>
      <w:r>
        <w:rPr>
          <w:rFonts w:ascii="Segoe UI" w:eastAsia="Segoe UI" w:hAnsi="Segoe UI" w:cs="Segoe UI"/>
          <w:color w:val="1E293B"/>
          <w:sz w:val="22"/>
          <w:szCs w:val="22"/>
        </w:rPr>
        <w:t>Marco regulatorio colombiano, el problema del formulario de 20 campos, anatomía de CUFE y UBL 2.1, reglas de anulación (Concepto 2) y recaudos Factus Pay.</w:t>
      </w:r>
    </w:p>
    <w:p w14:paraId="3EC52E72"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Capítulo 2: Arquitectura Global del Sistema: </w:t>
      </w:r>
      <w:r>
        <w:rPr>
          <w:rFonts w:ascii="Segoe UI" w:eastAsia="Segoe UI" w:hAnsi="Segoe UI" w:cs="Segoe UI"/>
          <w:color w:val="1E293B"/>
          <w:sz w:val="22"/>
          <w:szCs w:val="22"/>
        </w:rPr>
        <w:t>Flujo bidireccional de datos, capas de software (Routes -&gt; Controllers -&gt; Services -&gt; API), estrategia de idempotencia con reference_code y tolerancia a fallos.</w:t>
      </w:r>
    </w:p>
    <w:p w14:paraId="2D939CA3"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Capítulo 3: Capa de Red y Autenticación Backend: </w:t>
      </w:r>
      <w:r>
        <w:rPr>
          <w:rFonts w:ascii="Segoe UI" w:eastAsia="Segoe UI" w:hAnsi="Segoe UI" w:cs="Segoe UI"/>
          <w:color w:val="1E293B"/>
          <w:sz w:val="22"/>
          <w:szCs w:val="22"/>
        </w:rPr>
        <w:t>Análisis de httpClientFactory.js, tokenManager.js (single-flight, refresh proactivo, retry ante 401), ApiError.js y el simulador mock local.</w:t>
      </w:r>
    </w:p>
    <w:p w14:paraId="12ECEF29"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Capítulo 4: Lógica de Negocio y Mapeo de Datos: </w:t>
      </w:r>
      <w:r>
        <w:rPr>
          <w:rFonts w:ascii="Segoe UI" w:eastAsia="Segoe UI" w:hAnsi="Segoe UI" w:cs="Segoe UI"/>
          <w:color w:val="1E293B"/>
          <w:sz w:val="22"/>
          <w:szCs w:val="22"/>
        </w:rPr>
        <w:t>Desglose de documentBuilder.js, factusMapper.js (funciones puras y amortiguador), invoiceService.js, creditNoteService.js y numberingRangeService.js.</w:t>
      </w:r>
    </w:p>
    <w:p w14:paraId="269FB87C"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Capítulo 5: El Cerebro Conversacional y la Inteligencia Artificial: </w:t>
      </w:r>
      <w:r>
        <w:rPr>
          <w:rFonts w:ascii="Segoe UI" w:eastAsia="Segoe UI" w:hAnsi="Segoe UI" w:cs="Segoe UI"/>
          <w:color w:val="1E293B"/>
          <w:sz w:val="22"/>
          <w:szCs w:val="22"/>
        </w:rPr>
        <w:t>agentService.js (Claude tool use y prompt engineering para voz), tools.js, fallbackAgent.js (máquina de estados), textParsing.js (regex y fonética) y sessionStore.js.</w:t>
      </w:r>
    </w:p>
    <w:p w14:paraId="5875368D"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Capítulo 6: Frontend React e Interfaz de Voz: </w:t>
      </w:r>
      <w:r>
        <w:rPr>
          <w:rFonts w:ascii="Segoe UI" w:eastAsia="Segoe UI" w:hAnsi="Segoe UI" w:cs="Segoe UI"/>
          <w:color w:val="1E293B"/>
          <w:sz w:val="22"/>
          <w:szCs w:val="22"/>
        </w:rPr>
        <w:t>useSpeechRecognition.js (Web Speech API continua), useSpeechSynthesis.js (es-CO), CallScreen.jsx, InvoiceViewer.jsx (diseño de billete) y theme.css.</w:t>
      </w:r>
    </w:p>
    <w:p w14:paraId="23BAA055"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Capítulo 7: Casos de Borde, Extensión del Sistema y Guía de Estudio: </w:t>
      </w:r>
      <w:r>
        <w:rPr>
          <w:rFonts w:ascii="Segoe UI" w:eastAsia="Segoe UI" w:hAnsi="Segoe UI" w:cs="Segoe UI"/>
          <w:color w:val="1E293B"/>
          <w:sz w:val="22"/>
          <w:szCs w:val="22"/>
        </w:rPr>
        <w:t>Matriz de 12 casos límite analizados en código, guía para agregar nuevos tributos (Impoconsumo, Retenciones) y hoja de ruta de estudio.</w:t>
      </w:r>
    </w:p>
    <w:p w14:paraId="49A59FF1" w14:textId="77777777" w:rsidR="001E2597" w:rsidRDefault="00000000">
      <w:r>
        <w:br w:type="page"/>
      </w:r>
    </w:p>
    <w:p w14:paraId="71F5A9D4" w14:textId="77777777" w:rsidR="001E2597" w:rsidRDefault="00000000">
      <w:pPr>
        <w:pStyle w:val="Ttulo1"/>
        <w:spacing w:before="400" w:after="180"/>
      </w:pPr>
      <w:r>
        <w:rPr>
          <w:rFonts w:ascii="Segoe UI" w:eastAsia="Segoe UI" w:hAnsi="Segoe UI" w:cs="Segoe UI"/>
          <w:b/>
          <w:bCs/>
          <w:color w:val="1B4D3E"/>
          <w:sz w:val="36"/>
          <w:szCs w:val="36"/>
        </w:rPr>
        <w:lastRenderedPageBreak/>
        <w:t>CAPÍTULO 1: FUNDAMENTOS Y DOMINIO FISCAL COLOMBIANO</w:t>
      </w:r>
    </w:p>
    <w:p w14:paraId="78811C94" w14:textId="77777777" w:rsidR="001E2597" w:rsidRDefault="00000000">
      <w:pPr>
        <w:pStyle w:val="Ttulo2"/>
        <w:spacing w:before="280" w:after="120"/>
      </w:pPr>
      <w:r>
        <w:rPr>
          <w:rFonts w:ascii="Segoe UI" w:eastAsia="Segoe UI" w:hAnsi="Segoe UI" w:cs="Segoe UI"/>
          <w:b/>
          <w:bCs/>
          <w:color w:val="0B4F6C"/>
          <w:sz w:val="28"/>
          <w:szCs w:val="28"/>
        </w:rPr>
        <w:t>1.1. La Problemática de la Facturación Electrónica en Colombia</w:t>
      </w:r>
    </w:p>
    <w:p w14:paraId="0C324FA2" w14:textId="77777777" w:rsidR="001E2597" w:rsidRDefault="00000000">
      <w:pPr>
        <w:spacing w:after="140" w:line="280" w:lineRule="auto"/>
        <w:jc w:val="both"/>
      </w:pPr>
      <w:r>
        <w:rPr>
          <w:rFonts w:ascii="Segoe UI" w:eastAsia="Segoe UI" w:hAnsi="Segoe UI" w:cs="Segoe UI"/>
          <w:color w:val="1E293B"/>
          <w:sz w:val="22"/>
          <w:szCs w:val="22"/>
        </w:rPr>
        <w:t>En Colombia, la Dirección de Impuestos y Aduanas Nacionales (DIAN), mediante el Decreto 358 de 2020 y la Resolución 000042 de 2020, exige que toda operación de venta de bienes y servicios sea soportada a través de una Factura Electrónica de Venta validada previamente en sus servidores mediante el estándar UBL 2.1.</w:t>
      </w:r>
    </w:p>
    <w:p w14:paraId="0125A2B1" w14:textId="77777777" w:rsidR="001E2597" w:rsidRDefault="00000000">
      <w:pPr>
        <w:spacing w:after="140" w:line="280" w:lineRule="auto"/>
        <w:jc w:val="both"/>
      </w:pPr>
      <w:r>
        <w:rPr>
          <w:rFonts w:ascii="Segoe UI" w:eastAsia="Segoe UI" w:hAnsi="Segoe UI" w:cs="Segoe UI"/>
          <w:color w:val="1E293B"/>
          <w:sz w:val="22"/>
          <w:szCs w:val="22"/>
        </w:rPr>
        <w:t>Para emitir una factura legalmente válida, los sistemas tradicionales obligan al cajero, comerciante o profesional independiente a diligenciar un formulario con más de 20 campos técnicos obligatorios. Entre ellos se destacan:</w:t>
      </w:r>
    </w:p>
    <w:p w14:paraId="1BDF138E"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Tipo de documento de identidad: </w:t>
      </w:r>
      <w:r>
        <w:rPr>
          <w:rFonts w:ascii="Segoe UI" w:eastAsia="Segoe UI" w:hAnsi="Segoe UI" w:cs="Segoe UI"/>
          <w:color w:val="1E293B"/>
          <w:sz w:val="22"/>
          <w:szCs w:val="22"/>
        </w:rPr>
        <w:t>13 para Cédula de Ciudadanía, 31 para NIT, 22 para Cédula de Extranjería, 41 para Pasaporte.</w:t>
      </w:r>
    </w:p>
    <w:p w14:paraId="57FDEB5A"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Organización Jurídica: </w:t>
      </w:r>
      <w:r>
        <w:rPr>
          <w:rFonts w:ascii="Segoe UI" w:eastAsia="Segoe UI" w:hAnsi="Segoe UI" w:cs="Segoe UI"/>
          <w:color w:val="1E293B"/>
          <w:sz w:val="22"/>
          <w:szCs w:val="22"/>
        </w:rPr>
        <w:t>Persona Natural (código 2) o Persona Jurídica (código 1). Si es empresa, exige obligatoriamente razón social y dígito de verificación (DV).</w:t>
      </w:r>
    </w:p>
    <w:p w14:paraId="433ACCF3"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Código DANE del Municipio: </w:t>
      </w:r>
      <w:r>
        <w:rPr>
          <w:rFonts w:ascii="Segoe UI" w:eastAsia="Segoe UI" w:hAnsi="Segoe UI" w:cs="Segoe UI"/>
          <w:color w:val="1E293B"/>
          <w:sz w:val="22"/>
          <w:szCs w:val="22"/>
        </w:rPr>
        <w:t>Código numérico oficial de 5 dígitos de la División Político-Administrativa de Colombia (ej. Bogotá es 11001, Medellín es 05001, Cali es 76001). Un error en este código provoca el rechazo inmediato de la DIAN.</w:t>
      </w:r>
    </w:p>
    <w:p w14:paraId="41D561FD"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Responsabilidades Tributarias: </w:t>
      </w:r>
      <w:r>
        <w:rPr>
          <w:rFonts w:ascii="Segoe UI" w:eastAsia="Segoe UI" w:hAnsi="Segoe UI" w:cs="Segoe UI"/>
          <w:color w:val="1E293B"/>
          <w:sz w:val="22"/>
          <w:szCs w:val="22"/>
        </w:rPr>
        <w:t>Régimen ordinario, no responsable de IVA, gran contribuyente (código R-99-PN por defecto en pequeños comercios).</w:t>
      </w:r>
    </w:p>
    <w:p w14:paraId="321D0D57"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Tributos e Impuestos por Línea: </w:t>
      </w:r>
      <w:r>
        <w:rPr>
          <w:rFonts w:ascii="Segoe UI" w:eastAsia="Segoe UI" w:hAnsi="Segoe UI" w:cs="Segoe UI"/>
          <w:color w:val="1E293B"/>
          <w:sz w:val="22"/>
          <w:szCs w:val="22"/>
        </w:rPr>
        <w:t>Código 01 para IVA, con tarifas de 0%, 5% o 19%, o clasificación como excluido.</w:t>
      </w:r>
    </w:p>
    <w:p w14:paraId="1F9581B3"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Medio de Pago DIAN: </w:t>
      </w:r>
      <w:r>
        <w:rPr>
          <w:rFonts w:ascii="Segoe UI" w:eastAsia="Segoe UI" w:hAnsi="Segoe UI" w:cs="Segoe UI"/>
          <w:color w:val="1E293B"/>
          <w:sz w:val="22"/>
          <w:szCs w:val="22"/>
        </w:rPr>
        <w:t>Código 10 (Efectivo), 42 (Transferencia bancaria), 48 (Tarjeta de Crédito), 49 (Tarjeta Débito), además de la forma de pago (1: Contado, 2: Crédito a 30 días).</w:t>
      </w:r>
    </w:p>
    <w:p w14:paraId="459D6141"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Rango de Numeración: </w:t>
      </w:r>
      <w:r>
        <w:rPr>
          <w:rFonts w:ascii="Segoe UI" w:eastAsia="Segoe UI" w:hAnsi="Segoe UI" w:cs="Segoe UI"/>
          <w:color w:val="1E293B"/>
          <w:sz w:val="22"/>
          <w:szCs w:val="22"/>
        </w:rPr>
        <w:t>Resolución oficial emitida por la DIAN, que asigna un prefijo (ej. SETP), un rango numérico (desde 990000000 hasta 995000000) y una fecha de vigencia estricta.</w:t>
      </w:r>
    </w:p>
    <w:tbl>
      <w:tblPr>
        <w:tblW w:w="5000" w:type="pct"/>
        <w:tblBorders>
          <w:top w:val="none" w:sz="0" w:space="0" w:color="FFFFFF"/>
          <w:left w:val="single" w:sz="24" w:space="0" w:color="1B4D3E"/>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6"/>
      </w:tblGrid>
      <w:tr w:rsidR="001E2597" w14:paraId="545E8F09" w14:textId="77777777">
        <w:tblPrEx>
          <w:tblCellMar>
            <w:top w:w="0" w:type="dxa"/>
            <w:bottom w:w="0" w:type="dxa"/>
          </w:tblCellMar>
        </w:tblPrEx>
        <w:tc>
          <w:tcPr>
            <w:tcW w:w="5000" w:type="pct"/>
            <w:shd w:val="clear" w:color="auto" w:fill="E8F5E9"/>
            <w:tcMar>
              <w:top w:w="140" w:type="dxa"/>
              <w:left w:w="200" w:type="dxa"/>
              <w:bottom w:w="140" w:type="dxa"/>
              <w:right w:w="140" w:type="dxa"/>
            </w:tcMar>
          </w:tcPr>
          <w:p w14:paraId="41A8E16A" w14:textId="77777777" w:rsidR="001E2597" w:rsidRDefault="00000000">
            <w:pPr>
              <w:spacing w:after="60"/>
            </w:pPr>
            <w:r>
              <w:rPr>
                <w:rFonts w:ascii="Segoe UI" w:eastAsia="Segoe UI" w:hAnsi="Segoe UI" w:cs="Segoe UI"/>
                <w:b/>
                <w:bCs/>
                <w:color w:val="1B4D3E"/>
                <w:sz w:val="22"/>
                <w:szCs w:val="22"/>
              </w:rPr>
              <w:t>📌 NOTA TÉCNICA: EL VALOR DISRUPTIVO DE FACTUS VOZ</w:t>
            </w:r>
          </w:p>
          <w:p w14:paraId="06DC8171" w14:textId="77777777" w:rsidR="001E2597" w:rsidRDefault="00000000">
            <w:r>
              <w:rPr>
                <w:rFonts w:ascii="Segoe UI" w:eastAsia="Segoe UI" w:hAnsi="Segoe UI" w:cs="Segoe UI"/>
                <w:color w:val="1E293B"/>
              </w:rPr>
              <w:t>Factus Voz reemplaza la fricción de este formulario exhaustivo mediante una interfaz conversacional por voz. El comerciante solo menciona en lenguaje natural quién es el cliente, qué le vendió y cómo le pagaron. La aplicación se encarga de inferir, mapear, codificar y enviar el documento perfecto a Factus API v2 sin que el usuario tenga que memorizar catálogos ni codificaciones tributarias.</w:t>
            </w:r>
          </w:p>
        </w:tc>
      </w:tr>
    </w:tbl>
    <w:p w14:paraId="4AA234F2" w14:textId="77777777" w:rsidR="001E2597" w:rsidRDefault="00000000">
      <w:pPr>
        <w:pStyle w:val="Ttulo2"/>
        <w:spacing w:before="280" w:after="120"/>
      </w:pPr>
      <w:r>
        <w:rPr>
          <w:rFonts w:ascii="Segoe UI" w:eastAsia="Segoe UI" w:hAnsi="Segoe UI" w:cs="Segoe UI"/>
          <w:b/>
          <w:bCs/>
          <w:color w:val="0B4F6C"/>
          <w:sz w:val="28"/>
          <w:szCs w:val="28"/>
        </w:rPr>
        <w:t>1.2. Anatomía del CUFE y la Validación Previa</w:t>
      </w:r>
    </w:p>
    <w:p w14:paraId="4BD5F83D" w14:textId="77777777" w:rsidR="001E2597" w:rsidRDefault="00000000">
      <w:pPr>
        <w:spacing w:after="140" w:line="280" w:lineRule="auto"/>
        <w:jc w:val="both"/>
      </w:pPr>
      <w:r>
        <w:rPr>
          <w:rFonts w:ascii="Segoe UI" w:eastAsia="Segoe UI" w:hAnsi="Segoe UI" w:cs="Segoe UI"/>
          <w:color w:val="1E293B"/>
          <w:sz w:val="22"/>
          <w:szCs w:val="22"/>
        </w:rPr>
        <w:t>El CUFE (Código Único de Facturación Electrónica) es una cadena criptográfica SHA-384 que identifica de forma unívoca cada factura en el territorio nacional. Se calcula combinando:</w:t>
      </w:r>
    </w:p>
    <w:p w14:paraId="6AA10B35"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lastRenderedPageBreak/>
        <w:t xml:space="preserve">1. </w:t>
      </w:r>
      <w:r>
        <w:rPr>
          <w:rFonts w:ascii="Segoe UI" w:eastAsia="Segoe UI" w:hAnsi="Segoe UI" w:cs="Segoe UI"/>
          <w:color w:val="1E293B"/>
          <w:sz w:val="22"/>
          <w:szCs w:val="22"/>
        </w:rPr>
        <w:t>Número de la factura con su prefijo oficial.</w:t>
      </w:r>
    </w:p>
    <w:p w14:paraId="3F37E24C"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2. </w:t>
      </w:r>
      <w:r>
        <w:rPr>
          <w:rFonts w:ascii="Segoe UI" w:eastAsia="Segoe UI" w:hAnsi="Segoe UI" w:cs="Segoe UI"/>
          <w:color w:val="1E293B"/>
          <w:sz w:val="22"/>
          <w:szCs w:val="22"/>
        </w:rPr>
        <w:t>Fecha y hora exacta de emisión.</w:t>
      </w:r>
    </w:p>
    <w:p w14:paraId="5DF1429E"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3. </w:t>
      </w:r>
      <w:r>
        <w:rPr>
          <w:rFonts w:ascii="Segoe UI" w:eastAsia="Segoe UI" w:hAnsi="Segoe UI" w:cs="Segoe UI"/>
          <w:color w:val="1E293B"/>
          <w:sz w:val="22"/>
          <w:szCs w:val="22"/>
        </w:rPr>
        <w:t>Valor bruto, valor del IVA y total a pagar.</w:t>
      </w:r>
    </w:p>
    <w:p w14:paraId="0B958C68"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4. </w:t>
      </w:r>
      <w:r>
        <w:rPr>
          <w:rFonts w:ascii="Segoe UI" w:eastAsia="Segoe UI" w:hAnsi="Segoe UI" w:cs="Segoe UI"/>
          <w:color w:val="1E293B"/>
          <w:sz w:val="22"/>
          <w:szCs w:val="22"/>
        </w:rPr>
        <w:t>NIT del emisor y número de identificación del adquirente.</w:t>
      </w:r>
    </w:p>
    <w:p w14:paraId="03381F91"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5. </w:t>
      </w:r>
      <w:r>
        <w:rPr>
          <w:rFonts w:ascii="Segoe UI" w:eastAsia="Segoe UI" w:hAnsi="Segoe UI" w:cs="Segoe UI"/>
          <w:color w:val="1E293B"/>
          <w:sz w:val="22"/>
          <w:szCs w:val="22"/>
        </w:rPr>
        <w:t>Clave técnica asignada por la DIAN en la resolución de facturación.</w:t>
      </w:r>
    </w:p>
    <w:p w14:paraId="1B1FB07B" w14:textId="77777777" w:rsidR="001E2597" w:rsidRDefault="00000000">
      <w:pPr>
        <w:spacing w:after="140" w:line="280" w:lineRule="auto"/>
        <w:jc w:val="both"/>
      </w:pPr>
      <w:r>
        <w:rPr>
          <w:rFonts w:ascii="Segoe UI" w:eastAsia="Segoe UI" w:hAnsi="Segoe UI" w:cs="Segoe UI"/>
          <w:color w:val="1E293B"/>
          <w:sz w:val="22"/>
          <w:szCs w:val="22"/>
        </w:rPr>
        <w:t>Cuando Factus recibe el documento a través del endpoint POST /v2/bills/validate, realiza la validación técnica en milisegundos, firma el XML UBL 2.1 con su certificado digital y lo transmite a la DIAN. La DIAN emite el mensaje de aceptación ("Documento validado por la DIAN") y asigna el CUFE definitivo. A partir de ese milisegundo exacto, el documento adquiere plena validez jurídica y contable.</w:t>
      </w:r>
    </w:p>
    <w:p w14:paraId="29C21802" w14:textId="77777777" w:rsidR="001E2597" w:rsidRDefault="00000000">
      <w:pPr>
        <w:pStyle w:val="Ttulo2"/>
        <w:spacing w:before="280" w:after="120"/>
      </w:pPr>
      <w:r>
        <w:rPr>
          <w:rFonts w:ascii="Segoe UI" w:eastAsia="Segoe UI" w:hAnsi="Segoe UI" w:cs="Segoe UI"/>
          <w:b/>
          <w:bCs/>
          <w:color w:val="0B4F6C"/>
          <w:sz w:val="28"/>
          <w:szCs w:val="28"/>
        </w:rPr>
        <w:t>1.3. La Regla Legal Suprema: Eliminar vs. Anular</w:t>
      </w:r>
    </w:p>
    <w:p w14:paraId="161FCD7C" w14:textId="77777777" w:rsidR="001E2597" w:rsidRDefault="00000000">
      <w:pPr>
        <w:spacing w:after="140" w:line="280" w:lineRule="auto"/>
        <w:jc w:val="both"/>
      </w:pPr>
      <w:r>
        <w:rPr>
          <w:rFonts w:ascii="Segoe UI" w:eastAsia="Segoe UI" w:hAnsi="Segoe UI" w:cs="Segoe UI"/>
          <w:color w:val="1E293B"/>
          <w:sz w:val="22"/>
          <w:szCs w:val="22"/>
        </w:rPr>
        <w:t>Uno de los errores más graves en los sistemas contables novatos es pretender "eliminar" una factura que ya fue emitida. La legislación tributaria colombiana prohíbe taxativamente la eliminación de una factura validada por la DIAN.</w:t>
      </w:r>
    </w:p>
    <w:tbl>
      <w:tblPr>
        <w:tblW w:w="5000" w:type="pc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left w:w="10" w:type="dxa"/>
          <w:right w:w="10" w:type="dxa"/>
        </w:tblCellMar>
        <w:tblLook w:val="0000" w:firstRow="0" w:lastRow="0" w:firstColumn="0" w:lastColumn="0" w:noHBand="0" w:noVBand="0"/>
      </w:tblPr>
      <w:tblGrid>
        <w:gridCol w:w="2019"/>
        <w:gridCol w:w="2618"/>
        <w:gridCol w:w="4373"/>
      </w:tblGrid>
      <w:tr w:rsidR="001E2597" w14:paraId="4E4589F2" w14:textId="77777777">
        <w:tblPrEx>
          <w:tblCellMar>
            <w:top w:w="0" w:type="dxa"/>
            <w:bottom w:w="0" w:type="dxa"/>
          </w:tblCellMar>
        </w:tblPrEx>
        <w:trPr>
          <w:tblHeader/>
        </w:trPr>
        <w:tc>
          <w:tcPr>
            <w:tcW w:w="0" w:type="auto"/>
            <w:shd w:val="clear" w:color="auto" w:fill="1B4D3E"/>
            <w:tcMar>
              <w:top w:w="120" w:type="dxa"/>
              <w:left w:w="120" w:type="dxa"/>
              <w:bottom w:w="120" w:type="dxa"/>
              <w:right w:w="120" w:type="dxa"/>
            </w:tcMar>
          </w:tcPr>
          <w:p w14:paraId="5D1ACFD5" w14:textId="77777777" w:rsidR="001E2597" w:rsidRDefault="00000000">
            <w:pPr>
              <w:jc w:val="center"/>
            </w:pPr>
            <w:r>
              <w:rPr>
                <w:rFonts w:ascii="Segoe UI" w:eastAsia="Segoe UI" w:hAnsi="Segoe UI" w:cs="Segoe UI"/>
                <w:b/>
                <w:bCs/>
                <w:color w:val="FFFFFF"/>
              </w:rPr>
              <w:t>Estado Fiscal del Documento</w:t>
            </w:r>
          </w:p>
        </w:tc>
        <w:tc>
          <w:tcPr>
            <w:tcW w:w="0" w:type="auto"/>
            <w:shd w:val="clear" w:color="auto" w:fill="1B4D3E"/>
            <w:tcMar>
              <w:top w:w="120" w:type="dxa"/>
              <w:left w:w="120" w:type="dxa"/>
              <w:bottom w:w="120" w:type="dxa"/>
              <w:right w:w="120" w:type="dxa"/>
            </w:tcMar>
          </w:tcPr>
          <w:p w14:paraId="68A40AA6" w14:textId="77777777" w:rsidR="001E2597" w:rsidRDefault="00000000">
            <w:pPr>
              <w:jc w:val="center"/>
            </w:pPr>
            <w:r>
              <w:rPr>
                <w:rFonts w:ascii="Segoe UI" w:eastAsia="Segoe UI" w:hAnsi="Segoe UI" w:cs="Segoe UI"/>
                <w:b/>
                <w:bCs/>
                <w:color w:val="FFFFFF"/>
              </w:rPr>
              <w:t>Acción Técnica Permitida</w:t>
            </w:r>
          </w:p>
        </w:tc>
        <w:tc>
          <w:tcPr>
            <w:tcW w:w="0" w:type="auto"/>
            <w:shd w:val="clear" w:color="auto" w:fill="1B4D3E"/>
            <w:tcMar>
              <w:top w:w="120" w:type="dxa"/>
              <w:left w:w="120" w:type="dxa"/>
              <w:bottom w:w="120" w:type="dxa"/>
              <w:right w:w="120" w:type="dxa"/>
            </w:tcMar>
          </w:tcPr>
          <w:p w14:paraId="78396E33" w14:textId="77777777" w:rsidR="001E2597" w:rsidRDefault="00000000">
            <w:pPr>
              <w:jc w:val="center"/>
            </w:pPr>
            <w:r>
              <w:rPr>
                <w:rFonts w:ascii="Segoe UI" w:eastAsia="Segoe UI" w:hAnsi="Segoe UI" w:cs="Segoe UI"/>
                <w:b/>
                <w:bCs/>
                <w:color w:val="FFFFFF"/>
              </w:rPr>
              <w:t>Comportamiento en Factus Voz</w:t>
            </w:r>
          </w:p>
        </w:tc>
      </w:tr>
      <w:tr w:rsidR="001E2597" w14:paraId="7BD8BBE9"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5CC9E6A6" w14:textId="77777777" w:rsidR="001E2597" w:rsidRDefault="00000000">
            <w:r>
              <w:rPr>
                <w:rFonts w:ascii="Segoe UI" w:eastAsia="Segoe UI" w:hAnsi="Segoe UI" w:cs="Segoe UI"/>
                <w:color w:val="1E293B"/>
              </w:rPr>
              <w:t>Factura NO Validada (Sin CUFE)</w:t>
            </w:r>
          </w:p>
        </w:tc>
        <w:tc>
          <w:tcPr>
            <w:tcW w:w="0" w:type="auto"/>
            <w:shd w:val="clear" w:color="auto" w:fill="FFFFFF"/>
            <w:tcMar>
              <w:top w:w="100" w:type="dxa"/>
              <w:left w:w="120" w:type="dxa"/>
              <w:bottom w:w="100" w:type="dxa"/>
              <w:right w:w="120" w:type="dxa"/>
            </w:tcMar>
          </w:tcPr>
          <w:p w14:paraId="48A2510F" w14:textId="77777777" w:rsidR="001E2597" w:rsidRDefault="00000000">
            <w:r>
              <w:rPr>
                <w:rFonts w:ascii="Segoe UI" w:eastAsia="Segoe UI" w:hAnsi="Segoe UI" w:cs="Segoe UI"/>
                <w:color w:val="1E293B"/>
              </w:rPr>
              <w:t>Destrucción directa en servidor (DELETE)</w:t>
            </w:r>
          </w:p>
        </w:tc>
        <w:tc>
          <w:tcPr>
            <w:tcW w:w="0" w:type="auto"/>
            <w:shd w:val="clear" w:color="auto" w:fill="FFFFFF"/>
            <w:tcMar>
              <w:top w:w="100" w:type="dxa"/>
              <w:left w:w="120" w:type="dxa"/>
              <w:bottom w:w="100" w:type="dxa"/>
              <w:right w:w="120" w:type="dxa"/>
            </w:tcMar>
          </w:tcPr>
          <w:p w14:paraId="160C95BA" w14:textId="77777777" w:rsidR="001E2597" w:rsidRDefault="00000000">
            <w:r>
              <w:rPr>
                <w:rFonts w:ascii="Segoe UI" w:eastAsia="Segoe UI" w:hAnsi="Segoe UI" w:cs="Segoe UI"/>
                <w:color w:val="1E293B"/>
              </w:rPr>
              <w:t>Ejecuta DELETE /v2/bills/destroy/reference/:ref y libera los datos.</w:t>
            </w:r>
          </w:p>
        </w:tc>
      </w:tr>
      <w:tr w:rsidR="001E2597" w14:paraId="3A6EE021" w14:textId="77777777">
        <w:tblPrEx>
          <w:tblCellMar>
            <w:top w:w="0" w:type="dxa"/>
            <w:bottom w:w="0" w:type="dxa"/>
          </w:tblCellMar>
        </w:tblPrEx>
        <w:tc>
          <w:tcPr>
            <w:tcW w:w="0" w:type="auto"/>
            <w:shd w:val="clear" w:color="auto" w:fill="F8FAFC"/>
            <w:tcMar>
              <w:top w:w="100" w:type="dxa"/>
              <w:left w:w="120" w:type="dxa"/>
              <w:bottom w:w="100" w:type="dxa"/>
              <w:right w:w="120" w:type="dxa"/>
            </w:tcMar>
          </w:tcPr>
          <w:p w14:paraId="44ADD474" w14:textId="77777777" w:rsidR="001E2597" w:rsidRDefault="00000000">
            <w:r>
              <w:rPr>
                <w:rFonts w:ascii="Segoe UI" w:eastAsia="Segoe UI" w:hAnsi="Segoe UI" w:cs="Segoe UI"/>
                <w:color w:val="1E293B"/>
              </w:rPr>
              <w:t>Factura Validada (Con CUFE DIAN)</w:t>
            </w:r>
          </w:p>
        </w:tc>
        <w:tc>
          <w:tcPr>
            <w:tcW w:w="0" w:type="auto"/>
            <w:shd w:val="clear" w:color="auto" w:fill="F8FAFC"/>
            <w:tcMar>
              <w:top w:w="100" w:type="dxa"/>
              <w:left w:w="120" w:type="dxa"/>
              <w:bottom w:w="100" w:type="dxa"/>
              <w:right w:w="120" w:type="dxa"/>
            </w:tcMar>
          </w:tcPr>
          <w:p w14:paraId="5BBC34E4" w14:textId="77777777" w:rsidR="001E2597" w:rsidRDefault="00000000">
            <w:r>
              <w:rPr>
                <w:rFonts w:ascii="Segoe UI" w:eastAsia="Segoe UI" w:hAnsi="Segoe UI" w:cs="Segoe UI"/>
                <w:color w:val="1E293B"/>
              </w:rPr>
              <w:t>PROHIBIDO ELIMINAR. Exige Nota Crédito Concepto 2.</w:t>
            </w:r>
          </w:p>
        </w:tc>
        <w:tc>
          <w:tcPr>
            <w:tcW w:w="0" w:type="auto"/>
            <w:shd w:val="clear" w:color="auto" w:fill="F8FAFC"/>
            <w:tcMar>
              <w:top w:w="100" w:type="dxa"/>
              <w:left w:w="120" w:type="dxa"/>
              <w:bottom w:w="100" w:type="dxa"/>
              <w:right w:w="120" w:type="dxa"/>
            </w:tcMar>
          </w:tcPr>
          <w:p w14:paraId="5E45E4FE" w14:textId="77777777" w:rsidR="001E2597" w:rsidRDefault="00000000">
            <w:r>
              <w:rPr>
                <w:rFonts w:ascii="Segoe UI" w:eastAsia="Segoe UI" w:hAnsi="Segoe UI" w:cs="Segoe UI"/>
                <w:color w:val="1E293B"/>
              </w:rPr>
              <w:t>Emite automáticamente POST /v2/credit-notes/validate replicando la factura.</w:t>
            </w:r>
          </w:p>
        </w:tc>
      </w:tr>
    </w:tbl>
    <w:p w14:paraId="4A99357E" w14:textId="77777777" w:rsidR="001E2597" w:rsidRDefault="001E2597">
      <w:pPr>
        <w:spacing w:after="140" w:line="280" w:lineRule="auto"/>
        <w:jc w:val="both"/>
      </w:pPr>
    </w:p>
    <w:tbl>
      <w:tblPr>
        <w:tblW w:w="5000" w:type="pct"/>
        <w:tblBorders>
          <w:top w:val="none" w:sz="0" w:space="0" w:color="FFFFFF"/>
          <w:left w:val="single" w:sz="24" w:space="0" w:color="C2410C"/>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6"/>
      </w:tblGrid>
      <w:tr w:rsidR="001E2597" w14:paraId="2E99210D" w14:textId="77777777">
        <w:tblPrEx>
          <w:tblCellMar>
            <w:top w:w="0" w:type="dxa"/>
            <w:bottom w:w="0" w:type="dxa"/>
          </w:tblCellMar>
        </w:tblPrEx>
        <w:tc>
          <w:tcPr>
            <w:tcW w:w="5000" w:type="pct"/>
            <w:shd w:val="clear" w:color="auto" w:fill="FFF7ED"/>
            <w:tcMar>
              <w:top w:w="140" w:type="dxa"/>
              <w:left w:w="200" w:type="dxa"/>
              <w:bottom w:w="140" w:type="dxa"/>
              <w:right w:w="140" w:type="dxa"/>
            </w:tcMar>
          </w:tcPr>
          <w:p w14:paraId="72A60500" w14:textId="77777777" w:rsidR="001E2597" w:rsidRDefault="00000000">
            <w:pPr>
              <w:spacing w:after="60"/>
            </w:pPr>
            <w:r>
              <w:rPr>
                <w:rFonts w:ascii="Segoe UI" w:eastAsia="Segoe UI" w:hAnsi="Segoe UI" w:cs="Segoe UI"/>
                <w:b/>
                <w:bCs/>
                <w:color w:val="C2410C"/>
                <w:sz w:val="22"/>
                <w:szCs w:val="22"/>
              </w:rPr>
              <w:t>⚖️ MANDATO FISCAL DIAN: DECRETO 358 DE 2020: CONCEPTO DE CORRECCIÓN 2</w:t>
            </w:r>
          </w:p>
          <w:p w14:paraId="661AD638" w14:textId="77777777" w:rsidR="001E2597" w:rsidRDefault="00000000">
            <w:r>
              <w:rPr>
                <w:rFonts w:ascii="Segoe UI" w:eastAsia="Segoe UI" w:hAnsi="Segoe UI" w:cs="Segoe UI"/>
                <w:color w:val="1E293B"/>
              </w:rPr>
              <w:t>Una factura validada ya afectó la contabilidad fiscal del emisor y del receptor ante la DIAN. Para reversarla, la DIAN exige emitir una Nota Crédito electrónica con concepto de corrección 2 ("Anulación de factura electrónica"). Dicha nota crédito debe reflejar exactamente los mismos ítems, cantidades, valores unitarios, tarifas de impuestos y monto total que la factura original, dejando el saldo neto en cero de forma transparente para los auditores tributarios.</w:t>
            </w:r>
          </w:p>
        </w:tc>
      </w:tr>
    </w:tbl>
    <w:p w14:paraId="4395A91E" w14:textId="77777777" w:rsidR="001E2597" w:rsidRDefault="00000000">
      <w:pPr>
        <w:pStyle w:val="Ttulo2"/>
        <w:spacing w:before="280" w:after="120"/>
      </w:pPr>
      <w:r>
        <w:rPr>
          <w:rFonts w:ascii="Segoe UI" w:eastAsia="Segoe UI" w:hAnsi="Segoe UI" w:cs="Segoe UI"/>
          <w:b/>
          <w:bCs/>
          <w:color w:val="0B4F6C"/>
          <w:sz w:val="28"/>
          <w:szCs w:val="28"/>
        </w:rPr>
        <w:t>1.4. Factus Pay: Cobro Electrónico y Recaudos No Bloqueantes</w:t>
      </w:r>
    </w:p>
    <w:p w14:paraId="5F85C2FB" w14:textId="77777777" w:rsidR="001E2597" w:rsidRDefault="00000000">
      <w:pPr>
        <w:spacing w:after="140" w:line="280" w:lineRule="auto"/>
        <w:jc w:val="both"/>
      </w:pPr>
      <w:r>
        <w:rPr>
          <w:rFonts w:ascii="Segoe UI" w:eastAsia="Segoe UI" w:hAnsi="Segoe UI" w:cs="Segoe UI"/>
          <w:color w:val="1E293B"/>
          <w:sz w:val="22"/>
          <w:szCs w:val="22"/>
        </w:rPr>
        <w:t>Factus Pay es la plataforma de recaudos y pagos electrónicos asociada a Factus. Permite que una factura recién emitida genere una pasarela de pago y un código QR dinámico para que el comprador pague desde su billetera digital (Bancolombia, Nequi, Daviplata, PSE, etc.).</w:t>
      </w:r>
    </w:p>
    <w:p w14:paraId="29960448" w14:textId="77777777" w:rsidR="001E2597" w:rsidRDefault="00000000">
      <w:pPr>
        <w:spacing w:after="140" w:line="280" w:lineRule="auto"/>
        <w:jc w:val="both"/>
      </w:pPr>
      <w:r>
        <w:rPr>
          <w:rFonts w:ascii="Segoe UI" w:eastAsia="Segoe UI" w:hAnsi="Segoe UI" w:cs="Segoe UI"/>
          <w:color w:val="1E293B"/>
          <w:sz w:val="22"/>
          <w:szCs w:val="22"/>
        </w:rPr>
        <w:t>El sistema implementa dos principios esenciales de ingeniería para Factus Pay:</w:t>
      </w:r>
    </w:p>
    <w:p w14:paraId="7B2F039D"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1. Filosofía No Bloqueante: </w:t>
      </w:r>
      <w:r>
        <w:rPr>
          <w:rFonts w:ascii="Segoe UI" w:eastAsia="Segoe UI" w:hAnsi="Segoe UI" w:cs="Segoe UI"/>
          <w:color w:val="1E293B"/>
          <w:sz w:val="22"/>
          <w:szCs w:val="22"/>
        </w:rPr>
        <w:t xml:space="preserve">La factura es un documento legal prioritario; si Factus Pay experimenta lentitud, caída de servicio o si el monto está fuera del rango </w:t>
      </w:r>
      <w:r>
        <w:rPr>
          <w:rFonts w:ascii="Segoe UI" w:eastAsia="Segoe UI" w:hAnsi="Segoe UI" w:cs="Segoe UI"/>
          <w:color w:val="1E293B"/>
          <w:sz w:val="22"/>
          <w:szCs w:val="22"/>
        </w:rPr>
        <w:lastRenderedPageBreak/>
        <w:t>permitido ($10.000 a $12.000.000 COP), la factura NO se cancela ni se rechaza. El backend registra la factura como exitosa y etiqueta el cobro como skipped, disabled o error, informándolo en la interfaz.</w:t>
      </w:r>
    </w:p>
    <w:p w14:paraId="55AA867C"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2. Ciclo de Vida Asíncrono: </w:t>
      </w:r>
      <w:r>
        <w:rPr>
          <w:rFonts w:ascii="Segoe UI" w:eastAsia="Segoe UI" w:hAnsi="Segoe UI" w:cs="Segoe UI"/>
          <w:color w:val="1E293B"/>
          <w:sz w:val="22"/>
          <w:szCs w:val="22"/>
        </w:rPr>
        <w:t>Factus Pay genera el código QR mediante un proceso en segundo plano. El recaudo nace con estado started, transiciona a ready (cuando el QR está renderizado) y finalmente a paid cuando el comprador transfiere. El visor del frontend consulta cada 3 segundos el estado del recaudo hasta pintar el QR.</w:t>
      </w:r>
    </w:p>
    <w:p w14:paraId="09F624FB" w14:textId="77777777" w:rsidR="001E2597" w:rsidRDefault="00000000">
      <w:r>
        <w:br w:type="page"/>
      </w:r>
    </w:p>
    <w:p w14:paraId="42F5742B" w14:textId="77777777" w:rsidR="001E2597" w:rsidRDefault="00000000">
      <w:pPr>
        <w:pStyle w:val="Ttulo1"/>
        <w:spacing w:before="400" w:after="180"/>
      </w:pPr>
      <w:r>
        <w:rPr>
          <w:rFonts w:ascii="Segoe UI" w:eastAsia="Segoe UI" w:hAnsi="Segoe UI" w:cs="Segoe UI"/>
          <w:b/>
          <w:bCs/>
          <w:color w:val="1B4D3E"/>
          <w:sz w:val="36"/>
          <w:szCs w:val="36"/>
        </w:rPr>
        <w:lastRenderedPageBreak/>
        <w:t>CAPÍTULO 2: ARQUITECTURA GLOBAL DEL SISTEMA</w:t>
      </w:r>
    </w:p>
    <w:p w14:paraId="5D767E4B" w14:textId="77777777" w:rsidR="001E2597" w:rsidRDefault="00000000">
      <w:pPr>
        <w:pStyle w:val="Ttulo2"/>
        <w:spacing w:before="280" w:after="120"/>
      </w:pPr>
      <w:r>
        <w:rPr>
          <w:rFonts w:ascii="Segoe UI" w:eastAsia="Segoe UI" w:hAnsi="Segoe UI" w:cs="Segoe UI"/>
          <w:b/>
          <w:bCs/>
          <w:color w:val="0B4F6C"/>
          <w:sz w:val="28"/>
          <w:szCs w:val="28"/>
        </w:rPr>
        <w:t>2.1. Filosofía de Diseño y Flujo Unidireccional</w:t>
      </w:r>
    </w:p>
    <w:p w14:paraId="25D7F9EF" w14:textId="77777777" w:rsidR="001E2597" w:rsidRDefault="00000000">
      <w:pPr>
        <w:spacing w:after="140" w:line="280" w:lineRule="auto"/>
        <w:jc w:val="both"/>
      </w:pPr>
      <w:r>
        <w:rPr>
          <w:rFonts w:ascii="Segoe UI" w:eastAsia="Segoe UI" w:hAnsi="Segoe UI" w:cs="Segoe UI"/>
          <w:color w:val="1E293B"/>
          <w:sz w:val="22"/>
          <w:szCs w:val="22"/>
        </w:rPr>
        <w:t>La arquitectura de Factus Voz fue diseñada bajo principios estrictos de Arquitectura Limpia (Clean Architecture) y separación rigurosa de responsabilidades (Separation of Concerns). En todo el código se respeta una regla inquebrantable de dependencia unidireccional:</w:t>
      </w:r>
    </w:p>
    <w:p w14:paraId="699C14DF" w14:textId="77777777" w:rsidR="001E2597" w:rsidRDefault="00000000">
      <w:pPr>
        <w:spacing w:after="140" w:line="280" w:lineRule="auto"/>
        <w:jc w:val="both"/>
      </w:pPr>
      <w:r>
        <w:rPr>
          <w:rFonts w:ascii="Segoe UI" w:eastAsia="Segoe UI" w:hAnsi="Segoe UI" w:cs="Segoe UI"/>
          <w:b/>
          <w:bCs/>
          <w:color w:val="1E293B"/>
          <w:sz w:val="22"/>
          <w:szCs w:val="22"/>
        </w:rPr>
        <w:t>Frontend (React) ➔ Rutas Express ➔ Controladores ➔ Servicios de Dominio ➔ Clientes de Red (API).</w:t>
      </w:r>
    </w:p>
    <w:p w14:paraId="23D9A10E" w14:textId="77777777" w:rsidR="001E2597" w:rsidRDefault="00000000">
      <w:pPr>
        <w:spacing w:after="140" w:line="280" w:lineRule="auto"/>
        <w:jc w:val="both"/>
      </w:pPr>
      <w:r>
        <w:rPr>
          <w:rFonts w:ascii="Segoe UI" w:eastAsia="Segoe UI" w:hAnsi="Segoe UI" w:cs="Segoe UI"/>
          <w:color w:val="1E293B"/>
          <w:sz w:val="22"/>
          <w:szCs w:val="22"/>
        </w:rPr>
        <w:t>Ninguna capa superior se salta a la intermedia. Por ejemplo, los controladores jamás importan Axios ni hacen llamadas HTTP directas a Factus; todo pasa obligatoriamente por los servicios de negocio (`services/`), y estos a su vez se comunican con los adaptadores de infraestructura (`api/`).</w:t>
      </w:r>
    </w:p>
    <w:tbl>
      <w:tblPr>
        <w:tblW w:w="5000" w:type="pc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left w:w="10" w:type="dxa"/>
          <w:right w:w="10" w:type="dxa"/>
        </w:tblCellMar>
        <w:tblLook w:val="0000" w:firstRow="0" w:lastRow="0" w:firstColumn="0" w:lastColumn="0" w:noHBand="0" w:noVBand="0"/>
      </w:tblPr>
      <w:tblGrid>
        <w:gridCol w:w="1898"/>
        <w:gridCol w:w="2452"/>
        <w:gridCol w:w="4660"/>
      </w:tblGrid>
      <w:tr w:rsidR="001E2597" w14:paraId="402C7ADC" w14:textId="77777777">
        <w:tblPrEx>
          <w:tblCellMar>
            <w:top w:w="0" w:type="dxa"/>
            <w:bottom w:w="0" w:type="dxa"/>
          </w:tblCellMar>
        </w:tblPrEx>
        <w:trPr>
          <w:tblHeader/>
        </w:trPr>
        <w:tc>
          <w:tcPr>
            <w:tcW w:w="0" w:type="auto"/>
            <w:shd w:val="clear" w:color="auto" w:fill="1B4D3E"/>
            <w:tcMar>
              <w:top w:w="120" w:type="dxa"/>
              <w:left w:w="120" w:type="dxa"/>
              <w:bottom w:w="120" w:type="dxa"/>
              <w:right w:w="120" w:type="dxa"/>
            </w:tcMar>
          </w:tcPr>
          <w:p w14:paraId="6F045B18" w14:textId="77777777" w:rsidR="001E2597" w:rsidRDefault="00000000">
            <w:pPr>
              <w:jc w:val="center"/>
            </w:pPr>
            <w:r>
              <w:rPr>
                <w:rFonts w:ascii="Segoe UI" w:eastAsia="Segoe UI" w:hAnsi="Segoe UI" w:cs="Segoe UI"/>
                <w:b/>
                <w:bCs/>
                <w:color w:val="FFFFFF"/>
              </w:rPr>
              <w:t>Capa de Software</w:t>
            </w:r>
          </w:p>
        </w:tc>
        <w:tc>
          <w:tcPr>
            <w:tcW w:w="0" w:type="auto"/>
            <w:shd w:val="clear" w:color="auto" w:fill="1B4D3E"/>
            <w:tcMar>
              <w:top w:w="120" w:type="dxa"/>
              <w:left w:w="120" w:type="dxa"/>
              <w:bottom w:w="120" w:type="dxa"/>
              <w:right w:w="120" w:type="dxa"/>
            </w:tcMar>
          </w:tcPr>
          <w:p w14:paraId="15278CBA" w14:textId="77777777" w:rsidR="001E2597" w:rsidRDefault="00000000">
            <w:pPr>
              <w:jc w:val="center"/>
            </w:pPr>
            <w:r>
              <w:rPr>
                <w:rFonts w:ascii="Segoe UI" w:eastAsia="Segoe UI" w:hAnsi="Segoe UI" w:cs="Segoe UI"/>
                <w:b/>
                <w:bCs/>
                <w:color w:val="FFFFFF"/>
              </w:rPr>
              <w:t>Directorio en Código</w:t>
            </w:r>
          </w:p>
        </w:tc>
        <w:tc>
          <w:tcPr>
            <w:tcW w:w="0" w:type="auto"/>
            <w:shd w:val="clear" w:color="auto" w:fill="1B4D3E"/>
            <w:tcMar>
              <w:top w:w="120" w:type="dxa"/>
              <w:left w:w="120" w:type="dxa"/>
              <w:bottom w:w="120" w:type="dxa"/>
              <w:right w:w="120" w:type="dxa"/>
            </w:tcMar>
          </w:tcPr>
          <w:p w14:paraId="294E695A" w14:textId="77777777" w:rsidR="001E2597" w:rsidRDefault="00000000">
            <w:pPr>
              <w:jc w:val="center"/>
            </w:pPr>
            <w:r>
              <w:rPr>
                <w:rFonts w:ascii="Segoe UI" w:eastAsia="Segoe UI" w:hAnsi="Segoe UI" w:cs="Segoe UI"/>
                <w:b/>
                <w:bCs/>
                <w:color w:val="FFFFFF"/>
              </w:rPr>
              <w:t>Responsabilidad Exclusiva</w:t>
            </w:r>
          </w:p>
        </w:tc>
      </w:tr>
      <w:tr w:rsidR="001E2597" w14:paraId="3C51B63A"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0572299C" w14:textId="77777777" w:rsidR="001E2597" w:rsidRDefault="00000000">
            <w:r>
              <w:rPr>
                <w:rFonts w:ascii="Segoe UI" w:eastAsia="Segoe UI" w:hAnsi="Segoe UI" w:cs="Segoe UI"/>
                <w:color w:val="1E293B"/>
              </w:rPr>
              <w:t>Presentación Web</w:t>
            </w:r>
          </w:p>
        </w:tc>
        <w:tc>
          <w:tcPr>
            <w:tcW w:w="0" w:type="auto"/>
            <w:shd w:val="clear" w:color="auto" w:fill="FFFFFF"/>
            <w:tcMar>
              <w:top w:w="100" w:type="dxa"/>
              <w:left w:w="120" w:type="dxa"/>
              <w:bottom w:w="100" w:type="dxa"/>
              <w:right w:w="120" w:type="dxa"/>
            </w:tcMar>
          </w:tcPr>
          <w:p w14:paraId="07B2F76E" w14:textId="77777777" w:rsidR="001E2597" w:rsidRDefault="00000000">
            <w:r>
              <w:rPr>
                <w:rFonts w:ascii="Segoe UI" w:eastAsia="Segoe UI" w:hAnsi="Segoe UI" w:cs="Segoe UI"/>
                <w:color w:val="1E293B"/>
              </w:rPr>
              <w:t>frontend/src/</w:t>
            </w:r>
          </w:p>
        </w:tc>
        <w:tc>
          <w:tcPr>
            <w:tcW w:w="0" w:type="auto"/>
            <w:shd w:val="clear" w:color="auto" w:fill="FFFFFF"/>
            <w:tcMar>
              <w:top w:w="100" w:type="dxa"/>
              <w:left w:w="120" w:type="dxa"/>
              <w:bottom w:w="100" w:type="dxa"/>
              <w:right w:w="120" w:type="dxa"/>
            </w:tcMar>
          </w:tcPr>
          <w:p w14:paraId="77CADB73" w14:textId="77777777" w:rsidR="001E2597" w:rsidRDefault="00000000">
            <w:r>
              <w:rPr>
                <w:rFonts w:ascii="Segoe UI" w:eastAsia="Segoe UI" w:hAnsi="Segoe UI" w:cs="Segoe UI"/>
                <w:color w:val="1E293B"/>
              </w:rPr>
              <w:t>Captura de voz (Web Speech API), renderizado visual, visor de factura tipo billete de seguridad y paneles reactivos.</w:t>
            </w:r>
          </w:p>
        </w:tc>
      </w:tr>
      <w:tr w:rsidR="001E2597" w14:paraId="073599D0" w14:textId="77777777">
        <w:tblPrEx>
          <w:tblCellMar>
            <w:top w:w="0" w:type="dxa"/>
            <w:bottom w:w="0" w:type="dxa"/>
          </w:tblCellMar>
        </w:tblPrEx>
        <w:tc>
          <w:tcPr>
            <w:tcW w:w="0" w:type="auto"/>
            <w:shd w:val="clear" w:color="auto" w:fill="F8FAFC"/>
            <w:tcMar>
              <w:top w:w="100" w:type="dxa"/>
              <w:left w:w="120" w:type="dxa"/>
              <w:bottom w:w="100" w:type="dxa"/>
              <w:right w:w="120" w:type="dxa"/>
            </w:tcMar>
          </w:tcPr>
          <w:p w14:paraId="25C894D5" w14:textId="77777777" w:rsidR="001E2597" w:rsidRDefault="00000000">
            <w:r>
              <w:rPr>
                <w:rFonts w:ascii="Segoe UI" w:eastAsia="Segoe UI" w:hAnsi="Segoe UI" w:cs="Segoe UI"/>
                <w:color w:val="1E293B"/>
              </w:rPr>
              <w:t>Transporte HTTP</w:t>
            </w:r>
          </w:p>
        </w:tc>
        <w:tc>
          <w:tcPr>
            <w:tcW w:w="0" w:type="auto"/>
            <w:shd w:val="clear" w:color="auto" w:fill="F8FAFC"/>
            <w:tcMar>
              <w:top w:w="100" w:type="dxa"/>
              <w:left w:w="120" w:type="dxa"/>
              <w:bottom w:w="100" w:type="dxa"/>
              <w:right w:w="120" w:type="dxa"/>
            </w:tcMar>
          </w:tcPr>
          <w:p w14:paraId="1B0266FA" w14:textId="77777777" w:rsidR="001E2597" w:rsidRDefault="00000000">
            <w:r>
              <w:rPr>
                <w:rFonts w:ascii="Segoe UI" w:eastAsia="Segoe UI" w:hAnsi="Segoe UI" w:cs="Segoe UI"/>
                <w:color w:val="1E293B"/>
              </w:rPr>
              <w:t>backend/src/routes/, controllers/</w:t>
            </w:r>
          </w:p>
        </w:tc>
        <w:tc>
          <w:tcPr>
            <w:tcW w:w="0" w:type="auto"/>
            <w:shd w:val="clear" w:color="auto" w:fill="F8FAFC"/>
            <w:tcMar>
              <w:top w:w="100" w:type="dxa"/>
              <w:left w:w="120" w:type="dxa"/>
              <w:bottom w:w="100" w:type="dxa"/>
              <w:right w:w="120" w:type="dxa"/>
            </w:tcMar>
          </w:tcPr>
          <w:p w14:paraId="4635561E" w14:textId="77777777" w:rsidR="001E2597" w:rsidRDefault="00000000">
            <w:r>
              <w:rPr>
                <w:rFonts w:ascii="Segoe UI" w:eastAsia="Segoe UI" w:hAnsi="Segoe UI" w:cs="Segoe UI"/>
                <w:color w:val="1E293B"/>
              </w:rPr>
              <w:t>Enrutamiento Express, validación de parámetros de entrada, serialización y códigos de estado HTTP.</w:t>
            </w:r>
          </w:p>
        </w:tc>
      </w:tr>
      <w:tr w:rsidR="001E2597" w14:paraId="109CE821"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2E5A7D08" w14:textId="77777777" w:rsidR="001E2597" w:rsidRDefault="00000000">
            <w:r>
              <w:rPr>
                <w:rFonts w:ascii="Segoe UI" w:eastAsia="Segoe UI" w:hAnsi="Segoe UI" w:cs="Segoe UI"/>
                <w:color w:val="1E293B"/>
              </w:rPr>
              <w:t>Inteligencia Conversacional</w:t>
            </w:r>
          </w:p>
        </w:tc>
        <w:tc>
          <w:tcPr>
            <w:tcW w:w="0" w:type="auto"/>
            <w:shd w:val="clear" w:color="auto" w:fill="FFFFFF"/>
            <w:tcMar>
              <w:top w:w="100" w:type="dxa"/>
              <w:left w:w="120" w:type="dxa"/>
              <w:bottom w:w="100" w:type="dxa"/>
              <w:right w:w="120" w:type="dxa"/>
            </w:tcMar>
          </w:tcPr>
          <w:p w14:paraId="607B65C9" w14:textId="77777777" w:rsidR="001E2597" w:rsidRDefault="00000000">
            <w:r>
              <w:rPr>
                <w:rFonts w:ascii="Segoe UI" w:eastAsia="Segoe UI" w:hAnsi="Segoe UI" w:cs="Segoe UI"/>
                <w:color w:val="1E293B"/>
              </w:rPr>
              <w:t>backend/src/agent/</w:t>
            </w:r>
          </w:p>
        </w:tc>
        <w:tc>
          <w:tcPr>
            <w:tcW w:w="0" w:type="auto"/>
            <w:shd w:val="clear" w:color="auto" w:fill="FFFFFF"/>
            <w:tcMar>
              <w:top w:w="100" w:type="dxa"/>
              <w:left w:w="120" w:type="dxa"/>
              <w:bottom w:w="100" w:type="dxa"/>
              <w:right w:w="120" w:type="dxa"/>
            </w:tcMar>
          </w:tcPr>
          <w:p w14:paraId="78FCAD9A" w14:textId="77777777" w:rsidR="001E2597" w:rsidRDefault="00000000">
            <w:r>
              <w:rPr>
                <w:rFonts w:ascii="Segoe UI" w:eastAsia="Segoe UI" w:hAnsi="Segoe UI" w:cs="Segoe UI"/>
                <w:color w:val="1E293B"/>
              </w:rPr>
              <w:t>Gestión del diálogo con Claude o máquina de estados guiada, parsing de lenguaje natural y ejecución de tools.</w:t>
            </w:r>
          </w:p>
        </w:tc>
      </w:tr>
      <w:tr w:rsidR="001E2597" w14:paraId="5F8996BD" w14:textId="77777777">
        <w:tblPrEx>
          <w:tblCellMar>
            <w:top w:w="0" w:type="dxa"/>
            <w:bottom w:w="0" w:type="dxa"/>
          </w:tblCellMar>
        </w:tblPrEx>
        <w:tc>
          <w:tcPr>
            <w:tcW w:w="0" w:type="auto"/>
            <w:shd w:val="clear" w:color="auto" w:fill="F8FAFC"/>
            <w:tcMar>
              <w:top w:w="100" w:type="dxa"/>
              <w:left w:w="120" w:type="dxa"/>
              <w:bottom w:w="100" w:type="dxa"/>
              <w:right w:w="120" w:type="dxa"/>
            </w:tcMar>
          </w:tcPr>
          <w:p w14:paraId="6E820524" w14:textId="77777777" w:rsidR="001E2597" w:rsidRDefault="00000000">
            <w:r>
              <w:rPr>
                <w:rFonts w:ascii="Segoe UI" w:eastAsia="Segoe UI" w:hAnsi="Segoe UI" w:cs="Segoe UI"/>
                <w:color w:val="1E293B"/>
              </w:rPr>
              <w:t>Servicios de Negocio</w:t>
            </w:r>
          </w:p>
        </w:tc>
        <w:tc>
          <w:tcPr>
            <w:tcW w:w="0" w:type="auto"/>
            <w:shd w:val="clear" w:color="auto" w:fill="F8FAFC"/>
            <w:tcMar>
              <w:top w:w="100" w:type="dxa"/>
              <w:left w:w="120" w:type="dxa"/>
              <w:bottom w:w="100" w:type="dxa"/>
              <w:right w:w="120" w:type="dxa"/>
            </w:tcMar>
          </w:tcPr>
          <w:p w14:paraId="0D0C170A" w14:textId="77777777" w:rsidR="001E2597" w:rsidRDefault="00000000">
            <w:r>
              <w:rPr>
                <w:rFonts w:ascii="Segoe UI" w:eastAsia="Segoe UI" w:hAnsi="Segoe UI" w:cs="Segoe UI"/>
                <w:color w:val="1E293B"/>
              </w:rPr>
              <w:t>backend/src/services/</w:t>
            </w:r>
          </w:p>
        </w:tc>
        <w:tc>
          <w:tcPr>
            <w:tcW w:w="0" w:type="auto"/>
            <w:shd w:val="clear" w:color="auto" w:fill="F8FAFC"/>
            <w:tcMar>
              <w:top w:w="100" w:type="dxa"/>
              <w:left w:w="120" w:type="dxa"/>
              <w:bottom w:w="100" w:type="dxa"/>
              <w:right w:w="120" w:type="dxa"/>
            </w:tcMar>
          </w:tcPr>
          <w:p w14:paraId="23DC8FE9" w14:textId="77777777" w:rsidR="001E2597" w:rsidRDefault="00000000">
            <w:r>
              <w:rPr>
                <w:rFonts w:ascii="Segoe UI" w:eastAsia="Segoe UI" w:hAnsi="Segoe UI" w:cs="Segoe UI"/>
                <w:color w:val="1E293B"/>
              </w:rPr>
              <w:t>Reglas tributarias colombianas, selección de rangos DIAN, cálculo matemático de impuestos, anulación legal e idempotencia.</w:t>
            </w:r>
          </w:p>
        </w:tc>
      </w:tr>
      <w:tr w:rsidR="001E2597" w14:paraId="05865AAF"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3C68BA3C" w14:textId="77777777" w:rsidR="001E2597" w:rsidRDefault="00000000">
            <w:r>
              <w:rPr>
                <w:rFonts w:ascii="Segoe UI" w:eastAsia="Segoe UI" w:hAnsi="Segoe UI" w:cs="Segoe UI"/>
                <w:color w:val="1E293B"/>
              </w:rPr>
              <w:t>Acceso a Datos / Red</w:t>
            </w:r>
          </w:p>
        </w:tc>
        <w:tc>
          <w:tcPr>
            <w:tcW w:w="0" w:type="auto"/>
            <w:shd w:val="clear" w:color="auto" w:fill="FFFFFF"/>
            <w:tcMar>
              <w:top w:w="100" w:type="dxa"/>
              <w:left w:w="120" w:type="dxa"/>
              <w:bottom w:w="100" w:type="dxa"/>
              <w:right w:w="120" w:type="dxa"/>
            </w:tcMar>
          </w:tcPr>
          <w:p w14:paraId="18BD6704" w14:textId="77777777" w:rsidR="001E2597" w:rsidRDefault="00000000">
            <w:r>
              <w:rPr>
                <w:rFonts w:ascii="Segoe UI" w:eastAsia="Segoe UI" w:hAnsi="Segoe UI" w:cs="Segoe UI"/>
                <w:color w:val="1E293B"/>
              </w:rPr>
              <w:t>backend/src/api/</w:t>
            </w:r>
          </w:p>
        </w:tc>
        <w:tc>
          <w:tcPr>
            <w:tcW w:w="0" w:type="auto"/>
            <w:shd w:val="clear" w:color="auto" w:fill="FFFFFF"/>
            <w:tcMar>
              <w:top w:w="100" w:type="dxa"/>
              <w:left w:w="120" w:type="dxa"/>
              <w:bottom w:w="100" w:type="dxa"/>
              <w:right w:w="120" w:type="dxa"/>
            </w:tcMar>
          </w:tcPr>
          <w:p w14:paraId="3525C86A" w14:textId="77777777" w:rsidR="001E2597" w:rsidRDefault="00000000">
            <w:r>
              <w:rPr>
                <w:rFonts w:ascii="Segoe UI" w:eastAsia="Segoe UI" w:hAnsi="Segoe UI" w:cs="Segoe UI"/>
                <w:color w:val="1E293B"/>
              </w:rPr>
              <w:t>Clientes HTTP Axios puros hacia Factus y Factus Pay, fábrica de peticiones, simulación mock y gestión de tokens OAuth2.</w:t>
            </w:r>
          </w:p>
        </w:tc>
      </w:tr>
    </w:tbl>
    <w:p w14:paraId="0E51ACB1" w14:textId="77777777" w:rsidR="001E2597" w:rsidRDefault="001E2597">
      <w:pPr>
        <w:spacing w:after="140" w:line="280" w:lineRule="auto"/>
        <w:jc w:val="both"/>
      </w:pPr>
    </w:p>
    <w:p w14:paraId="6E5AAFDB" w14:textId="77777777" w:rsidR="001E2597" w:rsidRDefault="00000000">
      <w:pPr>
        <w:pStyle w:val="Ttulo2"/>
        <w:spacing w:before="280" w:after="120"/>
      </w:pPr>
      <w:r>
        <w:rPr>
          <w:rFonts w:ascii="Segoe UI" w:eastAsia="Segoe UI" w:hAnsi="Segoe UI" w:cs="Segoe UI"/>
          <w:b/>
          <w:bCs/>
          <w:color w:val="0B4F6C"/>
          <w:sz w:val="28"/>
          <w:szCs w:val="28"/>
        </w:rPr>
        <w:t>2.2. El Principio de Desacoplamiento Radical</w:t>
      </w:r>
    </w:p>
    <w:p w14:paraId="28194F2F" w14:textId="77777777" w:rsidR="001E2597" w:rsidRDefault="00000000">
      <w:pPr>
        <w:spacing w:after="140" w:line="280" w:lineRule="auto"/>
        <w:jc w:val="both"/>
      </w:pPr>
      <w:r>
        <w:rPr>
          <w:rFonts w:ascii="Segoe UI" w:eastAsia="Segoe UI" w:hAnsi="Segoe UI" w:cs="Segoe UI"/>
          <w:color w:val="1E293B"/>
          <w:sz w:val="22"/>
          <w:szCs w:val="22"/>
        </w:rPr>
        <w:t>Uno de los mayores aciertos de ingeniería del proyecto es el desacoplamiento entre el agente de voz y la API fiscal:</w:t>
      </w:r>
    </w:p>
    <w:p w14:paraId="6DFF83D4"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El Agente es Agnóstico a Factus: </w:t>
      </w:r>
      <w:r>
        <w:rPr>
          <w:rFonts w:ascii="Segoe UI" w:eastAsia="Segoe UI" w:hAnsi="Segoe UI" w:cs="Segoe UI"/>
          <w:color w:val="1E293B"/>
          <w:sz w:val="22"/>
          <w:szCs w:val="22"/>
        </w:rPr>
        <w:t>El agente de inteligencia artificial (Claude o el Asistente Guiado) NO sabe qué es un JSON de Factus, ni qué es un "line_extension_amount", ni conoce endpoints como POST /v2/bills/validate. El agente solo manipula un "borrador" plano (draft) compuesto por un cliente, una lista de ítems simples y una preferencia de pago.</w:t>
      </w:r>
    </w:p>
    <w:p w14:paraId="7E716056"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lastRenderedPageBreak/>
        <w:t xml:space="preserve">La Red es Agnóstica a la Voz: </w:t>
      </w:r>
      <w:r>
        <w:rPr>
          <w:rFonts w:ascii="Segoe UI" w:eastAsia="Segoe UI" w:hAnsi="Segoe UI" w:cs="Segoe UI"/>
          <w:color w:val="1E293B"/>
          <w:sz w:val="22"/>
          <w:szCs w:val="22"/>
        </w:rPr>
        <w:t>Los clientes de red no saben nada de texto en español, comandos de voz ni frases como "factúrame 120 mil". Solo reciben objetos estrictos y retornan respuestas HTTP.</w:t>
      </w:r>
    </w:p>
    <w:p w14:paraId="5E89BB0D"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El Puente Único (documentBuilder): </w:t>
      </w:r>
      <w:r>
        <w:rPr>
          <w:rFonts w:ascii="Segoe UI" w:eastAsia="Segoe UI" w:hAnsi="Segoe UI" w:cs="Segoe UI"/>
          <w:color w:val="1E293B"/>
          <w:sz w:val="22"/>
          <w:szCs w:val="22"/>
        </w:rPr>
        <w:t>El módulo `documentBuilder.js` es el único traductor oficial que convierte el borrador simplificado del agente en el payload formal requerido por la DIAN y Factus. Si la DIAN cambia un nombre de propiedad en su esquema UBL 2.1, únicamente se edita ese archivo sin alterar una sola línea del agente ni del frontend.</w:t>
      </w:r>
    </w:p>
    <w:tbl>
      <w:tblPr>
        <w:tblW w:w="5000" w:type="pct"/>
        <w:tblBorders>
          <w:top w:val="none" w:sz="0" w:space="0" w:color="FFFFFF"/>
          <w:left w:val="single" w:sz="24" w:space="0" w:color="0B4F6C"/>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6"/>
      </w:tblGrid>
      <w:tr w:rsidR="001E2597" w14:paraId="3B687002" w14:textId="77777777">
        <w:tblPrEx>
          <w:tblCellMar>
            <w:top w:w="0" w:type="dxa"/>
            <w:bottom w:w="0" w:type="dxa"/>
          </w:tblCellMar>
        </w:tblPrEx>
        <w:tc>
          <w:tcPr>
            <w:tcW w:w="5000" w:type="pct"/>
            <w:shd w:val="clear" w:color="auto" w:fill="F0F9FF"/>
            <w:tcMar>
              <w:top w:w="140" w:type="dxa"/>
              <w:left w:w="200" w:type="dxa"/>
              <w:bottom w:w="140" w:type="dxa"/>
              <w:right w:w="140" w:type="dxa"/>
            </w:tcMar>
          </w:tcPr>
          <w:p w14:paraId="64D9CCA5" w14:textId="77777777" w:rsidR="001E2597" w:rsidRDefault="00000000">
            <w:pPr>
              <w:spacing w:after="60"/>
            </w:pPr>
            <w:r>
              <w:rPr>
                <w:rFonts w:ascii="Segoe UI" w:eastAsia="Segoe UI" w:hAnsi="Segoe UI" w:cs="Segoe UI"/>
                <w:b/>
                <w:bCs/>
                <w:color w:val="0B4F6C"/>
                <w:sz w:val="22"/>
                <w:szCs w:val="22"/>
              </w:rPr>
              <w:t>⚡ DECISIÓN DE ARQUITECTURA: DISEÑO RESILIENTE ANTE SERVERLESS</w:t>
            </w:r>
          </w:p>
          <w:p w14:paraId="128CB780" w14:textId="77777777" w:rsidR="001E2597" w:rsidRDefault="00000000">
            <w:r>
              <w:rPr>
                <w:rFonts w:ascii="Segoe UI" w:eastAsia="Segoe UI" w:hAnsi="Segoe UI" w:cs="Segoe UI"/>
                <w:color w:val="1E293B"/>
              </w:rPr>
              <w:t>Factus Voz está optimizado para ejecutarse en entornos serverless sin estado (como Vercel o AWS Lambda). Como las funciones serverless pueden morir entre petición y petición, el estado de la sesión conversacional (el borrador de factura y el historial) viaja en el payload hacia el navegador y regresa en cada turno. Si una función serverless se apaga, la siguiente instancia reconstruye la conversación al instante.</w:t>
            </w:r>
          </w:p>
        </w:tc>
      </w:tr>
    </w:tbl>
    <w:p w14:paraId="309DD3A5" w14:textId="77777777" w:rsidR="001E2597" w:rsidRDefault="00000000">
      <w:pPr>
        <w:pStyle w:val="Ttulo2"/>
        <w:spacing w:before="280" w:after="120"/>
      </w:pPr>
      <w:r>
        <w:rPr>
          <w:rFonts w:ascii="Segoe UI" w:eastAsia="Segoe UI" w:hAnsi="Segoe UI" w:cs="Segoe UI"/>
          <w:b/>
          <w:bCs/>
          <w:color w:val="0B4F6C"/>
          <w:sz w:val="28"/>
          <w:szCs w:val="28"/>
        </w:rPr>
        <w:t>2.3. Estrategia de Idempotencia y Prevención de Duplicados</w:t>
      </w:r>
    </w:p>
    <w:p w14:paraId="31CD2F64" w14:textId="77777777" w:rsidR="001E2597" w:rsidRDefault="00000000">
      <w:pPr>
        <w:spacing w:after="140" w:line="280" w:lineRule="auto"/>
        <w:jc w:val="both"/>
      </w:pPr>
      <w:r>
        <w:rPr>
          <w:rFonts w:ascii="Segoe UI" w:eastAsia="Segoe UI" w:hAnsi="Segoe UI" w:cs="Segoe UI"/>
          <w:color w:val="1E293B"/>
          <w:sz w:val="22"/>
          <w:szCs w:val="22"/>
        </w:rPr>
        <w:t>En operaciones transaccionales donde hay dinero e impuestos involucrados, un fallo de red o un doble clic del usuario podría generar facturas duplicadas ante la DIAN, acarreando graves sanciones contables. Factus Voz resuelve esto mediante dos mecanismos de idempotencia matemática:</w:t>
      </w:r>
    </w:p>
    <w:p w14:paraId="279FEFFD" w14:textId="77777777" w:rsidR="001E2597" w:rsidRDefault="00000000">
      <w:pPr>
        <w:pStyle w:val="Ttulo3"/>
        <w:spacing w:before="200" w:after="80"/>
      </w:pPr>
      <w:r>
        <w:rPr>
          <w:rFonts w:ascii="Segoe UI" w:eastAsia="Segoe UI" w:hAnsi="Segoe UI" w:cs="Segoe UI"/>
          <w:b/>
          <w:bCs/>
          <w:color w:val="1E293B"/>
        </w:rPr>
        <w:t>A. Generación Anticipada del Reference Code en Facturas</w:t>
      </w:r>
    </w:p>
    <w:p w14:paraId="3DC67C86" w14:textId="77777777" w:rsidR="001E2597" w:rsidRDefault="00000000">
      <w:pPr>
        <w:spacing w:after="140" w:line="280" w:lineRule="auto"/>
        <w:jc w:val="both"/>
      </w:pPr>
      <w:r>
        <w:rPr>
          <w:rFonts w:ascii="Segoe UI" w:eastAsia="Segoe UI" w:hAnsi="Segoe UI" w:cs="Segoe UI"/>
          <w:color w:val="1E293B"/>
          <w:sz w:val="22"/>
          <w:szCs w:val="22"/>
        </w:rPr>
        <w:t>Cuando el agente comienza a construir una factura, genera inmediatamente un código de referencia único con el formato `FACT-YYYYMMDD-XXXXXXXX` (ej. `FACT-20261005-9F3A1C2B`) utilizando bytes aleatorios de `node:crypto`. Este código se guarda en el borrador ANTES de tocar la red.</w:t>
      </w:r>
    </w:p>
    <w:p w14:paraId="02A402B1" w14:textId="77777777" w:rsidR="001E2597" w:rsidRDefault="00000000">
      <w:pPr>
        <w:spacing w:after="140" w:line="280" w:lineRule="auto"/>
        <w:jc w:val="both"/>
      </w:pPr>
      <w:r>
        <w:rPr>
          <w:rFonts w:ascii="Segoe UI" w:eastAsia="Segoe UI" w:hAnsi="Segoe UI" w:cs="Segoe UI"/>
          <w:color w:val="1E293B"/>
          <w:sz w:val="22"/>
          <w:szCs w:val="22"/>
        </w:rPr>
        <w:t>Si la conexión a Internet se interrumpe durante el POST /v2/bills/validate y el cliente reintenta la llamada, la API de Factus reconoce la referencia existente y devuelve la factura ya emitida en lugar de crear un duplicado.</w:t>
      </w:r>
    </w:p>
    <w:p w14:paraId="6907E3E4" w14:textId="77777777" w:rsidR="001E2597" w:rsidRDefault="00000000">
      <w:pPr>
        <w:pStyle w:val="Ttulo3"/>
        <w:spacing w:before="200" w:after="80"/>
      </w:pPr>
      <w:r>
        <w:rPr>
          <w:rFonts w:ascii="Segoe UI" w:eastAsia="Segoe UI" w:hAnsi="Segoe UI" w:cs="Segoe UI"/>
          <w:b/>
          <w:bCs/>
          <w:color w:val="1E293B"/>
        </w:rPr>
        <w:t>B. Referencias Determinísticas para Notas Crédito de Anulación</w:t>
      </w:r>
    </w:p>
    <w:p w14:paraId="6EBE8662" w14:textId="77777777" w:rsidR="001E2597" w:rsidRDefault="00000000">
      <w:pPr>
        <w:spacing w:after="140" w:line="280" w:lineRule="auto"/>
        <w:jc w:val="both"/>
      </w:pPr>
      <w:r>
        <w:rPr>
          <w:rFonts w:ascii="Segoe UI" w:eastAsia="Segoe UI" w:hAnsi="Segoe UI" w:cs="Segoe UI"/>
          <w:color w:val="1E293B"/>
          <w:sz w:val="22"/>
          <w:szCs w:val="22"/>
        </w:rPr>
        <w:t>Al anular una factura, el sistema no inventa una referencia aleatoria. Utiliza la fórmula determinística:</w:t>
      </w:r>
    </w:p>
    <w:tbl>
      <w:tblPr>
        <w:tblW w:w="5000" w:type="pct"/>
        <w:tblBorders>
          <w:top w:val="single" w:sz="6" w:space="0" w:color="CBD5E1"/>
          <w:left w:val="single" w:sz="6" w:space="0" w:color="CBD5E1"/>
          <w:bottom w:val="single" w:sz="6" w:space="0" w:color="CBD5E1"/>
          <w:right w:val="single" w:sz="6"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1E2597" w14:paraId="23C1AC38" w14:textId="77777777">
        <w:tblPrEx>
          <w:tblCellMar>
            <w:top w:w="0" w:type="dxa"/>
            <w:bottom w:w="0" w:type="dxa"/>
          </w:tblCellMar>
        </w:tblPrEx>
        <w:tc>
          <w:tcPr>
            <w:tcW w:w="5000" w:type="pct"/>
            <w:shd w:val="clear" w:color="auto" w:fill="F8FAFC"/>
            <w:tcMar>
              <w:top w:w="120" w:type="dxa"/>
              <w:left w:w="160" w:type="dxa"/>
              <w:bottom w:w="120" w:type="dxa"/>
              <w:right w:w="160" w:type="dxa"/>
            </w:tcMar>
          </w:tcPr>
          <w:p w14:paraId="1E36454E" w14:textId="77777777" w:rsidR="001E2597" w:rsidRPr="00161A19" w:rsidRDefault="00000000">
            <w:pPr>
              <w:spacing w:after="80"/>
              <w:rPr>
                <w:lang w:val="en-GB"/>
              </w:rPr>
            </w:pPr>
            <w:r w:rsidRPr="00161A19">
              <w:rPr>
                <w:rFonts w:ascii="Consolas" w:eastAsia="Consolas" w:hAnsi="Consolas" w:cs="Consolas"/>
                <w:b/>
                <w:bCs/>
                <w:color w:val="64748B"/>
                <w:sz w:val="16"/>
                <w:szCs w:val="16"/>
                <w:lang w:val="en-GB"/>
              </w:rPr>
              <w:t>[ Código: JavaScript (creditNoteService.js) ]</w:t>
            </w:r>
          </w:p>
          <w:p w14:paraId="230D83CD"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export function cancellationReference(invoice) {</w:t>
            </w:r>
          </w:p>
          <w:p w14:paraId="5886075E"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return `ANUL-${invoice.reference_code || invoice.number}`;</w:t>
            </w:r>
          </w:p>
          <w:p w14:paraId="28D58E52" w14:textId="77777777" w:rsidR="001E2597" w:rsidRDefault="00000000">
            <w:pPr>
              <w:spacing w:after="20" w:line="220" w:lineRule="auto"/>
            </w:pPr>
            <w:r>
              <w:rPr>
                <w:rFonts w:ascii="Consolas" w:eastAsia="Consolas" w:hAnsi="Consolas" w:cs="Consolas"/>
                <w:color w:val="0F172A"/>
                <w:sz w:val="19"/>
                <w:szCs w:val="19"/>
              </w:rPr>
              <w:t>}</w:t>
            </w:r>
          </w:p>
        </w:tc>
      </w:tr>
    </w:tbl>
    <w:p w14:paraId="57F89E4F" w14:textId="77777777" w:rsidR="001E2597" w:rsidRDefault="00000000">
      <w:pPr>
        <w:spacing w:after="140" w:line="280" w:lineRule="auto"/>
        <w:jc w:val="both"/>
      </w:pPr>
      <w:r>
        <w:rPr>
          <w:rFonts w:ascii="Segoe UI" w:eastAsia="Segoe UI" w:hAnsi="Segoe UI" w:cs="Segoe UI"/>
          <w:color w:val="1E293B"/>
          <w:sz w:val="22"/>
          <w:szCs w:val="22"/>
        </w:rPr>
        <w:t>Gracias a esta fórmula, si el usuario dice "anula la factura" dos veces, o si la llamada HTTP sufre un timeout y se reintenta, Factus detecta que la nota crédito `ANUL-FACT-20261005-9F3A1C2B` ya existe y devuelve el documento previo sin generar una segunda nota crédito que descuadre la contabilidad.</w:t>
      </w:r>
    </w:p>
    <w:p w14:paraId="77DE1EDA" w14:textId="77777777" w:rsidR="001E2597" w:rsidRDefault="00000000">
      <w:pPr>
        <w:pStyle w:val="Ttulo2"/>
        <w:spacing w:before="280" w:after="120"/>
      </w:pPr>
      <w:r>
        <w:rPr>
          <w:rFonts w:ascii="Segoe UI" w:eastAsia="Segoe UI" w:hAnsi="Segoe UI" w:cs="Segoe UI"/>
          <w:b/>
          <w:bCs/>
          <w:color w:val="0B4F6C"/>
          <w:sz w:val="28"/>
          <w:szCs w:val="28"/>
        </w:rPr>
        <w:lastRenderedPageBreak/>
        <w:t>2.4. Jerarquía de Errores y Diagnóstico Inteligente (ApiError)</w:t>
      </w:r>
    </w:p>
    <w:p w14:paraId="1F528F74" w14:textId="77777777" w:rsidR="001E2597" w:rsidRDefault="00000000">
      <w:pPr>
        <w:spacing w:after="140" w:line="280" w:lineRule="auto"/>
        <w:jc w:val="both"/>
      </w:pPr>
      <w:r>
        <w:rPr>
          <w:rFonts w:ascii="Segoe UI" w:eastAsia="Segoe UI" w:hAnsi="Segoe UI" w:cs="Segoe UI"/>
          <w:color w:val="1E293B"/>
          <w:sz w:val="22"/>
          <w:szCs w:val="22"/>
        </w:rPr>
        <w:t>En la mayoría de aplicaciones, los errores de validación de APIs fiscales se muestran como códigos HTTP genéricos (ej. "Error 422: Unprocessable Entity"), dejando al usuario a ciegas. Factus Voz implementa una clase especializada `ApiError` que intercepta la respuesta de Factus y extrae el primer mensaje de validación real:</w:t>
      </w:r>
    </w:p>
    <w:tbl>
      <w:tblPr>
        <w:tblW w:w="5000" w:type="pct"/>
        <w:tblBorders>
          <w:top w:val="single" w:sz="6" w:space="0" w:color="CBD5E1"/>
          <w:left w:val="single" w:sz="6" w:space="0" w:color="CBD5E1"/>
          <w:bottom w:val="single" w:sz="6" w:space="0" w:color="CBD5E1"/>
          <w:right w:val="single" w:sz="6"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1E2597" w14:paraId="4705E4D4" w14:textId="77777777">
        <w:tblPrEx>
          <w:tblCellMar>
            <w:top w:w="0" w:type="dxa"/>
            <w:bottom w:w="0" w:type="dxa"/>
          </w:tblCellMar>
        </w:tblPrEx>
        <w:tc>
          <w:tcPr>
            <w:tcW w:w="5000" w:type="pct"/>
            <w:shd w:val="clear" w:color="auto" w:fill="F8FAFC"/>
            <w:tcMar>
              <w:top w:w="120" w:type="dxa"/>
              <w:left w:w="160" w:type="dxa"/>
              <w:bottom w:w="120" w:type="dxa"/>
              <w:right w:w="160" w:type="dxa"/>
            </w:tcMar>
          </w:tcPr>
          <w:p w14:paraId="3D560B2A" w14:textId="77777777" w:rsidR="001E2597" w:rsidRPr="00161A19" w:rsidRDefault="00000000">
            <w:pPr>
              <w:spacing w:after="80"/>
              <w:rPr>
                <w:lang w:val="en-GB"/>
              </w:rPr>
            </w:pPr>
            <w:r w:rsidRPr="00161A19">
              <w:rPr>
                <w:rFonts w:ascii="Consolas" w:eastAsia="Consolas" w:hAnsi="Consolas" w:cs="Consolas"/>
                <w:b/>
                <w:bCs/>
                <w:color w:val="64748B"/>
                <w:sz w:val="16"/>
                <w:szCs w:val="16"/>
                <w:lang w:val="en-GB"/>
              </w:rPr>
              <w:t>[ Código: JavaScript (ApiError.js) ]</w:t>
            </w:r>
          </w:p>
          <w:p w14:paraId="28F722AD"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export class ApiError extends Error {</w:t>
            </w:r>
          </w:p>
          <w:p w14:paraId="2BFA0736"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constructor(message, { source = 'app', statusCode = 500, details = null } = {}) {</w:t>
            </w:r>
          </w:p>
          <w:p w14:paraId="31F37D95"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super(message);</w:t>
            </w:r>
          </w:p>
          <w:p w14:paraId="6525843C"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this.name = 'ApiError';</w:t>
            </w:r>
          </w:p>
          <w:p w14:paraId="6B4EDA18"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this.source = source;</w:t>
            </w:r>
          </w:p>
          <w:p w14:paraId="4B11C4ED"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this.statusCode = statusCode;</w:t>
            </w:r>
          </w:p>
          <w:p w14:paraId="03BC9BD5"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this.details = details;</w:t>
            </w:r>
          </w:p>
          <w:p w14:paraId="75B2E4C9"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w:t>
            </w:r>
          </w:p>
          <w:p w14:paraId="6AFFEBE0"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w:t>
            </w:r>
          </w:p>
          <w:p w14:paraId="7708F020"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static fromAxiosError(error, source) {</w:t>
            </w:r>
          </w:p>
          <w:p w14:paraId="2CF0F04A"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if (!error.response) {</w:t>
            </w:r>
          </w:p>
          <w:p w14:paraId="323F19AE" w14:textId="77777777" w:rsidR="001E2597" w:rsidRDefault="00000000">
            <w:pPr>
              <w:spacing w:after="20" w:line="220" w:lineRule="auto"/>
            </w:pPr>
            <w:r w:rsidRPr="00161A19">
              <w:rPr>
                <w:rFonts w:ascii="Consolas" w:eastAsia="Consolas" w:hAnsi="Consolas" w:cs="Consolas"/>
                <w:color w:val="0F172A"/>
                <w:sz w:val="19"/>
                <w:szCs w:val="19"/>
                <w:lang w:val="en-GB"/>
              </w:rPr>
              <w:t xml:space="preserve">      const reason = error.code === 'ECONNABORTED' ? </w:t>
            </w:r>
            <w:r>
              <w:rPr>
                <w:rFonts w:ascii="Consolas" w:eastAsia="Consolas" w:hAnsi="Consolas" w:cs="Consolas"/>
                <w:color w:val="0F172A"/>
                <w:sz w:val="19"/>
                <w:szCs w:val="19"/>
              </w:rPr>
              <w:t>'tardo demasiado en responder' : 'no respondio';</w:t>
            </w:r>
          </w:p>
          <w:p w14:paraId="39C8F709" w14:textId="77777777" w:rsidR="001E2597" w:rsidRDefault="00000000">
            <w:pPr>
              <w:spacing w:after="20" w:line="220" w:lineRule="auto"/>
            </w:pPr>
            <w:r>
              <w:rPr>
                <w:rFonts w:ascii="Consolas" w:eastAsia="Consolas" w:hAnsi="Consolas" w:cs="Consolas"/>
                <w:color w:val="0F172A"/>
                <w:sz w:val="19"/>
                <w:szCs w:val="19"/>
              </w:rPr>
              <w:t xml:space="preserve">      </w:t>
            </w:r>
            <w:r w:rsidRPr="00161A19">
              <w:rPr>
                <w:rFonts w:ascii="Consolas" w:eastAsia="Consolas" w:hAnsi="Consolas" w:cs="Consolas"/>
                <w:color w:val="0F172A"/>
                <w:sz w:val="19"/>
                <w:szCs w:val="19"/>
                <w:lang w:val="en-GB"/>
              </w:rPr>
              <w:t xml:space="preserve">return new ApiError(`El servicio ${source} ${reason}. </w:t>
            </w:r>
            <w:r>
              <w:rPr>
                <w:rFonts w:ascii="Consolas" w:eastAsia="Consolas" w:hAnsi="Consolas" w:cs="Consolas"/>
                <w:color w:val="0F172A"/>
                <w:sz w:val="19"/>
                <w:szCs w:val="19"/>
              </w:rPr>
              <w:t>Intenta de nuevo en un momento.`, {</w:t>
            </w:r>
          </w:p>
          <w:p w14:paraId="6DB9F167" w14:textId="77777777" w:rsidR="001E2597" w:rsidRPr="00161A19" w:rsidRDefault="00000000">
            <w:pPr>
              <w:spacing w:after="20" w:line="220" w:lineRule="auto"/>
              <w:rPr>
                <w:lang w:val="en-GB"/>
              </w:rPr>
            </w:pPr>
            <w:r>
              <w:rPr>
                <w:rFonts w:ascii="Consolas" w:eastAsia="Consolas" w:hAnsi="Consolas" w:cs="Consolas"/>
                <w:color w:val="0F172A"/>
                <w:sz w:val="19"/>
                <w:szCs w:val="19"/>
              </w:rPr>
              <w:t xml:space="preserve">        </w:t>
            </w:r>
            <w:r w:rsidRPr="00161A19">
              <w:rPr>
                <w:rFonts w:ascii="Consolas" w:eastAsia="Consolas" w:hAnsi="Consolas" w:cs="Consolas"/>
                <w:color w:val="0F172A"/>
                <w:sz w:val="19"/>
                <w:szCs w:val="19"/>
                <w:lang w:val="en-GB"/>
              </w:rPr>
              <w:t>source, statusCode: 504,</w:t>
            </w:r>
          </w:p>
          <w:p w14:paraId="116EF428"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w:t>
            </w:r>
          </w:p>
          <w:p w14:paraId="68996032"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w:t>
            </w:r>
          </w:p>
          <w:p w14:paraId="5F0C4ACF"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w:t>
            </w:r>
          </w:p>
          <w:p w14:paraId="759ECF92"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const statusCode = error.response.status;</w:t>
            </w:r>
          </w:p>
          <w:p w14:paraId="688E1537"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const details = error.response.data || null;</w:t>
            </w:r>
          </w:p>
          <w:p w14:paraId="2DD0BE84"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const base = details?.message || details?.error || `Error ${statusCode} en ${source}`;</w:t>
            </w:r>
          </w:p>
          <w:p w14:paraId="3C299822"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const firstValidation = firstErrorMessage(details?.data?.errors ?? details?.errors);</w:t>
            </w:r>
          </w:p>
          <w:p w14:paraId="22BE2373"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const message = firstValidation &amp;&amp; !base.includes(firstValidation) ? `${base}: ${firstValidation}` : base;</w:t>
            </w:r>
          </w:p>
          <w:p w14:paraId="7362B71C"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w:t>
            </w:r>
          </w:p>
          <w:p w14:paraId="2D17A030"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return new ApiError(message, { source, statusCode, details });</w:t>
            </w:r>
          </w:p>
          <w:p w14:paraId="7E692461" w14:textId="77777777" w:rsidR="001E2597" w:rsidRDefault="00000000">
            <w:pPr>
              <w:spacing w:after="20" w:line="220" w:lineRule="auto"/>
            </w:pPr>
            <w:r w:rsidRPr="00161A19">
              <w:rPr>
                <w:rFonts w:ascii="Consolas" w:eastAsia="Consolas" w:hAnsi="Consolas" w:cs="Consolas"/>
                <w:color w:val="0F172A"/>
                <w:sz w:val="19"/>
                <w:szCs w:val="19"/>
                <w:lang w:val="en-GB"/>
              </w:rPr>
              <w:t xml:space="preserve">  </w:t>
            </w:r>
            <w:r>
              <w:rPr>
                <w:rFonts w:ascii="Consolas" w:eastAsia="Consolas" w:hAnsi="Consolas" w:cs="Consolas"/>
                <w:color w:val="0F172A"/>
                <w:sz w:val="19"/>
                <w:szCs w:val="19"/>
              </w:rPr>
              <w:t>}</w:t>
            </w:r>
          </w:p>
          <w:p w14:paraId="22A5A05D" w14:textId="77777777" w:rsidR="001E2597" w:rsidRDefault="00000000">
            <w:pPr>
              <w:spacing w:after="20" w:line="220" w:lineRule="auto"/>
            </w:pPr>
            <w:r>
              <w:rPr>
                <w:rFonts w:ascii="Consolas" w:eastAsia="Consolas" w:hAnsi="Consolas" w:cs="Consolas"/>
                <w:color w:val="0F172A"/>
                <w:sz w:val="19"/>
                <w:szCs w:val="19"/>
              </w:rPr>
              <w:t>}</w:t>
            </w:r>
          </w:p>
        </w:tc>
      </w:tr>
    </w:tbl>
    <w:p w14:paraId="48287913" w14:textId="77777777" w:rsidR="001E2597" w:rsidRDefault="00000000">
      <w:pPr>
        <w:spacing w:after="140" w:line="280" w:lineRule="auto"/>
        <w:jc w:val="both"/>
      </w:pPr>
      <w:r>
        <w:rPr>
          <w:rFonts w:ascii="Segoe UI" w:eastAsia="Segoe UI" w:hAnsi="Segoe UI" w:cs="Segoe UI"/>
          <w:color w:val="1E293B"/>
          <w:sz w:val="22"/>
          <w:szCs w:val="22"/>
        </w:rPr>
        <w:t>La función `firstErrorMessage` examina estructuras complejas devueltas por la DIAN (como listas de reglas UBL: `"FAK24: El municipio no corresponde al departamento"`) y extrae la oración exacta. De esta manera, el agente conversacional puede leer en voz alta: *"No pude emitir la factura porque el municipio no corresponde al departamento"*, guiando al usuario hacia la solución inmediata.</w:t>
      </w:r>
    </w:p>
    <w:p w14:paraId="53B9A27F" w14:textId="77777777" w:rsidR="001E2597" w:rsidRDefault="00000000">
      <w:pPr>
        <w:pStyle w:val="Ttulo2"/>
        <w:spacing w:before="280" w:after="120"/>
      </w:pPr>
      <w:r>
        <w:rPr>
          <w:rFonts w:ascii="Segoe UI" w:eastAsia="Segoe UI" w:hAnsi="Segoe UI" w:cs="Segoe UI"/>
          <w:b/>
          <w:bCs/>
          <w:color w:val="0B4F6C"/>
          <w:sz w:val="28"/>
          <w:szCs w:val="28"/>
        </w:rPr>
        <w:t>2.5. Dualidad de Entornos: Modo Real vs. Mock Sandbox</w:t>
      </w:r>
    </w:p>
    <w:p w14:paraId="139BBEC0" w14:textId="77777777" w:rsidR="001E2597" w:rsidRDefault="00000000">
      <w:pPr>
        <w:spacing w:after="140" w:line="280" w:lineRule="auto"/>
        <w:jc w:val="both"/>
      </w:pPr>
      <w:r>
        <w:rPr>
          <w:rFonts w:ascii="Segoe UI" w:eastAsia="Segoe UI" w:hAnsi="Segoe UI" w:cs="Segoe UI"/>
          <w:color w:val="1E293B"/>
          <w:sz w:val="22"/>
          <w:szCs w:val="22"/>
        </w:rPr>
        <w:t>Para facilitar la evaluación en hackathons, entornos de prueba y demostraciones sin conexión a Internet o sin credenciales, el backend cuenta con una arquitectura de dualidad completa gobernada por la variable de entorno `MOCK_MODE`:</w:t>
      </w:r>
    </w:p>
    <w:p w14:paraId="58F192B5"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lastRenderedPageBreak/>
        <w:t xml:space="preserve">MOCK_MODE=false (Sandbox / Producción): </w:t>
      </w:r>
      <w:r>
        <w:rPr>
          <w:rFonts w:ascii="Segoe UI" w:eastAsia="Segoe UI" w:hAnsi="Segoe UI" w:cs="Segoe UI"/>
          <w:color w:val="1E293B"/>
          <w:sz w:val="22"/>
          <w:szCs w:val="22"/>
        </w:rPr>
        <w:t>Consume los endpoints reales de https://api-sandbox.factus.com.co y https://pay-api-sandbox.factus.com.co. Valida contra la DIAN y genera CUFE real.</w:t>
      </w:r>
    </w:p>
    <w:p w14:paraId="4696041E"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MOCK_MODE=true (Simulador Local Autónomo): </w:t>
      </w:r>
      <w:r>
        <w:rPr>
          <w:rFonts w:ascii="Segoe UI" w:eastAsia="Segoe UI" w:hAnsi="Segoe UI" w:cs="Segoe UI"/>
          <w:color w:val="1E293B"/>
          <w:sz w:val="22"/>
          <w:szCs w:val="22"/>
        </w:rPr>
        <w:t>El backend activa el módulo en memoria `factusSandbox.js`. Este módulo emula con exactitud quirúrgica el comportamiento de Factus: genera folios secuenciales, calcula CUFE ficticios con prefijo mock-, rechaza intentos de borrar facturas con código 409 e incluso simula el retardo del QR de Factus Pay.</w:t>
      </w:r>
    </w:p>
    <w:p w14:paraId="0428CEFD" w14:textId="77777777" w:rsidR="001E2597" w:rsidRDefault="00000000">
      <w:pPr>
        <w:spacing w:after="140" w:line="280" w:lineRule="auto"/>
        <w:jc w:val="both"/>
      </w:pPr>
      <w:r>
        <w:rPr>
          <w:rFonts w:ascii="Segoe UI" w:eastAsia="Segoe UI" w:hAnsi="Segoe UI" w:cs="Segoe UI"/>
          <w:color w:val="1E293B"/>
          <w:sz w:val="22"/>
          <w:szCs w:val="22"/>
        </w:rPr>
        <w:t>Además, si el desarrollador no configura credenciales en su archivo `.env`, el archivo `backend/src/config/env.js` incluye credenciales sandbox por defecto válidas, garantizando que el proyecto funcione en el primer segundo tras clonar el repositorio ("Zero-Config Setup").</w:t>
      </w:r>
    </w:p>
    <w:p w14:paraId="2C997C74" w14:textId="77777777" w:rsidR="001E2597" w:rsidRDefault="00000000">
      <w:r>
        <w:br w:type="page"/>
      </w:r>
    </w:p>
    <w:p w14:paraId="17483EFE" w14:textId="77777777" w:rsidR="001E2597" w:rsidRDefault="00000000">
      <w:pPr>
        <w:pStyle w:val="Ttulo1"/>
        <w:spacing w:before="400" w:after="180"/>
      </w:pPr>
      <w:r>
        <w:rPr>
          <w:rFonts w:ascii="Segoe UI" w:eastAsia="Segoe UI" w:hAnsi="Segoe UI" w:cs="Segoe UI"/>
          <w:b/>
          <w:bCs/>
          <w:color w:val="1B4D3E"/>
          <w:sz w:val="36"/>
          <w:szCs w:val="36"/>
        </w:rPr>
        <w:lastRenderedPageBreak/>
        <w:t>CAPÍTULO 3: CAPA DE RED Y AUTENTICACIÓN BACKEND</w:t>
      </w:r>
    </w:p>
    <w:p w14:paraId="49A54960" w14:textId="77777777" w:rsidR="001E2597" w:rsidRDefault="00000000">
      <w:pPr>
        <w:pStyle w:val="Ttulo2"/>
        <w:spacing w:before="280" w:after="120"/>
      </w:pPr>
      <w:r>
        <w:rPr>
          <w:rFonts w:ascii="Segoe UI" w:eastAsia="Segoe UI" w:hAnsi="Segoe UI" w:cs="Segoe UI"/>
          <w:b/>
          <w:bCs/>
          <w:color w:val="0B4F6C"/>
          <w:sz w:val="28"/>
          <w:szCs w:val="28"/>
        </w:rPr>
        <w:t>3.1. Fábrica de Clientes HTTP (httpClientFactory.js)</w:t>
      </w:r>
    </w:p>
    <w:p w14:paraId="64FCBD11" w14:textId="77777777" w:rsidR="001E2597" w:rsidRDefault="00000000">
      <w:pPr>
        <w:spacing w:after="140" w:line="280" w:lineRule="auto"/>
        <w:jc w:val="both"/>
      </w:pPr>
      <w:r>
        <w:rPr>
          <w:rFonts w:ascii="Segoe UI" w:eastAsia="Segoe UI" w:hAnsi="Segoe UI" w:cs="Segoe UI"/>
          <w:color w:val="1E293B"/>
          <w:sz w:val="22"/>
          <w:szCs w:val="22"/>
        </w:rPr>
        <w:t>La comunicación con servicios externos está centralizada en `backend/src/api/httpClientFactory.js`. Ningún archivo en toda la aplicación puede importar directamente `axios`, evitando fugas de abstracción y garantizando que cualquier cambio en políticas de red (timeouts, cabeceras, proxies) afecte a un único punto.</w:t>
      </w:r>
    </w:p>
    <w:tbl>
      <w:tblPr>
        <w:tblW w:w="5000" w:type="pct"/>
        <w:tblBorders>
          <w:top w:val="single" w:sz="6" w:space="0" w:color="CBD5E1"/>
          <w:left w:val="single" w:sz="6" w:space="0" w:color="CBD5E1"/>
          <w:bottom w:val="single" w:sz="6" w:space="0" w:color="CBD5E1"/>
          <w:right w:val="single" w:sz="6"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1E2597" w14:paraId="254DB267" w14:textId="77777777">
        <w:tblPrEx>
          <w:tblCellMar>
            <w:top w:w="0" w:type="dxa"/>
            <w:bottom w:w="0" w:type="dxa"/>
          </w:tblCellMar>
        </w:tblPrEx>
        <w:tc>
          <w:tcPr>
            <w:tcW w:w="5000" w:type="pct"/>
            <w:shd w:val="clear" w:color="auto" w:fill="F8FAFC"/>
            <w:tcMar>
              <w:top w:w="120" w:type="dxa"/>
              <w:left w:w="160" w:type="dxa"/>
              <w:bottom w:w="120" w:type="dxa"/>
              <w:right w:w="160" w:type="dxa"/>
            </w:tcMar>
          </w:tcPr>
          <w:p w14:paraId="4EEE232C" w14:textId="77777777" w:rsidR="001E2597" w:rsidRPr="00161A19" w:rsidRDefault="00000000">
            <w:pPr>
              <w:spacing w:after="80"/>
              <w:rPr>
                <w:lang w:val="en-GB"/>
              </w:rPr>
            </w:pPr>
            <w:r w:rsidRPr="00161A19">
              <w:rPr>
                <w:rFonts w:ascii="Consolas" w:eastAsia="Consolas" w:hAnsi="Consolas" w:cs="Consolas"/>
                <w:b/>
                <w:bCs/>
                <w:color w:val="64748B"/>
                <w:sz w:val="16"/>
                <w:szCs w:val="16"/>
                <w:lang w:val="en-GB"/>
              </w:rPr>
              <w:t>[ Código: JavaScript (httpClientFactory.js) ]</w:t>
            </w:r>
          </w:p>
          <w:p w14:paraId="20C81B57"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export function createApiClient(baseURL, source) {</w:t>
            </w:r>
          </w:p>
          <w:p w14:paraId="37CD8F9B"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const http = axios.create({</w:t>
            </w:r>
          </w:p>
          <w:p w14:paraId="640AED38"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baseURL,</w:t>
            </w:r>
          </w:p>
          <w:p w14:paraId="123B7B3A"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timeout: 20000,</w:t>
            </w:r>
          </w:p>
          <w:p w14:paraId="0EF3198B"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headers: { Accept: 'application/json' },</w:t>
            </w:r>
          </w:p>
          <w:p w14:paraId="1F27A930"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w:t>
            </w:r>
          </w:p>
          <w:p w14:paraId="4F92590C"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w:t>
            </w:r>
          </w:p>
          <w:p w14:paraId="3C6F0D8E"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async function send(config) {</w:t>
            </w:r>
          </w:p>
          <w:p w14:paraId="0B67E585"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try {</w:t>
            </w:r>
          </w:p>
          <w:p w14:paraId="2BDCC621"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const { data } = await http.request(config);</w:t>
            </w:r>
          </w:p>
          <w:p w14:paraId="4FA9BD46"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return data;</w:t>
            </w:r>
          </w:p>
          <w:p w14:paraId="3DCF05BD"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 catch (error) {</w:t>
            </w:r>
          </w:p>
          <w:p w14:paraId="4A1BFF4C"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throw ApiError.fromAxiosError(error, source);</w:t>
            </w:r>
          </w:p>
          <w:p w14:paraId="2F1DE612"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w:t>
            </w:r>
          </w:p>
          <w:p w14:paraId="291003C0"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w:t>
            </w:r>
          </w:p>
          <w:p w14:paraId="666CB3F7"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w:t>
            </w:r>
          </w:p>
          <w:p w14:paraId="7340F50D"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const auth = (token) =&gt; (token ? { Authorization: `Bearer ${token}` } : {});</w:t>
            </w:r>
          </w:p>
          <w:p w14:paraId="1E05EA43"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w:t>
            </w:r>
          </w:p>
          <w:p w14:paraId="63F8CD9A"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return {</w:t>
            </w:r>
          </w:p>
          <w:p w14:paraId="5AF46ECD"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get: (url, { token, params } = {}) =&gt; send({ method: 'get', url, params, headers: auth(token) }),</w:t>
            </w:r>
          </w:p>
          <w:p w14:paraId="6E4B90DA"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post: (url, body, { token, headers } = {}) =&gt;</w:t>
            </w:r>
          </w:p>
          <w:p w14:paraId="6400E7FD"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send({ method: 'post', url, data: body, headers: { ...auth(token), ...headers } }),</w:t>
            </w:r>
          </w:p>
          <w:p w14:paraId="11D0CB3A"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delete: (url, { token } = {}) =&gt; send({ method: 'delete', url, headers: auth(token) }),</w:t>
            </w:r>
          </w:p>
          <w:p w14:paraId="12111C48" w14:textId="77777777" w:rsidR="001E2597" w:rsidRDefault="00000000">
            <w:pPr>
              <w:spacing w:after="20" w:line="220" w:lineRule="auto"/>
            </w:pPr>
            <w:r w:rsidRPr="00161A19">
              <w:rPr>
                <w:rFonts w:ascii="Consolas" w:eastAsia="Consolas" w:hAnsi="Consolas" w:cs="Consolas"/>
                <w:color w:val="0F172A"/>
                <w:sz w:val="19"/>
                <w:szCs w:val="19"/>
                <w:lang w:val="en-GB"/>
              </w:rPr>
              <w:t xml:space="preserve">  </w:t>
            </w:r>
            <w:r>
              <w:rPr>
                <w:rFonts w:ascii="Consolas" w:eastAsia="Consolas" w:hAnsi="Consolas" w:cs="Consolas"/>
                <w:color w:val="0F172A"/>
                <w:sz w:val="19"/>
                <w:szCs w:val="19"/>
              </w:rPr>
              <w:t>};</w:t>
            </w:r>
          </w:p>
          <w:p w14:paraId="3576B014" w14:textId="77777777" w:rsidR="001E2597" w:rsidRDefault="00000000">
            <w:pPr>
              <w:spacing w:after="20" w:line="220" w:lineRule="auto"/>
            </w:pPr>
            <w:r>
              <w:rPr>
                <w:rFonts w:ascii="Consolas" w:eastAsia="Consolas" w:hAnsi="Consolas" w:cs="Consolas"/>
                <w:color w:val="0F172A"/>
                <w:sz w:val="19"/>
                <w:szCs w:val="19"/>
              </w:rPr>
              <w:t>}</w:t>
            </w:r>
          </w:p>
        </w:tc>
      </w:tr>
    </w:tbl>
    <w:p w14:paraId="30C1E9AB" w14:textId="77777777" w:rsidR="001E2597" w:rsidRDefault="00000000">
      <w:pPr>
        <w:spacing w:after="140" w:line="280" w:lineRule="auto"/>
        <w:jc w:val="both"/>
      </w:pPr>
      <w:r>
        <w:rPr>
          <w:rFonts w:ascii="Segoe UI" w:eastAsia="Segoe UI" w:hAnsi="Segoe UI" w:cs="Segoe UI"/>
          <w:color w:val="1E293B"/>
          <w:sz w:val="22"/>
          <w:szCs w:val="22"/>
        </w:rPr>
        <w:t>Aspectos clave de esta fábrica:</w:t>
      </w:r>
    </w:p>
    <w:p w14:paraId="1A2E0D34"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Etiquetado por Source: </w:t>
      </w:r>
      <w:r>
        <w:rPr>
          <w:rFonts w:ascii="Segoe UI" w:eastAsia="Segoe UI" w:hAnsi="Segoe UI" w:cs="Segoe UI"/>
          <w:color w:val="1E293B"/>
          <w:sz w:val="22"/>
          <w:szCs w:val="22"/>
        </w:rPr>
        <w:t>Cada cliente se instancia con una etiqueta fuente (ej. "factus.bills", "factus.ranges", "factusPay.collections"). Cuando ocurre una excepción, el error sabe con precisión qué subsistema falló.</w:t>
      </w:r>
    </w:p>
    <w:p w14:paraId="73BD53B0"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Timeout Preventivo de 20s: </w:t>
      </w:r>
      <w:r>
        <w:rPr>
          <w:rFonts w:ascii="Segoe UI" w:eastAsia="Segoe UI" w:hAnsi="Segoe UI" w:cs="Segoe UI"/>
          <w:color w:val="1E293B"/>
          <w:sz w:val="22"/>
          <w:szCs w:val="22"/>
        </w:rPr>
        <w:t>Se establece un límite estricto de 20.000 ms. Si la DIAN o Factus experimentan una sobrecarga, la petición aborta limpiamente sin colgar indefinidamente el hilo de Node.js.</w:t>
      </w:r>
    </w:p>
    <w:p w14:paraId="414071EF"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Sanitización de Segmentos: </w:t>
      </w:r>
      <w:r>
        <w:rPr>
          <w:rFonts w:ascii="Segoe UI" w:eastAsia="Segoe UI" w:hAnsi="Segoe UI" w:cs="Segoe UI"/>
          <w:color w:val="1E293B"/>
          <w:sz w:val="22"/>
          <w:szCs w:val="22"/>
        </w:rPr>
        <w:t>La función auxiliar segment() aplica encodeURIComponent a los parámetros de URL para prevenir inyecciones o errores con caracteres especiales en folios y referencias.</w:t>
      </w:r>
    </w:p>
    <w:p w14:paraId="605FC659" w14:textId="77777777" w:rsidR="001E2597" w:rsidRDefault="00000000">
      <w:pPr>
        <w:pStyle w:val="Ttulo2"/>
        <w:spacing w:before="280" w:after="120"/>
      </w:pPr>
      <w:r>
        <w:rPr>
          <w:rFonts w:ascii="Segoe UI" w:eastAsia="Segoe UI" w:hAnsi="Segoe UI" w:cs="Segoe UI"/>
          <w:b/>
          <w:bCs/>
          <w:color w:val="0B4F6C"/>
          <w:sz w:val="28"/>
          <w:szCs w:val="28"/>
        </w:rPr>
        <w:lastRenderedPageBreak/>
        <w:t>3.2. Gestión Avanzada de Tokens OAuth2 (tokenManager.js)</w:t>
      </w:r>
    </w:p>
    <w:p w14:paraId="55492D15" w14:textId="77777777" w:rsidR="001E2597" w:rsidRDefault="00000000">
      <w:pPr>
        <w:spacing w:after="140" w:line="280" w:lineRule="auto"/>
        <w:jc w:val="both"/>
      </w:pPr>
      <w:r>
        <w:rPr>
          <w:rFonts w:ascii="Segoe UI" w:eastAsia="Segoe UI" w:hAnsi="Segoe UI" w:cs="Segoe UI"/>
          <w:color w:val="1E293B"/>
          <w:sz w:val="22"/>
          <w:szCs w:val="22"/>
        </w:rPr>
        <w:t>El archivo `backend/src/services/tokenManager.js` implementa uno de los patrones más sofisticados del proyecto. Resuelve cuatro desafíos críticos de la autenticación OAuth2 moderna:</w:t>
      </w:r>
    </w:p>
    <w:p w14:paraId="735355EB" w14:textId="77777777" w:rsidR="001E2597" w:rsidRDefault="00000000">
      <w:pPr>
        <w:pStyle w:val="Ttulo3"/>
        <w:spacing w:before="200" w:after="80"/>
      </w:pPr>
      <w:r>
        <w:rPr>
          <w:rFonts w:ascii="Segoe UI" w:eastAsia="Segoe UI" w:hAnsi="Segoe UI" w:cs="Segoe UI"/>
          <w:b/>
          <w:bCs/>
          <w:color w:val="1E293B"/>
        </w:rPr>
        <w:t>A. Patrón Single-Flight Promise (Prevención de Race Conditions)</w:t>
      </w:r>
    </w:p>
    <w:p w14:paraId="5F1409A9" w14:textId="77777777" w:rsidR="001E2597" w:rsidRDefault="00000000">
      <w:pPr>
        <w:spacing w:after="140" w:line="280" w:lineRule="auto"/>
        <w:jc w:val="both"/>
      </w:pPr>
      <w:r>
        <w:rPr>
          <w:rFonts w:ascii="Segoe UI" w:eastAsia="Segoe UI" w:hAnsi="Segoe UI" w:cs="Segoe UI"/>
          <w:color w:val="1E293B"/>
          <w:sz w:val="22"/>
          <w:szCs w:val="22"/>
        </w:rPr>
        <w:t>Si tres usuarios emiten una factura simultáneamente y el token en memoria ha expirado, una implementación ingenua dispararía tres peticiones concurrentes de autenticación a Factus. Esto saturaría el servidor de auth y podría invalidar tokens previos.</w:t>
      </w:r>
    </w:p>
    <w:p w14:paraId="1EC38AD0" w14:textId="77777777" w:rsidR="001E2597" w:rsidRDefault="00000000">
      <w:pPr>
        <w:spacing w:after="140" w:line="280" w:lineRule="auto"/>
        <w:jc w:val="both"/>
      </w:pPr>
      <w:r>
        <w:rPr>
          <w:rFonts w:ascii="Segoe UI" w:eastAsia="Segoe UI" w:hAnsi="Segoe UI" w:cs="Segoe UI"/>
          <w:color w:val="1E293B"/>
          <w:sz w:val="22"/>
          <w:szCs w:val="22"/>
        </w:rPr>
        <w:t>Para impedirlo, se utiliza una promesa compartida en vuelo asignada mediante el operador `??=` (Logical Nullish Assignment):</w:t>
      </w:r>
    </w:p>
    <w:tbl>
      <w:tblPr>
        <w:tblW w:w="5000" w:type="pct"/>
        <w:tblBorders>
          <w:top w:val="single" w:sz="6" w:space="0" w:color="CBD5E1"/>
          <w:left w:val="single" w:sz="6" w:space="0" w:color="CBD5E1"/>
          <w:bottom w:val="single" w:sz="6" w:space="0" w:color="CBD5E1"/>
          <w:right w:val="single" w:sz="6"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1E2597" w14:paraId="41BC2D30" w14:textId="77777777">
        <w:tblPrEx>
          <w:tblCellMar>
            <w:top w:w="0" w:type="dxa"/>
            <w:bottom w:w="0" w:type="dxa"/>
          </w:tblCellMar>
        </w:tblPrEx>
        <w:tc>
          <w:tcPr>
            <w:tcW w:w="5000" w:type="pct"/>
            <w:shd w:val="clear" w:color="auto" w:fill="F8FAFC"/>
            <w:tcMar>
              <w:top w:w="120" w:type="dxa"/>
              <w:left w:w="160" w:type="dxa"/>
              <w:bottom w:w="120" w:type="dxa"/>
              <w:right w:w="160" w:type="dxa"/>
            </w:tcMar>
          </w:tcPr>
          <w:p w14:paraId="4EB10F0D" w14:textId="77777777" w:rsidR="001E2597" w:rsidRPr="00161A19" w:rsidRDefault="00000000">
            <w:pPr>
              <w:spacing w:after="80"/>
              <w:rPr>
                <w:lang w:val="en-GB"/>
              </w:rPr>
            </w:pPr>
            <w:r w:rsidRPr="00161A19">
              <w:rPr>
                <w:rFonts w:ascii="Consolas" w:eastAsia="Consolas" w:hAnsi="Consolas" w:cs="Consolas"/>
                <w:b/>
                <w:bCs/>
                <w:color w:val="64748B"/>
                <w:sz w:val="16"/>
                <w:szCs w:val="16"/>
                <w:lang w:val="en-GB"/>
              </w:rPr>
              <w:t>[ Código: JavaScript (tokenManager.js) ]</w:t>
            </w:r>
          </w:p>
          <w:p w14:paraId="799B361E"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let factusTokenInFlight = null;</w:t>
            </w:r>
          </w:p>
          <w:p w14:paraId="52781947"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w:t>
            </w:r>
          </w:p>
          <w:p w14:paraId="646EA6B6"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async function getFactusToken() {</w:t>
            </w:r>
          </w:p>
          <w:p w14:paraId="03FE7FDE"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if (factusToken &amp;&amp; Date.now() &lt; factusToken.expiresAt - SAFETY_MARGIN_MS) {</w:t>
            </w:r>
          </w:p>
          <w:p w14:paraId="557C22C4"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return factusToken.accessToken;</w:t>
            </w:r>
          </w:p>
          <w:p w14:paraId="164E9F1C"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w:t>
            </w:r>
          </w:p>
          <w:p w14:paraId="613AA9D8"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factusTokenInFlight ??= requestFactusToken().finally(() =&gt; {</w:t>
            </w:r>
          </w:p>
          <w:p w14:paraId="2292B7E9" w14:textId="77777777" w:rsidR="001E2597" w:rsidRDefault="00000000">
            <w:pPr>
              <w:spacing w:after="20" w:line="220" w:lineRule="auto"/>
            </w:pPr>
            <w:r w:rsidRPr="00161A19">
              <w:rPr>
                <w:rFonts w:ascii="Consolas" w:eastAsia="Consolas" w:hAnsi="Consolas" w:cs="Consolas"/>
                <w:color w:val="0F172A"/>
                <w:sz w:val="19"/>
                <w:szCs w:val="19"/>
                <w:lang w:val="en-GB"/>
              </w:rPr>
              <w:t xml:space="preserve">    </w:t>
            </w:r>
            <w:r>
              <w:rPr>
                <w:rFonts w:ascii="Consolas" w:eastAsia="Consolas" w:hAnsi="Consolas" w:cs="Consolas"/>
                <w:color w:val="0F172A"/>
                <w:sz w:val="19"/>
                <w:szCs w:val="19"/>
              </w:rPr>
              <w:t>factusTokenInFlight = null;</w:t>
            </w:r>
          </w:p>
          <w:p w14:paraId="71A62375" w14:textId="77777777" w:rsidR="001E2597" w:rsidRDefault="00000000">
            <w:pPr>
              <w:spacing w:after="20" w:line="220" w:lineRule="auto"/>
            </w:pPr>
            <w:r>
              <w:rPr>
                <w:rFonts w:ascii="Consolas" w:eastAsia="Consolas" w:hAnsi="Consolas" w:cs="Consolas"/>
                <w:color w:val="0F172A"/>
                <w:sz w:val="19"/>
                <w:szCs w:val="19"/>
              </w:rPr>
              <w:t xml:space="preserve">  });</w:t>
            </w:r>
          </w:p>
          <w:p w14:paraId="0DAB3A17" w14:textId="77777777" w:rsidR="001E2597" w:rsidRDefault="00000000">
            <w:pPr>
              <w:spacing w:after="20" w:line="220" w:lineRule="auto"/>
            </w:pPr>
            <w:r>
              <w:rPr>
                <w:rFonts w:ascii="Consolas" w:eastAsia="Consolas" w:hAnsi="Consolas" w:cs="Consolas"/>
                <w:color w:val="0F172A"/>
                <w:sz w:val="19"/>
                <w:szCs w:val="19"/>
              </w:rPr>
              <w:t xml:space="preserve">  return factusTokenInFlight;</w:t>
            </w:r>
          </w:p>
          <w:p w14:paraId="7CE03E1F" w14:textId="77777777" w:rsidR="001E2597" w:rsidRDefault="00000000">
            <w:pPr>
              <w:spacing w:after="20" w:line="220" w:lineRule="auto"/>
            </w:pPr>
            <w:r>
              <w:rPr>
                <w:rFonts w:ascii="Consolas" w:eastAsia="Consolas" w:hAnsi="Consolas" w:cs="Consolas"/>
                <w:color w:val="0F172A"/>
                <w:sz w:val="19"/>
                <w:szCs w:val="19"/>
              </w:rPr>
              <w:t>}</w:t>
            </w:r>
          </w:p>
        </w:tc>
      </w:tr>
    </w:tbl>
    <w:p w14:paraId="6B1E6313" w14:textId="77777777" w:rsidR="001E2597" w:rsidRDefault="00000000">
      <w:pPr>
        <w:spacing w:after="140" w:line="280" w:lineRule="auto"/>
        <w:jc w:val="both"/>
      </w:pPr>
      <w:r>
        <w:rPr>
          <w:rFonts w:ascii="Segoe UI" w:eastAsia="Segoe UI" w:hAnsi="Segoe UI" w:cs="Segoe UI"/>
          <w:color w:val="1E293B"/>
          <w:sz w:val="22"/>
          <w:szCs w:val="22"/>
        </w:rPr>
        <w:t>Cualquier hilo o petición que solicite el token mientras ya hay una solicitud en curso se suscribe a la misma promesa `factusTokenInFlight`. Cuando la promesa se resuelve, todas las peticiones reciben el mismo token y la variable se resetea a `null`.</w:t>
      </w:r>
    </w:p>
    <w:p w14:paraId="07CBCB8A" w14:textId="77777777" w:rsidR="001E2597" w:rsidRDefault="00000000">
      <w:pPr>
        <w:pStyle w:val="Ttulo3"/>
        <w:spacing w:before="200" w:after="80"/>
      </w:pPr>
      <w:r>
        <w:rPr>
          <w:rFonts w:ascii="Segoe UI" w:eastAsia="Segoe UI" w:hAnsi="Segoe UI" w:cs="Segoe UI"/>
          <w:b/>
          <w:bCs/>
          <w:color w:val="1E293B"/>
        </w:rPr>
        <w:t>B. Margen de Seguridad de Expiración (SAFETY_MARGIN_MS)</w:t>
      </w:r>
    </w:p>
    <w:p w14:paraId="304C1585" w14:textId="77777777" w:rsidR="001E2597" w:rsidRDefault="00000000">
      <w:pPr>
        <w:spacing w:after="140" w:line="280" w:lineRule="auto"/>
        <w:jc w:val="both"/>
      </w:pPr>
      <w:r>
        <w:rPr>
          <w:rFonts w:ascii="Segoe UI" w:eastAsia="Segoe UI" w:hAnsi="Segoe UI" w:cs="Segoe UI"/>
          <w:color w:val="1E293B"/>
          <w:sz w:val="22"/>
          <w:szCs w:val="22"/>
        </w:rPr>
        <w:t>El token OAuth2 de Factus tiene un tiempo de vida (TTL) delimitado por `expires_in` (generalmente 3.600 segundos). El código define una constante:</w:t>
      </w:r>
    </w:p>
    <w:tbl>
      <w:tblPr>
        <w:tblW w:w="5000" w:type="pct"/>
        <w:tblBorders>
          <w:top w:val="single" w:sz="6" w:space="0" w:color="CBD5E1"/>
          <w:left w:val="single" w:sz="6" w:space="0" w:color="CBD5E1"/>
          <w:bottom w:val="single" w:sz="6" w:space="0" w:color="CBD5E1"/>
          <w:right w:val="single" w:sz="6"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1E2597" w:rsidRPr="00161A19" w14:paraId="099960B7" w14:textId="77777777">
        <w:tblPrEx>
          <w:tblCellMar>
            <w:top w:w="0" w:type="dxa"/>
            <w:bottom w:w="0" w:type="dxa"/>
          </w:tblCellMar>
        </w:tblPrEx>
        <w:tc>
          <w:tcPr>
            <w:tcW w:w="5000" w:type="pct"/>
            <w:shd w:val="clear" w:color="auto" w:fill="F8FAFC"/>
            <w:tcMar>
              <w:top w:w="120" w:type="dxa"/>
              <w:left w:w="160" w:type="dxa"/>
              <w:bottom w:w="120" w:type="dxa"/>
              <w:right w:w="160" w:type="dxa"/>
            </w:tcMar>
          </w:tcPr>
          <w:p w14:paraId="71E2657B" w14:textId="77777777" w:rsidR="001E2597" w:rsidRPr="00161A19" w:rsidRDefault="00000000">
            <w:pPr>
              <w:spacing w:after="80"/>
              <w:rPr>
                <w:lang w:val="en-GB"/>
              </w:rPr>
            </w:pPr>
            <w:r w:rsidRPr="00161A19">
              <w:rPr>
                <w:rFonts w:ascii="Consolas" w:eastAsia="Consolas" w:hAnsi="Consolas" w:cs="Consolas"/>
                <w:b/>
                <w:bCs/>
                <w:color w:val="64748B"/>
                <w:sz w:val="16"/>
                <w:szCs w:val="16"/>
                <w:lang w:val="en-GB"/>
              </w:rPr>
              <w:t>[ Código: JavaScript ]</w:t>
            </w:r>
          </w:p>
          <w:p w14:paraId="155C1B8B"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const SAFETY_MARGIN_MS = 30_000;</w:t>
            </w:r>
          </w:p>
        </w:tc>
      </w:tr>
    </w:tbl>
    <w:p w14:paraId="5C200F51" w14:textId="77777777" w:rsidR="001E2597" w:rsidRDefault="00000000">
      <w:pPr>
        <w:spacing w:after="140" w:line="280" w:lineRule="auto"/>
        <w:jc w:val="both"/>
      </w:pPr>
      <w:r>
        <w:rPr>
          <w:rFonts w:ascii="Segoe UI" w:eastAsia="Segoe UI" w:hAnsi="Segoe UI" w:cs="Segoe UI"/>
          <w:color w:val="1E293B"/>
          <w:sz w:val="22"/>
          <w:szCs w:val="22"/>
        </w:rPr>
        <w:t>Esto significa que si al token le restan 30 segundos o menos de vida útil, se considera caducado preventivamente. Esto evita que una factura enviada en el segundo 3599 sea rechazada por la DIAN a mitad de transmisión.</w:t>
      </w:r>
    </w:p>
    <w:p w14:paraId="54F8712A" w14:textId="77777777" w:rsidR="001E2597" w:rsidRDefault="00000000">
      <w:pPr>
        <w:pStyle w:val="Ttulo3"/>
        <w:spacing w:before="200" w:after="80"/>
      </w:pPr>
      <w:r>
        <w:rPr>
          <w:rFonts w:ascii="Segoe UI" w:eastAsia="Segoe UI" w:hAnsi="Segoe UI" w:cs="Segoe UI"/>
          <w:b/>
          <w:bCs/>
          <w:color w:val="1E293B"/>
        </w:rPr>
        <w:t>C. Reintento Transparente ante HTTP 401 (Auto-Healing)</w:t>
      </w:r>
    </w:p>
    <w:p w14:paraId="5A1A30D2" w14:textId="77777777" w:rsidR="001E2597" w:rsidRDefault="00000000">
      <w:pPr>
        <w:spacing w:after="140" w:line="280" w:lineRule="auto"/>
        <w:jc w:val="both"/>
      </w:pPr>
      <w:r>
        <w:rPr>
          <w:rFonts w:ascii="Segoe UI" w:eastAsia="Segoe UI" w:hAnsi="Segoe UI" w:cs="Segoe UI"/>
          <w:color w:val="1E293B"/>
          <w:sz w:val="22"/>
          <w:szCs w:val="22"/>
        </w:rPr>
        <w:t>Si por cualquier motivo administrativo el token de Factus es revocado en el servidor central antes de su expiración, la siguiente petición fallará con 401 Unauthorized. La función de orden superior `withFactusToken` captura este error, purga el token de la memoria y reintenta la operación una única vez de manera completamente transparente:</w:t>
      </w:r>
    </w:p>
    <w:tbl>
      <w:tblPr>
        <w:tblW w:w="5000" w:type="pct"/>
        <w:tblBorders>
          <w:top w:val="single" w:sz="6" w:space="0" w:color="CBD5E1"/>
          <w:left w:val="single" w:sz="6" w:space="0" w:color="CBD5E1"/>
          <w:bottom w:val="single" w:sz="6" w:space="0" w:color="CBD5E1"/>
          <w:right w:val="single" w:sz="6"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1E2597" w14:paraId="1631ED04" w14:textId="77777777">
        <w:tblPrEx>
          <w:tblCellMar>
            <w:top w:w="0" w:type="dxa"/>
            <w:bottom w:w="0" w:type="dxa"/>
          </w:tblCellMar>
        </w:tblPrEx>
        <w:tc>
          <w:tcPr>
            <w:tcW w:w="5000" w:type="pct"/>
            <w:shd w:val="clear" w:color="auto" w:fill="F8FAFC"/>
            <w:tcMar>
              <w:top w:w="120" w:type="dxa"/>
              <w:left w:w="160" w:type="dxa"/>
              <w:bottom w:w="120" w:type="dxa"/>
              <w:right w:w="160" w:type="dxa"/>
            </w:tcMar>
          </w:tcPr>
          <w:p w14:paraId="39CFDCF4" w14:textId="77777777" w:rsidR="001E2597" w:rsidRPr="00161A19" w:rsidRDefault="00000000">
            <w:pPr>
              <w:spacing w:after="80"/>
              <w:rPr>
                <w:lang w:val="en-GB"/>
              </w:rPr>
            </w:pPr>
            <w:r w:rsidRPr="00161A19">
              <w:rPr>
                <w:rFonts w:ascii="Consolas" w:eastAsia="Consolas" w:hAnsi="Consolas" w:cs="Consolas"/>
                <w:b/>
                <w:bCs/>
                <w:color w:val="64748B"/>
                <w:sz w:val="16"/>
                <w:szCs w:val="16"/>
                <w:lang w:val="en-GB"/>
              </w:rPr>
              <w:lastRenderedPageBreak/>
              <w:t>[ Código: JavaScript (tokenManager.js) ]</w:t>
            </w:r>
          </w:p>
          <w:p w14:paraId="765C4F5C"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export async function withFactusToken(call) {</w:t>
            </w:r>
          </w:p>
          <w:p w14:paraId="4E5D6AA4"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const token = await getFactusToken();</w:t>
            </w:r>
          </w:p>
          <w:p w14:paraId="70D0F6E8"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try {</w:t>
            </w:r>
          </w:p>
          <w:p w14:paraId="1B9D209D"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return await call(token);</w:t>
            </w:r>
          </w:p>
          <w:p w14:paraId="75F8E419"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 catch (error) {</w:t>
            </w:r>
          </w:p>
          <w:p w14:paraId="685394B5" w14:textId="77777777" w:rsidR="001E2597" w:rsidRDefault="00000000">
            <w:pPr>
              <w:spacing w:after="20" w:line="220" w:lineRule="auto"/>
            </w:pPr>
            <w:r w:rsidRPr="00161A19">
              <w:rPr>
                <w:rFonts w:ascii="Consolas" w:eastAsia="Consolas" w:hAnsi="Consolas" w:cs="Consolas"/>
                <w:color w:val="0F172A"/>
                <w:sz w:val="19"/>
                <w:szCs w:val="19"/>
                <w:lang w:val="en-GB"/>
              </w:rPr>
              <w:t xml:space="preserve">    </w:t>
            </w:r>
            <w:r>
              <w:rPr>
                <w:rFonts w:ascii="Consolas" w:eastAsia="Consolas" w:hAnsi="Consolas" w:cs="Consolas"/>
                <w:color w:val="0F172A"/>
                <w:sz w:val="19"/>
                <w:szCs w:val="19"/>
              </w:rPr>
              <w:t>if (error.statusCode !== 401) throw error;</w:t>
            </w:r>
          </w:p>
          <w:p w14:paraId="697CC6E2" w14:textId="77777777" w:rsidR="001E2597" w:rsidRDefault="00000000">
            <w:pPr>
              <w:spacing w:after="20" w:line="220" w:lineRule="auto"/>
            </w:pPr>
            <w:r>
              <w:rPr>
                <w:rFonts w:ascii="Consolas" w:eastAsia="Consolas" w:hAnsi="Consolas" w:cs="Consolas"/>
                <w:color w:val="0F172A"/>
                <w:sz w:val="19"/>
                <w:szCs w:val="19"/>
              </w:rPr>
              <w:t xml:space="preserve">    logger.warn('tokenManager', 'Factus respondió 401: se renueva el token y se reintenta una vez');</w:t>
            </w:r>
          </w:p>
          <w:p w14:paraId="72E6B1DA" w14:textId="77777777" w:rsidR="001E2597" w:rsidRPr="00161A19" w:rsidRDefault="00000000">
            <w:pPr>
              <w:spacing w:after="20" w:line="220" w:lineRule="auto"/>
              <w:rPr>
                <w:lang w:val="en-GB"/>
              </w:rPr>
            </w:pPr>
            <w:r>
              <w:rPr>
                <w:rFonts w:ascii="Consolas" w:eastAsia="Consolas" w:hAnsi="Consolas" w:cs="Consolas"/>
                <w:color w:val="0F172A"/>
                <w:sz w:val="19"/>
                <w:szCs w:val="19"/>
              </w:rPr>
              <w:t xml:space="preserve">    </w:t>
            </w:r>
            <w:r w:rsidRPr="00161A19">
              <w:rPr>
                <w:rFonts w:ascii="Consolas" w:eastAsia="Consolas" w:hAnsi="Consolas" w:cs="Consolas"/>
                <w:color w:val="0F172A"/>
                <w:sz w:val="19"/>
                <w:szCs w:val="19"/>
                <w:lang w:val="en-GB"/>
              </w:rPr>
              <w:t>factusToken = null;</w:t>
            </w:r>
          </w:p>
          <w:p w14:paraId="1741EBAA"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return call(await getFactusToken());</w:t>
            </w:r>
          </w:p>
          <w:p w14:paraId="56FA88C9" w14:textId="77777777" w:rsidR="001E2597" w:rsidRDefault="00000000">
            <w:pPr>
              <w:spacing w:after="20" w:line="220" w:lineRule="auto"/>
            </w:pPr>
            <w:r w:rsidRPr="00161A19">
              <w:rPr>
                <w:rFonts w:ascii="Consolas" w:eastAsia="Consolas" w:hAnsi="Consolas" w:cs="Consolas"/>
                <w:color w:val="0F172A"/>
                <w:sz w:val="19"/>
                <w:szCs w:val="19"/>
                <w:lang w:val="en-GB"/>
              </w:rPr>
              <w:t xml:space="preserve">  </w:t>
            </w:r>
            <w:r>
              <w:rPr>
                <w:rFonts w:ascii="Consolas" w:eastAsia="Consolas" w:hAnsi="Consolas" w:cs="Consolas"/>
                <w:color w:val="0F172A"/>
                <w:sz w:val="19"/>
                <w:szCs w:val="19"/>
              </w:rPr>
              <w:t>}</w:t>
            </w:r>
          </w:p>
          <w:p w14:paraId="645E716A" w14:textId="77777777" w:rsidR="001E2597" w:rsidRDefault="00000000">
            <w:pPr>
              <w:spacing w:after="20" w:line="220" w:lineRule="auto"/>
            </w:pPr>
            <w:r>
              <w:rPr>
                <w:rFonts w:ascii="Consolas" w:eastAsia="Consolas" w:hAnsi="Consolas" w:cs="Consolas"/>
                <w:color w:val="0F172A"/>
                <w:sz w:val="19"/>
                <w:szCs w:val="19"/>
              </w:rPr>
              <w:t>}</w:t>
            </w:r>
          </w:p>
        </w:tc>
      </w:tr>
    </w:tbl>
    <w:p w14:paraId="145E6F73" w14:textId="77777777" w:rsidR="001E2597" w:rsidRDefault="00000000">
      <w:pPr>
        <w:pStyle w:val="Ttulo3"/>
        <w:spacing w:before="200" w:after="80"/>
      </w:pPr>
      <w:r>
        <w:rPr>
          <w:rFonts w:ascii="Segoe UI" w:eastAsia="Segoe UI" w:hAnsi="Segoe UI" w:cs="Segoe UI"/>
          <w:b/>
          <w:bCs/>
          <w:color w:val="1E293B"/>
        </w:rPr>
        <w:t>D. Distinción entre Errores de Servidor y de Usuario (Error 502)</w:t>
      </w:r>
    </w:p>
    <w:p w14:paraId="05E63CB6" w14:textId="77777777" w:rsidR="001E2597" w:rsidRDefault="00000000">
      <w:pPr>
        <w:spacing w:after="140" w:line="280" w:lineRule="auto"/>
        <w:jc w:val="both"/>
      </w:pPr>
      <w:r>
        <w:rPr>
          <w:rFonts w:ascii="Segoe UI" w:eastAsia="Segoe UI" w:hAnsi="Segoe UI" w:cs="Segoe UI"/>
          <w:color w:val="1E293B"/>
          <w:sz w:val="22"/>
          <w:szCs w:val="22"/>
        </w:rPr>
        <w:t>Si las credenciales de Factus configuradas en el backend son erróneas, Factus responderá 400 o 401 durante el login. Si el backend propagara ese 401 directamente al frontend, parecería que el cajero o usuario de la web no está autorizado. `tokenManager` captura este fallo y lo transforma en un 502 Bad Gateway con un mensaje explícito:</w:t>
      </w:r>
    </w:p>
    <w:tbl>
      <w:tblPr>
        <w:tblW w:w="5000" w:type="pct"/>
        <w:tblBorders>
          <w:top w:val="single" w:sz="6" w:space="0" w:color="CBD5E1"/>
          <w:left w:val="single" w:sz="6" w:space="0" w:color="CBD5E1"/>
          <w:bottom w:val="single" w:sz="6" w:space="0" w:color="CBD5E1"/>
          <w:right w:val="single" w:sz="6"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1E2597" w14:paraId="66FCCB42" w14:textId="77777777">
        <w:tblPrEx>
          <w:tblCellMar>
            <w:top w:w="0" w:type="dxa"/>
            <w:bottom w:w="0" w:type="dxa"/>
          </w:tblCellMar>
        </w:tblPrEx>
        <w:tc>
          <w:tcPr>
            <w:tcW w:w="5000" w:type="pct"/>
            <w:shd w:val="clear" w:color="auto" w:fill="F8FAFC"/>
            <w:tcMar>
              <w:top w:w="120" w:type="dxa"/>
              <w:left w:w="160" w:type="dxa"/>
              <w:bottom w:w="120" w:type="dxa"/>
              <w:right w:w="160" w:type="dxa"/>
            </w:tcMar>
          </w:tcPr>
          <w:p w14:paraId="6CB3D2DA" w14:textId="77777777" w:rsidR="001E2597" w:rsidRDefault="00000000">
            <w:pPr>
              <w:spacing w:after="80"/>
            </w:pPr>
            <w:r>
              <w:rPr>
                <w:rFonts w:ascii="Consolas" w:eastAsia="Consolas" w:hAnsi="Consolas" w:cs="Consolas"/>
                <w:b/>
                <w:bCs/>
                <w:color w:val="64748B"/>
                <w:sz w:val="16"/>
                <w:szCs w:val="16"/>
              </w:rPr>
              <w:t>[ Código: JavaScript (tokenManager.js) ]</w:t>
            </w:r>
          </w:p>
          <w:p w14:paraId="49ACF300" w14:textId="77777777" w:rsidR="001E2597" w:rsidRDefault="00000000">
            <w:pPr>
              <w:spacing w:after="20" w:line="220" w:lineRule="auto"/>
            </w:pPr>
            <w:r>
              <w:rPr>
                <w:rFonts w:ascii="Consolas" w:eastAsia="Consolas" w:hAnsi="Consolas" w:cs="Consolas"/>
                <w:color w:val="0F172A"/>
                <w:sz w:val="19"/>
                <w:szCs w:val="19"/>
              </w:rPr>
              <w:t>function credentialsError(error, service, variables) {</w:t>
            </w:r>
          </w:p>
          <w:p w14:paraId="0AF31FF2" w14:textId="77777777" w:rsidR="001E2597" w:rsidRDefault="00000000">
            <w:pPr>
              <w:spacing w:after="20" w:line="220" w:lineRule="auto"/>
            </w:pPr>
            <w:r>
              <w:rPr>
                <w:rFonts w:ascii="Consolas" w:eastAsia="Consolas" w:hAnsi="Consolas" w:cs="Consolas"/>
                <w:color w:val="0F172A"/>
                <w:sz w:val="19"/>
                <w:szCs w:val="19"/>
              </w:rPr>
              <w:t xml:space="preserve">  if (![400, 401].includes(error.statusCode)) return error;</w:t>
            </w:r>
          </w:p>
          <w:p w14:paraId="2C1D2B55" w14:textId="77777777" w:rsidR="001E2597" w:rsidRDefault="00000000">
            <w:pPr>
              <w:spacing w:after="20" w:line="220" w:lineRule="auto"/>
            </w:pPr>
            <w:r>
              <w:rPr>
                <w:rFonts w:ascii="Consolas" w:eastAsia="Consolas" w:hAnsi="Consolas" w:cs="Consolas"/>
                <w:color w:val="0F172A"/>
                <w:sz w:val="19"/>
                <w:szCs w:val="19"/>
              </w:rPr>
              <w:t xml:space="preserve">  return new ApiError(`${service} rechazó las credenciales del servidor (${error.message}). Revisa ${variables}.`, {</w:t>
            </w:r>
          </w:p>
          <w:p w14:paraId="761419FE" w14:textId="77777777" w:rsidR="001E2597" w:rsidRDefault="00000000">
            <w:pPr>
              <w:spacing w:after="20" w:line="220" w:lineRule="auto"/>
            </w:pPr>
            <w:r>
              <w:rPr>
                <w:rFonts w:ascii="Consolas" w:eastAsia="Consolas" w:hAnsi="Consolas" w:cs="Consolas"/>
                <w:color w:val="0F172A"/>
                <w:sz w:val="19"/>
                <w:szCs w:val="19"/>
              </w:rPr>
              <w:t xml:space="preserve">    source: error.source,</w:t>
            </w:r>
          </w:p>
          <w:p w14:paraId="7C36155D" w14:textId="77777777" w:rsidR="001E2597" w:rsidRDefault="00000000">
            <w:pPr>
              <w:spacing w:after="20" w:line="220" w:lineRule="auto"/>
            </w:pPr>
            <w:r>
              <w:rPr>
                <w:rFonts w:ascii="Consolas" w:eastAsia="Consolas" w:hAnsi="Consolas" w:cs="Consolas"/>
                <w:color w:val="0F172A"/>
                <w:sz w:val="19"/>
                <w:szCs w:val="19"/>
              </w:rPr>
              <w:t xml:space="preserve">    statusCode: 502,</w:t>
            </w:r>
          </w:p>
          <w:p w14:paraId="41DE86CC" w14:textId="77777777" w:rsidR="001E2597" w:rsidRDefault="00000000">
            <w:pPr>
              <w:spacing w:after="20" w:line="220" w:lineRule="auto"/>
            </w:pPr>
            <w:r>
              <w:rPr>
                <w:rFonts w:ascii="Consolas" w:eastAsia="Consolas" w:hAnsi="Consolas" w:cs="Consolas"/>
                <w:color w:val="0F172A"/>
                <w:sz w:val="19"/>
                <w:szCs w:val="19"/>
              </w:rPr>
              <w:t xml:space="preserve">  });</w:t>
            </w:r>
          </w:p>
          <w:p w14:paraId="10E61D40" w14:textId="77777777" w:rsidR="001E2597" w:rsidRDefault="00000000">
            <w:pPr>
              <w:spacing w:after="20" w:line="220" w:lineRule="auto"/>
            </w:pPr>
            <w:r>
              <w:rPr>
                <w:rFonts w:ascii="Consolas" w:eastAsia="Consolas" w:hAnsi="Consolas" w:cs="Consolas"/>
                <w:color w:val="0F172A"/>
                <w:sz w:val="19"/>
                <w:szCs w:val="19"/>
              </w:rPr>
              <w:t>}</w:t>
            </w:r>
          </w:p>
        </w:tc>
      </w:tr>
    </w:tbl>
    <w:p w14:paraId="0B0E86DC" w14:textId="77777777" w:rsidR="001E2597" w:rsidRDefault="00000000">
      <w:pPr>
        <w:pStyle w:val="Ttulo2"/>
        <w:spacing w:before="280" w:after="120"/>
      </w:pPr>
      <w:r>
        <w:rPr>
          <w:rFonts w:ascii="Segoe UI" w:eastAsia="Segoe UI" w:hAnsi="Segoe UI" w:cs="Segoe UI"/>
          <w:b/>
          <w:bCs/>
          <w:color w:val="0B4F6C"/>
          <w:sz w:val="28"/>
          <w:szCs w:val="28"/>
        </w:rPr>
        <w:t>3.3. Clientes Especializados de Infraestructura</w:t>
      </w:r>
    </w:p>
    <w:p w14:paraId="47585E45" w14:textId="77777777" w:rsidR="001E2597" w:rsidRDefault="00000000">
      <w:pPr>
        <w:spacing w:after="140" w:line="280" w:lineRule="auto"/>
        <w:jc w:val="both"/>
      </w:pPr>
      <w:r>
        <w:rPr>
          <w:rFonts w:ascii="Segoe UI" w:eastAsia="Segoe UI" w:hAnsi="Segoe UI" w:cs="Segoe UI"/>
          <w:color w:val="1E293B"/>
          <w:sz w:val="22"/>
          <w:szCs w:val="22"/>
        </w:rPr>
        <w:t>Cada recurso expuesto por Factus cuenta con un cliente dedicado en `backend/src/api/`:</w:t>
      </w:r>
    </w:p>
    <w:p w14:paraId="24254753" w14:textId="77777777" w:rsidR="001E2597" w:rsidRDefault="00000000">
      <w:pPr>
        <w:pStyle w:val="Prrafodelista"/>
        <w:numPr>
          <w:ilvl w:val="0"/>
          <w:numId w:val="1"/>
        </w:numPr>
        <w:spacing w:after="100" w:line="260" w:lineRule="auto"/>
      </w:pPr>
      <w:r w:rsidRPr="00161A19">
        <w:rPr>
          <w:rFonts w:ascii="Segoe UI" w:eastAsia="Segoe UI" w:hAnsi="Segoe UI" w:cs="Segoe UI"/>
          <w:b/>
          <w:bCs/>
          <w:color w:val="1B4D3E"/>
          <w:sz w:val="22"/>
          <w:szCs w:val="22"/>
          <w:lang w:val="en-GB"/>
        </w:rPr>
        <w:t xml:space="preserve">factusBillsClient.js: </w:t>
      </w:r>
      <w:r w:rsidRPr="00161A19">
        <w:rPr>
          <w:rFonts w:ascii="Segoe UI" w:eastAsia="Segoe UI" w:hAnsi="Segoe UI" w:cs="Segoe UI"/>
          <w:color w:val="1E293B"/>
          <w:sz w:val="22"/>
          <w:szCs w:val="22"/>
          <w:lang w:val="en-GB"/>
        </w:rPr>
        <w:t xml:space="preserve">Expone createAndValidate(), list(), get(), downloadPdf() y destroyByReference(). </w:t>
      </w:r>
      <w:r>
        <w:rPr>
          <w:rFonts w:ascii="Segoe UI" w:eastAsia="Segoe UI" w:hAnsi="Segoe UI" w:cs="Segoe UI"/>
          <w:color w:val="1E293B"/>
          <w:sz w:val="22"/>
          <w:szCs w:val="22"/>
        </w:rPr>
        <w:t>Construye las rutas oficiales `/v2/bills`.</w:t>
      </w:r>
    </w:p>
    <w:p w14:paraId="452DEEDA"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factusCreditNotesClient.js: </w:t>
      </w:r>
      <w:r>
        <w:rPr>
          <w:rFonts w:ascii="Segoe UI" w:eastAsia="Segoe UI" w:hAnsi="Segoe UI" w:cs="Segoe UI"/>
          <w:color w:val="1E293B"/>
          <w:sz w:val="22"/>
          <w:szCs w:val="22"/>
        </w:rPr>
        <w:t>Expone validate(), list() y destroyByReference(). Maneja `/v2/credit-notes`.</w:t>
      </w:r>
    </w:p>
    <w:p w14:paraId="0E3107C7"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factusNumberingRangesClient.js: </w:t>
      </w:r>
      <w:r>
        <w:rPr>
          <w:rFonts w:ascii="Segoe UI" w:eastAsia="Segoe UI" w:hAnsi="Segoe UI" w:cs="Segoe UI"/>
          <w:color w:val="1E293B"/>
          <w:sz w:val="22"/>
          <w:szCs w:val="22"/>
        </w:rPr>
        <w:t>Consulta `/v2/numbering-ranges` con filtros activos para alimentar el algoritmo de folios.</w:t>
      </w:r>
    </w:p>
    <w:p w14:paraId="0A0403F6"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factusPayCollectionsClient.js: </w:t>
      </w:r>
      <w:r>
        <w:rPr>
          <w:rFonts w:ascii="Segoe UI" w:eastAsia="Segoe UI" w:hAnsi="Segoe UI" w:cs="Segoe UI"/>
          <w:color w:val="1E293B"/>
          <w:sz w:val="22"/>
          <w:szCs w:val="22"/>
        </w:rPr>
        <w:t>Maneja la autenticación y las colecciones de recaudo en `/v1/collections`.</w:t>
      </w:r>
    </w:p>
    <w:p w14:paraId="57189D5A" w14:textId="77777777" w:rsidR="001E2597" w:rsidRDefault="00000000">
      <w:pPr>
        <w:pStyle w:val="Ttulo2"/>
        <w:spacing w:before="280" w:after="120"/>
      </w:pPr>
      <w:r>
        <w:rPr>
          <w:rFonts w:ascii="Segoe UI" w:eastAsia="Segoe UI" w:hAnsi="Segoe UI" w:cs="Segoe UI"/>
          <w:b/>
          <w:bCs/>
          <w:color w:val="0B4F6C"/>
          <w:sz w:val="28"/>
          <w:szCs w:val="28"/>
        </w:rPr>
        <w:t>3.4. El Simulador en Memoria (mock/factusSandbox.js)</w:t>
      </w:r>
    </w:p>
    <w:p w14:paraId="66596D3F" w14:textId="77777777" w:rsidR="001E2597" w:rsidRDefault="00000000">
      <w:pPr>
        <w:spacing w:after="140" w:line="280" w:lineRule="auto"/>
        <w:jc w:val="both"/>
      </w:pPr>
      <w:r>
        <w:rPr>
          <w:rFonts w:ascii="Segoe UI" w:eastAsia="Segoe UI" w:hAnsi="Segoe UI" w:cs="Segoe UI"/>
          <w:color w:val="1E293B"/>
          <w:sz w:val="22"/>
          <w:szCs w:val="22"/>
        </w:rPr>
        <w:t>Cuando `MOCK_MODE=true`, las llamadas HTTP no salen a Internet. El módulo `factusSandbox.js` mantiene colecciones en memoria (`Map` y arrays estructurados) simulando el comportamiento íntegro de Factus:</w:t>
      </w:r>
    </w:p>
    <w:p w14:paraId="0FC0E4C7"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lastRenderedPageBreak/>
        <w:t xml:space="preserve">Simulación de Folios: </w:t>
      </w:r>
      <w:r>
        <w:rPr>
          <w:rFonts w:ascii="Segoe UI" w:eastAsia="Segoe UI" w:hAnsi="Segoe UI" w:cs="Segoe UI"/>
          <w:color w:val="1E293B"/>
          <w:sz w:val="22"/>
          <w:szCs w:val="22"/>
        </w:rPr>
        <w:t>Genera folios secuenciales basados en rangos ficticios preconfigurados (prefijo SETP).</w:t>
      </w:r>
    </w:p>
    <w:p w14:paraId="7615666E"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Simulación de CUFE: </w:t>
      </w:r>
      <w:r>
        <w:rPr>
          <w:rFonts w:ascii="Segoe UI" w:eastAsia="Segoe UI" w:hAnsi="Segoe UI" w:cs="Segoe UI"/>
          <w:color w:val="1E293B"/>
          <w:sz w:val="22"/>
          <w:szCs w:val="22"/>
        </w:rPr>
        <w:t>Calcula CUFEs simulados con el prefijo mock- y timestamps reales.</w:t>
      </w:r>
    </w:p>
    <w:p w14:paraId="2E077662"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Cumplimiento Legal Mock: </w:t>
      </w:r>
      <w:r>
        <w:rPr>
          <w:rFonts w:ascii="Segoe UI" w:eastAsia="Segoe UI" w:hAnsi="Segoe UI" w:cs="Segoe UI"/>
          <w:color w:val="1E293B"/>
          <w:sz w:val="22"/>
          <w:szCs w:val="22"/>
        </w:rPr>
        <w:t>Si se intenta invocar destroyByReference en una factura que ya tiene CUFE simulado, responde con un HTTP 409 idéntico al rechazo oficial de la DIAN.</w:t>
      </w:r>
    </w:p>
    <w:p w14:paraId="6F556125"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Generación Asíncrona de QR: </w:t>
      </w:r>
      <w:r>
        <w:rPr>
          <w:rFonts w:ascii="Segoe UI" w:eastAsia="Segoe UI" w:hAnsi="Segoe UI" w:cs="Segoe UI"/>
          <w:color w:val="1E293B"/>
          <w:sz w:val="22"/>
          <w:szCs w:val="22"/>
        </w:rPr>
        <w:t>Cuando se abre un recaudo, nace con status started. Tras una espera programada, transiciona a ready incorporando un string en base64 con una imagen SVG/PNG de código QR funcional.</w:t>
      </w:r>
    </w:p>
    <w:p w14:paraId="397CB696" w14:textId="77777777" w:rsidR="001E2597" w:rsidRDefault="00000000">
      <w:r>
        <w:br w:type="page"/>
      </w:r>
    </w:p>
    <w:p w14:paraId="007572EF" w14:textId="77777777" w:rsidR="001E2597" w:rsidRDefault="00000000">
      <w:pPr>
        <w:pStyle w:val="Ttulo1"/>
        <w:spacing w:before="400" w:after="180"/>
      </w:pPr>
      <w:r>
        <w:rPr>
          <w:rFonts w:ascii="Segoe UI" w:eastAsia="Segoe UI" w:hAnsi="Segoe UI" w:cs="Segoe UI"/>
          <w:b/>
          <w:bCs/>
          <w:color w:val="1B4D3E"/>
          <w:sz w:val="36"/>
          <w:szCs w:val="36"/>
        </w:rPr>
        <w:lastRenderedPageBreak/>
        <w:t>CAPÍTULO 4: LÓGICA DE NEGOCIO Y MAPEO DE DATOS</w:t>
      </w:r>
    </w:p>
    <w:p w14:paraId="34C6F784" w14:textId="77777777" w:rsidR="001E2597" w:rsidRDefault="00000000">
      <w:pPr>
        <w:pStyle w:val="Ttulo2"/>
        <w:spacing w:before="280" w:after="120"/>
      </w:pPr>
      <w:r>
        <w:rPr>
          <w:rFonts w:ascii="Segoe UI" w:eastAsia="Segoe UI" w:hAnsi="Segoe UI" w:cs="Segoe UI"/>
          <w:b/>
          <w:bCs/>
          <w:color w:val="0B4F6C"/>
          <w:sz w:val="28"/>
          <w:szCs w:val="28"/>
        </w:rPr>
        <w:t>4.1. Construcción del Documento Fiscal (documentBuilder.js)</w:t>
      </w:r>
    </w:p>
    <w:p w14:paraId="501261BD" w14:textId="77777777" w:rsidR="001E2597" w:rsidRDefault="00000000">
      <w:pPr>
        <w:spacing w:after="140" w:line="280" w:lineRule="auto"/>
        <w:jc w:val="both"/>
      </w:pPr>
      <w:r>
        <w:rPr>
          <w:rFonts w:ascii="Segoe UI" w:eastAsia="Segoe UI" w:hAnsi="Segoe UI" w:cs="Segoe UI"/>
          <w:color w:val="1E293B"/>
          <w:sz w:val="22"/>
          <w:szCs w:val="22"/>
        </w:rPr>
        <w:t>El módulo `backend/src/services/documentBuilder.js` es el motor de conversión tributaria. Toma el borrador simplificado del agente y lo enriquece con las especificaciones exactas del estándar UBL 2.1 de la DIAN.</w:t>
      </w:r>
    </w:p>
    <w:p w14:paraId="6C3C6C62" w14:textId="77777777" w:rsidR="001E2597" w:rsidRDefault="00000000">
      <w:pPr>
        <w:pStyle w:val="Ttulo3"/>
        <w:spacing w:before="200" w:after="80"/>
      </w:pPr>
      <w:r>
        <w:rPr>
          <w:rFonts w:ascii="Segoe UI" w:eastAsia="Segoe UI" w:hAnsi="Segoe UI" w:cs="Segoe UI"/>
          <w:b/>
          <w:bCs/>
          <w:color w:val="1E293B"/>
        </w:rPr>
        <w:t>A. Construcción del Adquirente (buildCustomer)</w:t>
      </w:r>
    </w:p>
    <w:p w14:paraId="6516D027" w14:textId="77777777" w:rsidR="001E2597" w:rsidRDefault="00000000">
      <w:pPr>
        <w:spacing w:after="140" w:line="280" w:lineRule="auto"/>
        <w:jc w:val="both"/>
      </w:pPr>
      <w:r>
        <w:rPr>
          <w:rFonts w:ascii="Segoe UI" w:eastAsia="Segoe UI" w:hAnsi="Segoe UI" w:cs="Segoe UI"/>
          <w:color w:val="1E293B"/>
          <w:sz w:val="22"/>
          <w:szCs w:val="22"/>
        </w:rPr>
        <w:t>La DIAN clasifica a los compradores estrictamente en dos naturalezas jurídicas con reglas excluyentes:</w:t>
      </w:r>
    </w:p>
    <w:p w14:paraId="373C5F61"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Persona Natural (names): </w:t>
      </w:r>
      <w:r>
        <w:rPr>
          <w:rFonts w:ascii="Segoe UI" w:eastAsia="Segoe UI" w:hAnsi="Segoe UI" w:cs="Segoe UI"/>
          <w:color w:val="1E293B"/>
          <w:sz w:val="22"/>
          <w:szCs w:val="22"/>
        </w:rPr>
        <w:t>Se asigna legal_organization_code: 2 y por defecto identification_document_code: 13 (Cédula). Requiere names y prohíbe company.</w:t>
      </w:r>
    </w:p>
    <w:p w14:paraId="2223E5B4"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Persona Jurídica (company): </w:t>
      </w:r>
      <w:r>
        <w:rPr>
          <w:rFonts w:ascii="Segoe UI" w:eastAsia="Segoe UI" w:hAnsi="Segoe UI" w:cs="Segoe UI"/>
          <w:color w:val="1E293B"/>
          <w:sz w:val="22"/>
          <w:szCs w:val="22"/>
        </w:rPr>
        <w:t>Se asigna legal_organization_code: 1 y identification_document_code: 31 (NIT). Exige company (razón social) y prohíbe names.</w:t>
      </w:r>
    </w:p>
    <w:p w14:paraId="562FFF95" w14:textId="77777777" w:rsidR="001E2597" w:rsidRDefault="00000000">
      <w:pPr>
        <w:spacing w:after="140" w:line="280" w:lineRule="auto"/>
        <w:jc w:val="both"/>
      </w:pPr>
      <w:r>
        <w:rPr>
          <w:rFonts w:ascii="Segoe UI" w:eastAsia="Segoe UI" w:hAnsi="Segoe UI" w:cs="Segoe UI"/>
          <w:color w:val="1E293B"/>
          <w:sz w:val="22"/>
          <w:szCs w:val="22"/>
        </w:rPr>
        <w:t>Adicionalmente, se integra con `daneDivipola.js`: si el usuario dictó "en Cali", `resolveMunicipalityCode` busca en el catálogo fonético y asigna el código `76001`. Si la ciudad no se reconoce, el campo se omite de forma segura (la DIAN lo admite como opcional para ventas al consumidor final).</w:t>
      </w:r>
    </w:p>
    <w:p w14:paraId="0A6CE521" w14:textId="77777777" w:rsidR="001E2597" w:rsidRDefault="00000000">
      <w:pPr>
        <w:pStyle w:val="Ttulo3"/>
        <w:spacing w:before="200" w:after="80"/>
      </w:pPr>
      <w:r>
        <w:rPr>
          <w:rFonts w:ascii="Segoe UI" w:eastAsia="Segoe UI" w:hAnsi="Segoe UI" w:cs="Segoe UI"/>
          <w:b/>
          <w:bCs/>
          <w:color w:val="1E293B"/>
        </w:rPr>
        <w:t>B. Cálculo Matemático de Impuestos por Línea (computeTotal)</w:t>
      </w:r>
    </w:p>
    <w:p w14:paraId="0E9EC8FB" w14:textId="77777777" w:rsidR="001E2597" w:rsidRDefault="00000000">
      <w:pPr>
        <w:spacing w:after="140" w:line="280" w:lineRule="auto"/>
        <w:jc w:val="both"/>
      </w:pPr>
      <w:r>
        <w:rPr>
          <w:rFonts w:ascii="Segoe UI" w:eastAsia="Segoe UI" w:hAnsi="Segoe UI" w:cs="Segoe UI"/>
          <w:color w:val="1E293B"/>
          <w:sz w:val="22"/>
          <w:szCs w:val="22"/>
        </w:rPr>
        <w:t>Un error común en facturación consiste en sumar todos los productos y aplicar el 19% al subtotal global. La DIAN exige el cálculo y redondeo del IVA línea por línea:</w:t>
      </w:r>
    </w:p>
    <w:tbl>
      <w:tblPr>
        <w:tblW w:w="5000" w:type="pct"/>
        <w:tblBorders>
          <w:top w:val="single" w:sz="6" w:space="0" w:color="CBD5E1"/>
          <w:left w:val="single" w:sz="6" w:space="0" w:color="CBD5E1"/>
          <w:bottom w:val="single" w:sz="6" w:space="0" w:color="CBD5E1"/>
          <w:right w:val="single" w:sz="6"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1E2597" w14:paraId="095B3B7C" w14:textId="77777777">
        <w:tblPrEx>
          <w:tblCellMar>
            <w:top w:w="0" w:type="dxa"/>
            <w:bottom w:w="0" w:type="dxa"/>
          </w:tblCellMar>
        </w:tblPrEx>
        <w:tc>
          <w:tcPr>
            <w:tcW w:w="5000" w:type="pct"/>
            <w:shd w:val="clear" w:color="auto" w:fill="F8FAFC"/>
            <w:tcMar>
              <w:top w:w="120" w:type="dxa"/>
              <w:left w:w="160" w:type="dxa"/>
              <w:bottom w:w="120" w:type="dxa"/>
              <w:right w:w="160" w:type="dxa"/>
            </w:tcMar>
          </w:tcPr>
          <w:p w14:paraId="7C90FC2D" w14:textId="77777777" w:rsidR="001E2597" w:rsidRPr="00161A19" w:rsidRDefault="00000000">
            <w:pPr>
              <w:spacing w:after="80"/>
              <w:rPr>
                <w:lang w:val="en-GB"/>
              </w:rPr>
            </w:pPr>
            <w:r w:rsidRPr="00161A19">
              <w:rPr>
                <w:rFonts w:ascii="Consolas" w:eastAsia="Consolas" w:hAnsi="Consolas" w:cs="Consolas"/>
                <w:b/>
                <w:bCs/>
                <w:color w:val="64748B"/>
                <w:sz w:val="16"/>
                <w:szCs w:val="16"/>
                <w:lang w:val="en-GB"/>
              </w:rPr>
              <w:t>[ Código: JavaScript (documentBuilder.js) ]</w:t>
            </w:r>
          </w:p>
          <w:p w14:paraId="612756FD"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export function computeTotal(items) {</w:t>
            </w:r>
          </w:p>
          <w:p w14:paraId="3D40FF80"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const gross = items.reduce((sum, i) =&gt; sum + Number(i.price_amount) * Number(i.quantity), 0);</w:t>
            </w:r>
          </w:p>
          <w:p w14:paraId="0196B84E"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const tax = items.reduce((sum, i) =&gt; {</w:t>
            </w:r>
          </w:p>
          <w:p w14:paraId="0E2943E8"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const rate = Number(i.tax_rates?.[0]?.tax_rate ?? 0);</w:t>
            </w:r>
          </w:p>
          <w:p w14:paraId="601EDE44"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const lineTotal = Number(i.price_amount) * Number(i.quantity);</w:t>
            </w:r>
          </w:p>
          <w:p w14:paraId="1B41CAE2"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return sum + (lineTotal * rate) / 100;</w:t>
            </w:r>
          </w:p>
          <w:p w14:paraId="4610F8BF"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 0);</w:t>
            </w:r>
          </w:p>
          <w:p w14:paraId="14239D84"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return round2(gross + tax);</w:t>
            </w:r>
          </w:p>
          <w:p w14:paraId="355E9A89" w14:textId="77777777" w:rsidR="001E2597" w:rsidRDefault="00000000">
            <w:pPr>
              <w:spacing w:after="20" w:line="220" w:lineRule="auto"/>
            </w:pPr>
            <w:r>
              <w:rPr>
                <w:rFonts w:ascii="Consolas" w:eastAsia="Consolas" w:hAnsi="Consolas" w:cs="Consolas"/>
                <w:color w:val="0F172A"/>
                <w:sz w:val="19"/>
                <w:szCs w:val="19"/>
              </w:rPr>
              <w:t>}</w:t>
            </w:r>
          </w:p>
        </w:tc>
      </w:tr>
    </w:tbl>
    <w:p w14:paraId="0C05C2FD" w14:textId="77777777" w:rsidR="001E2597" w:rsidRDefault="00000000">
      <w:pPr>
        <w:spacing w:after="140" w:line="280" w:lineRule="auto"/>
        <w:jc w:val="both"/>
      </w:pPr>
      <w:r>
        <w:rPr>
          <w:rFonts w:ascii="Segoe UI" w:eastAsia="Segoe UI" w:hAnsi="Segoe UI" w:cs="Segoe UI"/>
          <w:color w:val="1E293B"/>
          <w:sz w:val="22"/>
          <w:szCs w:val="22"/>
        </w:rPr>
        <w:t>Al calcular el impuesto por cada ítem individual y redondearlo a 2 decimales (`round2`), se garantiza que el monto total de la factura coincida al centavo exacto con la suma de los valores fiscales en la DIAN y en el recaudo de Factus Pay.</w:t>
      </w:r>
    </w:p>
    <w:p w14:paraId="54162D90" w14:textId="77777777" w:rsidR="001E2597" w:rsidRDefault="00000000">
      <w:pPr>
        <w:pStyle w:val="Ttulo2"/>
        <w:spacing w:before="280" w:after="120"/>
      </w:pPr>
      <w:r>
        <w:rPr>
          <w:rFonts w:ascii="Segoe UI" w:eastAsia="Segoe UI" w:hAnsi="Segoe UI" w:cs="Segoe UI"/>
          <w:b/>
          <w:bCs/>
          <w:color w:val="0B4F6C"/>
          <w:sz w:val="28"/>
          <w:szCs w:val="28"/>
        </w:rPr>
        <w:t>4.2. El Amortiguador de Variabilidad (factusMapper.js)</w:t>
      </w:r>
    </w:p>
    <w:p w14:paraId="71DEDC5A" w14:textId="77777777" w:rsidR="001E2597" w:rsidRDefault="00000000">
      <w:pPr>
        <w:spacing w:after="140" w:line="280" w:lineRule="auto"/>
        <w:jc w:val="both"/>
      </w:pPr>
      <w:r>
        <w:rPr>
          <w:rFonts w:ascii="Segoe UI" w:eastAsia="Segoe UI" w:hAnsi="Segoe UI" w:cs="Segoe UI"/>
          <w:color w:val="1E293B"/>
          <w:sz w:val="22"/>
          <w:szCs w:val="22"/>
        </w:rPr>
        <w:t>Las APIs de Factus v2 son ricas en prestaciones, pero presentan pequeñas variaciones estructurales entre endpoints que podrían romper el frontend si no se neutralizan:</w:t>
      </w:r>
    </w:p>
    <w:p w14:paraId="0DB8703E"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lastRenderedPageBreak/>
        <w:t xml:space="preserve">1. Estructura Plana vs Anidada: </w:t>
      </w:r>
      <w:r>
        <w:rPr>
          <w:rFonts w:ascii="Segoe UI" w:eastAsia="Segoe UI" w:hAnsi="Segoe UI" w:cs="Segoe UI"/>
          <w:color w:val="1E293B"/>
          <w:sz w:val="22"/>
          <w:szCs w:val="22"/>
        </w:rPr>
        <w:t>Unas veces el detalle viene en la raíz ({ data: { number: "SETP..." } }) y otras anidado ({ data: { bill: { number: "SETP..." } } }). unwrapDocument() normaliza ambos casos.</w:t>
      </w:r>
    </w:p>
    <w:p w14:paraId="77B6C4A0"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2. Códigos vs Objetos: </w:t>
      </w:r>
      <w:r>
        <w:rPr>
          <w:rFonts w:ascii="Segoe UI" w:eastAsia="Segoe UI" w:hAnsi="Segoe UI" w:cs="Segoe UI"/>
          <w:color w:val="1E293B"/>
          <w:sz w:val="22"/>
          <w:szCs w:val="22"/>
        </w:rPr>
        <w:t>Los catálogos a veces devuelven strings primitivos ("10") y otras veces objetos ({ code: "10", name: "Efectivo" }). La función pura codeOf() extrae el código sin importar la forma.</w:t>
      </w:r>
    </w:p>
    <w:p w14:paraId="39A2209E"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3. Variaciones en Paginación: </w:t>
      </w:r>
      <w:r>
        <w:rPr>
          <w:rFonts w:ascii="Segoe UI" w:eastAsia="Segoe UI" w:hAnsi="Segoe UI" w:cs="Segoe UI"/>
          <w:color w:val="1E293B"/>
          <w:sz w:val="22"/>
          <w:szCs w:val="22"/>
        </w:rPr>
        <w:t>La paginación puede llegar como data.data o como data directo. unwrapPage() detecta la estructura y extrae los registros homogéneamente.</w:t>
      </w:r>
    </w:p>
    <w:p w14:paraId="1BCA15DB"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4. Anidamiento Profundo de Impuestos: </w:t>
      </w:r>
      <w:r>
        <w:rPr>
          <w:rFonts w:ascii="Segoe UI" w:eastAsia="Segoe UI" w:hAnsi="Segoe UI" w:cs="Segoe UI"/>
          <w:color w:val="1E293B"/>
          <w:sz w:val="22"/>
          <w:szCs w:val="22"/>
        </w:rPr>
        <w:t>En facturas, Factus anida las tasas de IVA de forma compleja: item.taxes[0].rates[0].rate. toItemView() inspecciona múltiples caminos para extraer la tarifa sin lanzar errores de "undefined".</w:t>
      </w:r>
    </w:p>
    <w:tbl>
      <w:tblPr>
        <w:tblW w:w="5000" w:type="pct"/>
        <w:tblBorders>
          <w:top w:val="single" w:sz="6" w:space="0" w:color="CBD5E1"/>
          <w:left w:val="single" w:sz="6" w:space="0" w:color="CBD5E1"/>
          <w:bottom w:val="single" w:sz="6" w:space="0" w:color="CBD5E1"/>
          <w:right w:val="single" w:sz="6"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1E2597" w14:paraId="1DEBA498" w14:textId="77777777">
        <w:tblPrEx>
          <w:tblCellMar>
            <w:top w:w="0" w:type="dxa"/>
            <w:bottom w:w="0" w:type="dxa"/>
          </w:tblCellMar>
        </w:tblPrEx>
        <w:tc>
          <w:tcPr>
            <w:tcW w:w="5000" w:type="pct"/>
            <w:shd w:val="clear" w:color="auto" w:fill="F8FAFC"/>
            <w:tcMar>
              <w:top w:w="120" w:type="dxa"/>
              <w:left w:w="160" w:type="dxa"/>
              <w:bottom w:w="120" w:type="dxa"/>
              <w:right w:w="160" w:type="dxa"/>
            </w:tcMar>
          </w:tcPr>
          <w:p w14:paraId="32B53ED6" w14:textId="77777777" w:rsidR="001E2597" w:rsidRPr="00161A19" w:rsidRDefault="00000000">
            <w:pPr>
              <w:spacing w:after="80"/>
              <w:rPr>
                <w:lang w:val="en-GB"/>
              </w:rPr>
            </w:pPr>
            <w:r w:rsidRPr="00161A19">
              <w:rPr>
                <w:rFonts w:ascii="Consolas" w:eastAsia="Consolas" w:hAnsi="Consolas" w:cs="Consolas"/>
                <w:b/>
                <w:bCs/>
                <w:color w:val="64748B"/>
                <w:sz w:val="16"/>
                <w:szCs w:val="16"/>
                <w:lang w:val="en-GB"/>
              </w:rPr>
              <w:t>[ Código: JavaScript (factusMapper.js) ]</w:t>
            </w:r>
          </w:p>
          <w:p w14:paraId="6E386E22"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function toItemView(item) {</w:t>
            </w:r>
          </w:p>
          <w:p w14:paraId="05E5F8C1"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const tax = item.taxes?.[0] ?? {};</w:t>
            </w:r>
          </w:p>
          <w:p w14:paraId="6284B4E4"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return {</w:t>
            </w:r>
          </w:p>
          <w:p w14:paraId="181C7230"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code_reference: item.code_reference ?? null,</w:t>
            </w:r>
          </w:p>
          <w:p w14:paraId="1655495F"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name: item.name,</w:t>
            </w:r>
          </w:p>
          <w:p w14:paraId="60EC8240"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quantity: toNumber(item.quantity) ?? 0,</w:t>
            </w:r>
          </w:p>
          <w:p w14:paraId="6C4DA8B0"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price: toNumber(item.price) ?? 0,</w:t>
            </w:r>
          </w:p>
          <w:p w14:paraId="7A4D672A" w14:textId="77777777" w:rsidR="001E2597" w:rsidRDefault="00000000">
            <w:pPr>
              <w:spacing w:after="20" w:line="220" w:lineRule="auto"/>
            </w:pPr>
            <w:r w:rsidRPr="00161A19">
              <w:rPr>
                <w:rFonts w:ascii="Consolas" w:eastAsia="Consolas" w:hAnsi="Consolas" w:cs="Consolas"/>
                <w:color w:val="0F172A"/>
                <w:sz w:val="19"/>
                <w:szCs w:val="19"/>
                <w:lang w:val="en-GB"/>
              </w:rPr>
              <w:t xml:space="preserve">    discount_rate: toNumber(item.discount_rate) ?? </w:t>
            </w:r>
            <w:r>
              <w:rPr>
                <w:rFonts w:ascii="Consolas" w:eastAsia="Consolas" w:hAnsi="Consolas" w:cs="Consolas"/>
                <w:color w:val="0F172A"/>
                <w:sz w:val="19"/>
                <w:szCs w:val="19"/>
              </w:rPr>
              <w:t>0,</w:t>
            </w:r>
          </w:p>
          <w:p w14:paraId="067BA096" w14:textId="77777777" w:rsidR="001E2597" w:rsidRDefault="00000000">
            <w:pPr>
              <w:spacing w:after="20" w:line="220" w:lineRule="auto"/>
            </w:pPr>
            <w:r>
              <w:rPr>
                <w:rFonts w:ascii="Consolas" w:eastAsia="Consolas" w:hAnsi="Consolas" w:cs="Consolas"/>
                <w:color w:val="0F172A"/>
                <w:sz w:val="19"/>
                <w:szCs w:val="19"/>
              </w:rPr>
              <w:t xml:space="preserve">    // El detalle de Factus anida la tarifa: taxes[0].rates[0].rate.</w:t>
            </w:r>
          </w:p>
          <w:p w14:paraId="4FCC4460" w14:textId="77777777" w:rsidR="001E2597" w:rsidRPr="00161A19" w:rsidRDefault="00000000">
            <w:pPr>
              <w:spacing w:after="20" w:line="220" w:lineRule="auto"/>
              <w:rPr>
                <w:lang w:val="en-GB"/>
              </w:rPr>
            </w:pPr>
            <w:r>
              <w:rPr>
                <w:rFonts w:ascii="Consolas" w:eastAsia="Consolas" w:hAnsi="Consolas" w:cs="Consolas"/>
                <w:color w:val="0F172A"/>
                <w:sz w:val="19"/>
                <w:szCs w:val="19"/>
              </w:rPr>
              <w:t xml:space="preserve">    </w:t>
            </w:r>
            <w:r w:rsidRPr="00161A19">
              <w:rPr>
                <w:rFonts w:ascii="Consolas" w:eastAsia="Consolas" w:hAnsi="Consolas" w:cs="Consolas"/>
                <w:color w:val="0F172A"/>
                <w:sz w:val="19"/>
                <w:szCs w:val="19"/>
                <w:lang w:val="en-GB"/>
              </w:rPr>
              <w:t>tax_rate: toNumber(tax.rate ?? tax.rates?.[0]?.rate ?? item.tax_rate) ?? 0,</w:t>
            </w:r>
          </w:p>
          <w:p w14:paraId="6A680551"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tax_code: codeOf(tax.code ?? tax.tribute ?? item.tribute) ?? '01',</w:t>
            </w:r>
          </w:p>
          <w:p w14:paraId="33A0EA97"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is_excluded: truthy(tax.is_excluded ?? item.is_excluded),</w:t>
            </w:r>
          </w:p>
          <w:p w14:paraId="3F54677D"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unit_measure_code: codeOf(item.unit_measure) ?? item.unit_measure_code ?? null,</w:t>
            </w:r>
          </w:p>
          <w:p w14:paraId="24130EF0"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standard_code: codeOf(item.standard_code) ?? null,</w:t>
            </w:r>
          </w:p>
          <w:p w14:paraId="0A30CF94" w14:textId="77777777" w:rsidR="001E2597" w:rsidRDefault="00000000">
            <w:pPr>
              <w:spacing w:after="20" w:line="220" w:lineRule="auto"/>
            </w:pPr>
            <w:r w:rsidRPr="00161A19">
              <w:rPr>
                <w:rFonts w:ascii="Consolas" w:eastAsia="Consolas" w:hAnsi="Consolas" w:cs="Consolas"/>
                <w:color w:val="0F172A"/>
                <w:sz w:val="19"/>
                <w:szCs w:val="19"/>
                <w:lang w:val="en-GB"/>
              </w:rPr>
              <w:t xml:space="preserve">  </w:t>
            </w:r>
            <w:r>
              <w:rPr>
                <w:rFonts w:ascii="Consolas" w:eastAsia="Consolas" w:hAnsi="Consolas" w:cs="Consolas"/>
                <w:color w:val="0F172A"/>
                <w:sz w:val="19"/>
                <w:szCs w:val="19"/>
              </w:rPr>
              <w:t>};</w:t>
            </w:r>
          </w:p>
          <w:p w14:paraId="0D9811B2" w14:textId="77777777" w:rsidR="001E2597" w:rsidRDefault="00000000">
            <w:pPr>
              <w:spacing w:after="20" w:line="220" w:lineRule="auto"/>
            </w:pPr>
            <w:r>
              <w:rPr>
                <w:rFonts w:ascii="Consolas" w:eastAsia="Consolas" w:hAnsi="Consolas" w:cs="Consolas"/>
                <w:color w:val="0F172A"/>
                <w:sz w:val="19"/>
                <w:szCs w:val="19"/>
              </w:rPr>
              <w:t>}</w:t>
            </w:r>
          </w:p>
        </w:tc>
      </w:tr>
    </w:tbl>
    <w:p w14:paraId="74162745" w14:textId="77777777" w:rsidR="001E2597" w:rsidRDefault="00000000">
      <w:pPr>
        <w:pStyle w:val="Ttulo2"/>
        <w:spacing w:before="280" w:after="120"/>
      </w:pPr>
      <w:r>
        <w:rPr>
          <w:rFonts w:ascii="Segoe UI" w:eastAsia="Segoe UI" w:hAnsi="Segoe UI" w:cs="Segoe UI"/>
          <w:b/>
          <w:bCs/>
          <w:color w:val="0B4F6C"/>
          <w:sz w:val="28"/>
          <w:szCs w:val="28"/>
        </w:rPr>
        <w:t>4.3. Ciclo de Vida y Gestión de Facturas (invoiceService.js)</w:t>
      </w:r>
    </w:p>
    <w:p w14:paraId="10ED69EC" w14:textId="77777777" w:rsidR="001E2597" w:rsidRDefault="00000000">
      <w:pPr>
        <w:spacing w:after="140" w:line="280" w:lineRule="auto"/>
        <w:jc w:val="both"/>
      </w:pPr>
      <w:r>
        <w:rPr>
          <w:rFonts w:ascii="Segoe UI" w:eastAsia="Segoe UI" w:hAnsi="Segoe UI" w:cs="Segoe UI"/>
          <w:color w:val="1E293B"/>
          <w:sz w:val="22"/>
          <w:szCs w:val="22"/>
        </w:rPr>
        <w:t>El archivo `invoiceService.js` coordina todo el ciclo de vida de una factura electrónica:</w:t>
      </w:r>
    </w:p>
    <w:p w14:paraId="7F052CEA" w14:textId="77777777" w:rsidR="001E2597" w:rsidRDefault="00000000">
      <w:pPr>
        <w:pStyle w:val="Ttulo3"/>
        <w:spacing w:before="200" w:after="80"/>
      </w:pPr>
      <w:r>
        <w:rPr>
          <w:rFonts w:ascii="Segoe UI" w:eastAsia="Segoe UI" w:hAnsi="Segoe UI" w:cs="Segoe UI"/>
          <w:b/>
          <w:bCs/>
          <w:color w:val="1E293B"/>
        </w:rPr>
        <w:t>El Truco de Indexación en Sandbox Compartido (listOwnInvoices)</w:t>
      </w:r>
    </w:p>
    <w:p w14:paraId="04991754" w14:textId="77777777" w:rsidR="001E2597" w:rsidRDefault="00000000">
      <w:pPr>
        <w:spacing w:after="140" w:line="280" w:lineRule="auto"/>
        <w:jc w:val="both"/>
      </w:pPr>
      <w:r>
        <w:rPr>
          <w:rFonts w:ascii="Segoe UI" w:eastAsia="Segoe UI" w:hAnsi="Segoe UI" w:cs="Segoe UI"/>
          <w:color w:val="1E293B"/>
          <w:sz w:val="22"/>
          <w:szCs w:val="22"/>
        </w:rPr>
        <w:t>La cuenta de sandbox público de Factus es compartida entre decenas de empresas y desarrolladores. Si hiciéramos un `GET /v2/bills` genérico, veríamos miles de facturas ajenas. Factus Voz resuelve esto con un patrón ingenioso:</w:t>
      </w:r>
    </w:p>
    <w:tbl>
      <w:tblPr>
        <w:tblW w:w="5000" w:type="pct"/>
        <w:tblBorders>
          <w:top w:val="none" w:sz="0" w:space="0" w:color="FFFFFF"/>
          <w:left w:val="single" w:sz="24" w:space="0" w:color="0B4F6C"/>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6"/>
      </w:tblGrid>
      <w:tr w:rsidR="001E2597" w14:paraId="04C9CCD1" w14:textId="77777777">
        <w:tblPrEx>
          <w:tblCellMar>
            <w:top w:w="0" w:type="dxa"/>
            <w:bottom w:w="0" w:type="dxa"/>
          </w:tblCellMar>
        </w:tblPrEx>
        <w:tc>
          <w:tcPr>
            <w:tcW w:w="5000" w:type="pct"/>
            <w:shd w:val="clear" w:color="auto" w:fill="F0F9FF"/>
            <w:tcMar>
              <w:top w:w="140" w:type="dxa"/>
              <w:left w:w="200" w:type="dxa"/>
              <w:bottom w:w="140" w:type="dxa"/>
              <w:right w:w="140" w:type="dxa"/>
            </w:tcMar>
          </w:tcPr>
          <w:p w14:paraId="0020B0FC" w14:textId="77777777" w:rsidR="001E2597" w:rsidRDefault="00000000">
            <w:pPr>
              <w:spacing w:after="60"/>
            </w:pPr>
            <w:r>
              <w:rPr>
                <w:rFonts w:ascii="Segoe UI" w:eastAsia="Segoe UI" w:hAnsi="Segoe UI" w:cs="Segoe UI"/>
                <w:b/>
                <w:bCs/>
                <w:color w:val="0B4F6C"/>
                <w:sz w:val="22"/>
                <w:szCs w:val="22"/>
              </w:rPr>
              <w:t>⚡ DECISIÓN DE ARQUITECTURA: INDEXACIÓN CRUZADA CON FACTUS PAY</w:t>
            </w:r>
          </w:p>
          <w:p w14:paraId="01326142" w14:textId="77777777" w:rsidR="001E2597" w:rsidRDefault="00000000">
            <w:r>
              <w:rPr>
                <w:rFonts w:ascii="Segoe UI" w:eastAsia="Segoe UI" w:hAnsi="Segoe UI" w:cs="Segoe UI"/>
                <w:color w:val="1E293B"/>
              </w:rPr>
              <w:t>Mientras que la cuenta de Factus Sandbox es compartida, la cuenta de Factus Pay es privada y propia del usuario. Como cada factura emitida por nuestra app abre un recaudo en Factus Pay con el mismo reference_code exacto, el servicio consulta la lista privada de recaudos de Factus Pay y luego trae de Factus únicamente las facturas coincidentes. Así, el panel solo muestra las facturas del usuario de forma 100% limpia.</w:t>
            </w:r>
          </w:p>
        </w:tc>
      </w:tr>
    </w:tbl>
    <w:p w14:paraId="4CC31360" w14:textId="77777777" w:rsidR="001E2597" w:rsidRDefault="00000000">
      <w:pPr>
        <w:pStyle w:val="Ttulo3"/>
        <w:spacing w:before="200" w:after="80"/>
      </w:pPr>
      <w:r>
        <w:rPr>
          <w:rFonts w:ascii="Segoe UI" w:eastAsia="Segoe UI" w:hAnsi="Segoe UI" w:cs="Segoe UI"/>
          <w:b/>
          <w:bCs/>
          <w:color w:val="1E293B"/>
        </w:rPr>
        <w:t>El Flujo de Cancelación Legal (cancelInvoice)</w:t>
      </w:r>
    </w:p>
    <w:p w14:paraId="72CB37CB" w14:textId="77777777" w:rsidR="001E2597" w:rsidRDefault="00000000">
      <w:pPr>
        <w:spacing w:after="140" w:line="280" w:lineRule="auto"/>
        <w:jc w:val="both"/>
      </w:pPr>
      <w:r>
        <w:rPr>
          <w:rFonts w:ascii="Segoe UI" w:eastAsia="Segoe UI" w:hAnsi="Segoe UI" w:cs="Segoe UI"/>
          <w:color w:val="1E293B"/>
          <w:sz w:val="22"/>
          <w:szCs w:val="22"/>
        </w:rPr>
        <w:lastRenderedPageBreak/>
        <w:t>Cuando se solicita cancelar una factura, el servicio ejecuta la siguiente lógica estricta:</w:t>
      </w:r>
    </w:p>
    <w:p w14:paraId="7928527D"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Paso 1: </w:t>
      </w:r>
      <w:r>
        <w:rPr>
          <w:rFonts w:ascii="Segoe UI" w:eastAsia="Segoe UI" w:hAnsi="Segoe UI" w:cs="Segoe UI"/>
          <w:color w:val="1E293B"/>
          <w:sz w:val="22"/>
          <w:szCs w:val="22"/>
        </w:rPr>
        <w:t>1. Consulta la factura con getInvoice(identifier).</w:t>
      </w:r>
    </w:p>
    <w:p w14:paraId="1AF18D68"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Paso 2: </w:t>
      </w:r>
      <w:r>
        <w:rPr>
          <w:rFonts w:ascii="Segoe UI" w:eastAsia="Segoe UI" w:hAnsi="Segoe UI" w:cs="Segoe UI"/>
          <w:color w:val="1E293B"/>
          <w:sz w:val="22"/>
          <w:szCs w:val="22"/>
        </w:rPr>
        <w:t>2. Verifica si ya fue anulada previamente buscando la nota ANUL-... Si ya está anulada, retorna outcome: "already_voided" sin duplicar nada.</w:t>
      </w:r>
    </w:p>
    <w:p w14:paraId="3FCA9C55"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Paso 3: </w:t>
      </w:r>
      <w:r>
        <w:rPr>
          <w:rFonts w:ascii="Segoe UI" w:eastAsia="Segoe UI" w:hAnsi="Segoe UI" w:cs="Segoe UI"/>
          <w:color w:val="1E293B"/>
          <w:sz w:val="22"/>
          <w:szCs w:val="22"/>
        </w:rPr>
        <w:t>3. Si la factura NO está validada (sin CUFE), llama a tryDestroy() para borrarla limpiamente.</w:t>
      </w:r>
    </w:p>
    <w:p w14:paraId="5ADC42A4"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Paso 4: </w:t>
      </w:r>
      <w:r>
        <w:rPr>
          <w:rFonts w:ascii="Segoe UI" w:eastAsia="Segoe UI" w:hAnsi="Segoe UI" w:cs="Segoe UI"/>
          <w:color w:val="1E293B"/>
          <w:sz w:val="22"/>
          <w:szCs w:val="22"/>
        </w:rPr>
        <w:t>4. Si la factura SÍ está validada ante la DIAN, llama inmediatamente a createCancellationNote() de creditNoteService para generar la Nota Crédito Concepto 2.</w:t>
      </w:r>
    </w:p>
    <w:p w14:paraId="4EF57EA5"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Paso 5: </w:t>
      </w:r>
      <w:r>
        <w:rPr>
          <w:rFonts w:ascii="Segoe UI" w:eastAsia="Segoe UI" w:hAnsi="Segoe UI" w:cs="Segoe UI"/>
          <w:color w:val="1E293B"/>
          <w:sz w:val="22"/>
          <w:szCs w:val="22"/>
        </w:rPr>
        <w:t>5. Si el recaudo de Factus Pay ya fue pagado por el cliente, añade un aviso (warning) advirtiendo al comerciante que debe reembolsar el dinero manualmente.</w:t>
      </w:r>
    </w:p>
    <w:p w14:paraId="3B085D74" w14:textId="77777777" w:rsidR="001E2597" w:rsidRDefault="00000000">
      <w:pPr>
        <w:pStyle w:val="Ttulo2"/>
        <w:spacing w:before="280" w:after="120"/>
      </w:pPr>
      <w:r>
        <w:rPr>
          <w:rFonts w:ascii="Segoe UI" w:eastAsia="Segoe UI" w:hAnsi="Segoe UI" w:cs="Segoe UI"/>
          <w:b/>
          <w:bCs/>
          <w:color w:val="0B4F6C"/>
          <w:sz w:val="28"/>
          <w:szCs w:val="28"/>
        </w:rPr>
        <w:t>4.4. Notas Crédito Parciales y de Anulación (creditNoteService.js)</w:t>
      </w:r>
    </w:p>
    <w:p w14:paraId="4AF5F8FE" w14:textId="77777777" w:rsidR="001E2597" w:rsidRDefault="00000000">
      <w:pPr>
        <w:spacing w:after="140" w:line="280" w:lineRule="auto"/>
        <w:jc w:val="both"/>
      </w:pPr>
      <w:r>
        <w:rPr>
          <w:rFonts w:ascii="Segoe UI" w:eastAsia="Segoe UI" w:hAnsi="Segoe UI" w:cs="Segoe UI"/>
          <w:color w:val="1E293B"/>
          <w:sz w:val="22"/>
          <w:szCs w:val="22"/>
        </w:rPr>
        <w:t>El servicio distingue dos operaciones esenciales:</w:t>
      </w:r>
    </w:p>
    <w:p w14:paraId="595DF78C"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Notas Parciales (Conceptos 1, 3 y 4): </w:t>
      </w:r>
      <w:r>
        <w:rPr>
          <w:rFonts w:ascii="Segoe UI" w:eastAsia="Segoe UI" w:hAnsi="Segoe UI" w:cs="Segoe UI"/>
          <w:color w:val="1E293B"/>
          <w:sz w:val="22"/>
          <w:szCs w:val="22"/>
        </w:rPr>
        <w:t>El usuario dicta qué producto se devuelve o qué descuento aplica. El servicio valida estrictamente que el monto de la nota no exceda el total de la factura original.</w:t>
      </w:r>
    </w:p>
    <w:p w14:paraId="04EE9672"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Nota de Anulación Total (Concepto 2): </w:t>
      </w:r>
      <w:r>
        <w:rPr>
          <w:rFonts w:ascii="Segoe UI" w:eastAsia="Segoe UI" w:hAnsi="Segoe UI" w:cs="Segoe UI"/>
          <w:color w:val="1E293B"/>
          <w:sz w:val="22"/>
          <w:szCs w:val="22"/>
        </w:rPr>
        <w:t>Recrea la factura completa línea por línea bajo el Concepto 2. En el payload se asigna customization_id: 20 (código oficial DIAN para notas crédito con factura electrónica referenciada).</w:t>
      </w:r>
    </w:p>
    <w:p w14:paraId="500E4C0F" w14:textId="77777777" w:rsidR="001E2597" w:rsidRDefault="00000000">
      <w:pPr>
        <w:pStyle w:val="Ttulo2"/>
        <w:spacing w:before="280" w:after="120"/>
      </w:pPr>
      <w:r>
        <w:rPr>
          <w:rFonts w:ascii="Segoe UI" w:eastAsia="Segoe UI" w:hAnsi="Segoe UI" w:cs="Segoe UI"/>
          <w:b/>
          <w:bCs/>
          <w:color w:val="0B4F6C"/>
          <w:sz w:val="28"/>
          <w:szCs w:val="28"/>
        </w:rPr>
        <w:t>4.5. Selección Inteligente de Rangos DIAN (numberingRangeService.js)</w:t>
      </w:r>
    </w:p>
    <w:p w14:paraId="4F88C193" w14:textId="77777777" w:rsidR="001E2597" w:rsidRDefault="00000000">
      <w:pPr>
        <w:spacing w:after="140" w:line="280" w:lineRule="auto"/>
        <w:jc w:val="both"/>
      </w:pPr>
      <w:r w:rsidRPr="00161A19">
        <w:rPr>
          <w:rFonts w:ascii="Segoe UI" w:eastAsia="Segoe UI" w:hAnsi="Segoe UI" w:cs="Segoe UI"/>
          <w:color w:val="1E293B"/>
          <w:sz w:val="22"/>
          <w:szCs w:val="22"/>
          <w:lang w:val="en-GB"/>
        </w:rPr>
        <w:t xml:space="preserve">Factus exige enviar `numbering_range_id`. </w:t>
      </w:r>
      <w:r>
        <w:rPr>
          <w:rFonts w:ascii="Segoe UI" w:eastAsia="Segoe UI" w:hAnsi="Segoe UI" w:cs="Segoe UI"/>
          <w:color w:val="1E293B"/>
          <w:sz w:val="22"/>
          <w:szCs w:val="22"/>
        </w:rPr>
        <w:t>Si una cuenta tiene varios rangos, la selección no puede dejarse al azar. El algoritmo de selección:</w:t>
      </w:r>
    </w:p>
    <w:p w14:paraId="4C771458"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1. Filtro de Vigencia: </w:t>
      </w:r>
      <w:r>
        <w:rPr>
          <w:rFonts w:ascii="Segoe UI" w:eastAsia="Segoe UI" w:hAnsi="Segoe UI" w:cs="Segoe UI"/>
          <w:color w:val="1E293B"/>
          <w:sz w:val="22"/>
          <w:szCs w:val="22"/>
        </w:rPr>
        <w:t>Descarta rangos eliminados (deleted_at), inactivos (is_active !== 1) o vencidos por fecha (end_date pasada).</w:t>
      </w:r>
    </w:p>
    <w:p w14:paraId="0F545C0C"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2. Verificación de Folios: </w:t>
      </w:r>
      <w:r>
        <w:rPr>
          <w:rFonts w:ascii="Segoe UI" w:eastAsia="Segoe UI" w:hAnsi="Segoe UI" w:cs="Segoe UI"/>
          <w:color w:val="1E293B"/>
          <w:sz w:val="22"/>
          <w:szCs w:val="22"/>
        </w:rPr>
        <w:t>Calcula los folios libres con remaining = to - current + 1. Si remaining &lt;= 0, el rango se descarta como agotado.</w:t>
      </w:r>
    </w:p>
    <w:p w14:paraId="325BF74D"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3. Clasificación Semántica: </w:t>
      </w:r>
      <w:r>
        <w:rPr>
          <w:rFonts w:ascii="Segoe UI" w:eastAsia="Segoe UI" w:hAnsi="Segoe UI" w:cs="Segoe UI"/>
          <w:color w:val="1E293B"/>
          <w:sz w:val="22"/>
          <w:szCs w:val="22"/>
        </w:rPr>
        <w:t>Clasifica mediante expresiones regulares los rangos de facturas (código 21) y los de notas crédito (código 22).</w:t>
      </w:r>
    </w:p>
    <w:p w14:paraId="0D2B0EA1"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4. Selección Óptima: </w:t>
      </w:r>
      <w:r>
        <w:rPr>
          <w:rFonts w:ascii="Segoe UI" w:eastAsia="Segoe UI" w:hAnsi="Segoe UI" w:cs="Segoe UI"/>
          <w:color w:val="1E293B"/>
          <w:sz w:val="22"/>
          <w:szCs w:val="22"/>
        </w:rPr>
        <w:t>Si existen múltiples rangos activos válidos, elige automáticamente el que tenga la fecha de vencimiento más lejana.</w:t>
      </w:r>
    </w:p>
    <w:p w14:paraId="47DCFF2B"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5. Caché Reactiva: </w:t>
      </w:r>
      <w:r>
        <w:rPr>
          <w:rFonts w:ascii="Segoe UI" w:eastAsia="Segoe UI" w:hAnsi="Segoe UI" w:cs="Segoe UI"/>
          <w:color w:val="1E293B"/>
          <w:sz w:val="22"/>
          <w:szCs w:val="22"/>
        </w:rPr>
        <w:t>Almacena la elección en memoria durante 5 minutos (CACHE_TTL_MS). Si Factus devuelve un error 4xx al emitir (lo que indicaría un cambio en el panel de Factus), la caché se invalida inmediatamente con invalidateRangeCache().</w:t>
      </w:r>
    </w:p>
    <w:p w14:paraId="0435F5CF" w14:textId="77777777" w:rsidR="001E2597" w:rsidRDefault="00000000">
      <w:r>
        <w:br w:type="page"/>
      </w:r>
    </w:p>
    <w:p w14:paraId="2523A9DE" w14:textId="77777777" w:rsidR="001E2597" w:rsidRDefault="00000000">
      <w:pPr>
        <w:pStyle w:val="Ttulo1"/>
        <w:spacing w:before="400" w:after="180"/>
      </w:pPr>
      <w:r>
        <w:rPr>
          <w:rFonts w:ascii="Segoe UI" w:eastAsia="Segoe UI" w:hAnsi="Segoe UI" w:cs="Segoe UI"/>
          <w:b/>
          <w:bCs/>
          <w:color w:val="1B4D3E"/>
          <w:sz w:val="36"/>
          <w:szCs w:val="36"/>
        </w:rPr>
        <w:lastRenderedPageBreak/>
        <w:t>CAPÍTULO 5: EL CEREBRO CONVERSACIONAL Y LA INTELIGENCIA ARTIFICIAL</w:t>
      </w:r>
    </w:p>
    <w:p w14:paraId="64386ECE" w14:textId="77777777" w:rsidR="001E2597" w:rsidRDefault="00000000">
      <w:pPr>
        <w:pStyle w:val="Ttulo2"/>
        <w:spacing w:before="280" w:after="120"/>
      </w:pPr>
      <w:r>
        <w:rPr>
          <w:rFonts w:ascii="Segoe UI" w:eastAsia="Segoe UI" w:hAnsi="Segoe UI" w:cs="Segoe UI"/>
          <w:b/>
          <w:bCs/>
          <w:color w:val="0B4F6C"/>
          <w:sz w:val="28"/>
          <w:szCs w:val="28"/>
        </w:rPr>
        <w:t>5.1. Orquestación con Claude y Prompt Engineering para Voz (agentService.js)</w:t>
      </w:r>
    </w:p>
    <w:p w14:paraId="63FFC7C6" w14:textId="77777777" w:rsidR="001E2597" w:rsidRDefault="00000000">
      <w:pPr>
        <w:spacing w:after="140" w:line="280" w:lineRule="auto"/>
        <w:jc w:val="both"/>
      </w:pPr>
      <w:r>
        <w:rPr>
          <w:rFonts w:ascii="Segoe UI" w:eastAsia="Segoe UI" w:hAnsi="Segoe UI" w:cs="Segoe UI"/>
          <w:color w:val="1E293B"/>
          <w:sz w:val="22"/>
          <w:szCs w:val="22"/>
        </w:rPr>
        <w:t>El archivo `backend/src/agent/agentService.js` orquesta la conversación cuando existe una clave de Anthropic válida (`ANTHROPIC_API_KEY`). No se trata de un chatbot de texto convencional; su comportamiento está calibrado específicamente para la síntesis de voz en tiempo real:</w:t>
      </w:r>
    </w:p>
    <w:p w14:paraId="669FE931" w14:textId="77777777" w:rsidR="001E2597" w:rsidRDefault="00000000">
      <w:pPr>
        <w:pStyle w:val="Ttulo3"/>
        <w:spacing w:before="200" w:after="80"/>
      </w:pPr>
      <w:r>
        <w:rPr>
          <w:rFonts w:ascii="Segoe UI" w:eastAsia="Segoe UI" w:hAnsi="Segoe UI" w:cs="Segoe UI"/>
          <w:b/>
          <w:bCs/>
          <w:color w:val="1E293B"/>
        </w:rPr>
        <w:t>A. Reglas del System Prompt para Llamadas Telefónicas</w:t>
      </w:r>
    </w:p>
    <w:p w14:paraId="1FC1FD15" w14:textId="77777777" w:rsidR="001E2597" w:rsidRDefault="00000000">
      <w:pPr>
        <w:spacing w:after="140" w:line="280" w:lineRule="auto"/>
        <w:jc w:val="both"/>
      </w:pPr>
      <w:r>
        <w:rPr>
          <w:rFonts w:ascii="Segoe UI" w:eastAsia="Segoe UI" w:hAnsi="Segoe UI" w:cs="Segoe UI"/>
          <w:color w:val="1E293B"/>
          <w:sz w:val="22"/>
          <w:szCs w:val="22"/>
        </w:rPr>
        <w:t>El prompt instruye a Claude con restricciones estrictas de locución:</w:t>
      </w:r>
    </w:p>
    <w:p w14:paraId="7016C0E7"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Brevedad Extrema: </w:t>
      </w:r>
      <w:r>
        <w:rPr>
          <w:rFonts w:ascii="Segoe UI" w:eastAsia="Segoe UI" w:hAnsi="Segoe UI" w:cs="Segoe UI"/>
          <w:color w:val="1E293B"/>
          <w:sz w:val="22"/>
          <w:szCs w:val="22"/>
        </w:rPr>
        <w:t>Sus respuestas deben tener máximo 1 o 2 oraciones, usando vocabulario natural colombiano ("con gusto", "claro que sí"). Frases largas saturan la memoria del oyente.</w:t>
      </w:r>
    </w:p>
    <w:p w14:paraId="33F3598D"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Preguntas Unitarias: </w:t>
      </w:r>
      <w:r>
        <w:rPr>
          <w:rFonts w:ascii="Segoe UI" w:eastAsia="Segoe UI" w:hAnsi="Segoe UI" w:cs="Segoe UI"/>
          <w:color w:val="1E293B"/>
          <w:sz w:val="22"/>
          <w:szCs w:val="22"/>
        </w:rPr>
        <w:t>Nunca debe pedir cédula, ciudad, productos y medio de pago al mismo tiempo. Debe solicitar los datos de uno en uno para emular una llamada telefónica humana.</w:t>
      </w:r>
    </w:p>
    <w:p w14:paraId="19BF44FA"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Invocación Temprana de Herramientas: </w:t>
      </w:r>
      <w:r>
        <w:rPr>
          <w:rFonts w:ascii="Segoe UI" w:eastAsia="Segoe UI" w:hAnsi="Segoe UI" w:cs="Segoe UI"/>
          <w:color w:val="1E293B"/>
          <w:sz w:val="22"/>
          <w:szCs w:val="22"/>
        </w:rPr>
        <w:t>El agente no espera a tener todos los datos para llamar herramientas; apenas el usuario dice "se llama Pedro", invoca inmediatamente update_customer({ names: "Pedro" }).</w:t>
      </w:r>
    </w:p>
    <w:p w14:paraId="59C5DAA0"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Omisión de Ruido Visual: </w:t>
      </w:r>
      <w:r>
        <w:rPr>
          <w:rFonts w:ascii="Segoe UI" w:eastAsia="Segoe UI" w:hAnsi="Segoe UI" w:cs="Segoe UI"/>
          <w:color w:val="1E293B"/>
          <w:sz w:val="22"/>
          <w:szCs w:val="22"/>
        </w:rPr>
        <w:t>Nunca lee URLs, hipervínculos ni cadenas crudas de CUFE; simplemente dice "Factura emitida con éxito por valor de $416.500".</w:t>
      </w:r>
    </w:p>
    <w:p w14:paraId="1661019F" w14:textId="77777777" w:rsidR="001E2597" w:rsidRDefault="00000000">
      <w:pPr>
        <w:pStyle w:val="Ttulo3"/>
        <w:spacing w:before="200" w:after="80"/>
      </w:pPr>
      <w:r>
        <w:rPr>
          <w:rFonts w:ascii="Segoe UI" w:eastAsia="Segoe UI" w:hAnsi="Segoe UI" w:cs="Segoe UI"/>
          <w:b/>
          <w:bCs/>
          <w:color w:val="1E293B"/>
        </w:rPr>
        <w:t>B. Bucle de Herramientas y Reenvío de Errores con is_error</w:t>
      </w:r>
    </w:p>
    <w:p w14:paraId="2287EDE8" w14:textId="77777777" w:rsidR="001E2597" w:rsidRDefault="00000000">
      <w:pPr>
        <w:spacing w:after="140" w:line="280" w:lineRule="auto"/>
        <w:jc w:val="both"/>
      </w:pPr>
      <w:r>
        <w:rPr>
          <w:rFonts w:ascii="Segoe UI" w:eastAsia="Segoe UI" w:hAnsi="Segoe UI" w:cs="Segoe UI"/>
          <w:color w:val="1E293B"/>
          <w:sz w:val="22"/>
          <w:szCs w:val="22"/>
        </w:rPr>
        <w:t>En el bucle `runAnthropicLoop`, cuando Claude decide invocar una herramienta (tool_use), el resultado de la función se ejecuta mediante `runTool`. Si la herramienta falla (por ejemplo, la DIAN rechaza una cédula), el backend NO aborta la llamada:</w:t>
      </w:r>
    </w:p>
    <w:tbl>
      <w:tblPr>
        <w:tblW w:w="5000" w:type="pct"/>
        <w:tblBorders>
          <w:top w:val="single" w:sz="6" w:space="0" w:color="CBD5E1"/>
          <w:left w:val="single" w:sz="6" w:space="0" w:color="CBD5E1"/>
          <w:bottom w:val="single" w:sz="6" w:space="0" w:color="CBD5E1"/>
          <w:right w:val="single" w:sz="6"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1E2597" w14:paraId="7C778B7B" w14:textId="77777777">
        <w:tblPrEx>
          <w:tblCellMar>
            <w:top w:w="0" w:type="dxa"/>
            <w:bottom w:w="0" w:type="dxa"/>
          </w:tblCellMar>
        </w:tblPrEx>
        <w:tc>
          <w:tcPr>
            <w:tcW w:w="5000" w:type="pct"/>
            <w:shd w:val="clear" w:color="auto" w:fill="F8FAFC"/>
            <w:tcMar>
              <w:top w:w="120" w:type="dxa"/>
              <w:left w:w="160" w:type="dxa"/>
              <w:bottom w:w="120" w:type="dxa"/>
              <w:right w:w="160" w:type="dxa"/>
            </w:tcMar>
          </w:tcPr>
          <w:p w14:paraId="53BE9926" w14:textId="77777777" w:rsidR="001E2597" w:rsidRDefault="00000000">
            <w:pPr>
              <w:spacing w:after="80"/>
            </w:pPr>
            <w:r>
              <w:rPr>
                <w:rFonts w:ascii="Consolas" w:eastAsia="Consolas" w:hAnsi="Consolas" w:cs="Consolas"/>
                <w:b/>
                <w:bCs/>
                <w:color w:val="64748B"/>
                <w:sz w:val="16"/>
                <w:szCs w:val="16"/>
              </w:rPr>
              <w:t>[ Código: JavaScript (agentService.js) ]</w:t>
            </w:r>
          </w:p>
          <w:p w14:paraId="520625AA" w14:textId="77777777" w:rsidR="001E2597" w:rsidRDefault="00000000">
            <w:pPr>
              <w:spacing w:after="20" w:line="220" w:lineRule="auto"/>
            </w:pPr>
            <w:r>
              <w:rPr>
                <w:rFonts w:ascii="Consolas" w:eastAsia="Consolas" w:hAnsi="Consolas" w:cs="Consolas"/>
                <w:color w:val="0F172A"/>
                <w:sz w:val="19"/>
                <w:szCs w:val="19"/>
              </w:rPr>
              <w:t>// Si la herramienta devuelve un error, se envía a Claude con is_error: true</w:t>
            </w:r>
          </w:p>
          <w:p w14:paraId="50DFC2F3"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messages.push({</w:t>
            </w:r>
          </w:p>
          <w:p w14:paraId="3346B61A"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role: 'user',</w:t>
            </w:r>
          </w:p>
          <w:p w14:paraId="3AC4C469"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content: [</w:t>
            </w:r>
          </w:p>
          <w:p w14:paraId="29AFB621"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w:t>
            </w:r>
          </w:p>
          <w:p w14:paraId="54EADC7D"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type: 'tool_result',</w:t>
            </w:r>
          </w:p>
          <w:p w14:paraId="511992B5"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tool_use_id: tool.id,</w:t>
            </w:r>
          </w:p>
          <w:p w14:paraId="5D1E07CA"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content: JSON.stringify(result),</w:t>
            </w:r>
          </w:p>
          <w:p w14:paraId="641DA8A5"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is_error: !result.ok,</w:t>
            </w:r>
          </w:p>
          <w:p w14:paraId="60DBC118" w14:textId="77777777" w:rsidR="001E2597" w:rsidRDefault="00000000">
            <w:pPr>
              <w:spacing w:after="20" w:line="220" w:lineRule="auto"/>
            </w:pPr>
            <w:r w:rsidRPr="00161A19">
              <w:rPr>
                <w:rFonts w:ascii="Consolas" w:eastAsia="Consolas" w:hAnsi="Consolas" w:cs="Consolas"/>
                <w:color w:val="0F172A"/>
                <w:sz w:val="19"/>
                <w:szCs w:val="19"/>
                <w:lang w:val="en-GB"/>
              </w:rPr>
              <w:t xml:space="preserve">    </w:t>
            </w:r>
            <w:r>
              <w:rPr>
                <w:rFonts w:ascii="Consolas" w:eastAsia="Consolas" w:hAnsi="Consolas" w:cs="Consolas"/>
                <w:color w:val="0F172A"/>
                <w:sz w:val="19"/>
                <w:szCs w:val="19"/>
              </w:rPr>
              <w:t>},</w:t>
            </w:r>
          </w:p>
          <w:p w14:paraId="698B98EC" w14:textId="77777777" w:rsidR="001E2597" w:rsidRDefault="00000000">
            <w:pPr>
              <w:spacing w:after="20" w:line="220" w:lineRule="auto"/>
            </w:pPr>
            <w:r>
              <w:rPr>
                <w:rFonts w:ascii="Consolas" w:eastAsia="Consolas" w:hAnsi="Consolas" w:cs="Consolas"/>
                <w:color w:val="0F172A"/>
                <w:sz w:val="19"/>
                <w:szCs w:val="19"/>
              </w:rPr>
              <w:t xml:space="preserve">  ],</w:t>
            </w:r>
          </w:p>
          <w:p w14:paraId="2B768275" w14:textId="77777777" w:rsidR="001E2597" w:rsidRDefault="00000000">
            <w:pPr>
              <w:spacing w:after="20" w:line="220" w:lineRule="auto"/>
            </w:pPr>
            <w:r>
              <w:rPr>
                <w:rFonts w:ascii="Consolas" w:eastAsia="Consolas" w:hAnsi="Consolas" w:cs="Consolas"/>
                <w:color w:val="0F172A"/>
                <w:sz w:val="19"/>
                <w:szCs w:val="19"/>
              </w:rPr>
              <w:t>});</w:t>
            </w:r>
          </w:p>
        </w:tc>
      </w:tr>
    </w:tbl>
    <w:p w14:paraId="112EEABE" w14:textId="77777777" w:rsidR="001E2597" w:rsidRDefault="00000000">
      <w:pPr>
        <w:spacing w:after="140" w:line="280" w:lineRule="auto"/>
        <w:jc w:val="both"/>
      </w:pPr>
      <w:r>
        <w:rPr>
          <w:rFonts w:ascii="Segoe UI" w:eastAsia="Segoe UI" w:hAnsi="Segoe UI" w:cs="Segoe UI"/>
          <w:color w:val="1E293B"/>
          <w:sz w:val="22"/>
          <w:szCs w:val="22"/>
        </w:rPr>
        <w:t>Al recibir el flag `is_error: true`, Claude entiende qué regla falló y le explica al usuario en palabras sencillas el motivo del rechazo, sugiriendo una corrección inmediata.</w:t>
      </w:r>
    </w:p>
    <w:p w14:paraId="4FF034A5" w14:textId="77777777" w:rsidR="001E2597" w:rsidRDefault="00000000">
      <w:pPr>
        <w:pStyle w:val="Ttulo3"/>
        <w:spacing w:before="200" w:after="80"/>
      </w:pPr>
      <w:r>
        <w:rPr>
          <w:rFonts w:ascii="Segoe UI" w:eastAsia="Segoe UI" w:hAnsi="Segoe UI" w:cs="Segoe UI"/>
          <w:b/>
          <w:bCs/>
          <w:color w:val="1E293B"/>
        </w:rPr>
        <w:lastRenderedPageBreak/>
        <w:t>C. Auto-Degradación Transparente (Fallback Trigger)</w:t>
      </w:r>
    </w:p>
    <w:p w14:paraId="4D206B91" w14:textId="77777777" w:rsidR="001E2597" w:rsidRDefault="00000000">
      <w:pPr>
        <w:spacing w:after="140" w:line="280" w:lineRule="auto"/>
        <w:jc w:val="both"/>
      </w:pPr>
      <w:r>
        <w:rPr>
          <w:rFonts w:ascii="Segoe UI" w:eastAsia="Segoe UI" w:hAnsi="Segoe UI" w:cs="Segoe UI"/>
          <w:color w:val="1E293B"/>
          <w:sz w:val="22"/>
          <w:szCs w:val="22"/>
        </w:rPr>
        <w:t>Si la API Key de Anthropic vence, carece de créditos o es revocada durante una demostración en vivo, la variable `claudeRejectedKey` se marca en `true`. En lugar de arrojar un error 500 y colgar la llamada, el sistema cambia instantáneamente en ese mismo turno al asistente guiado determinista (`fallbackAgent`), permitiendo terminar la factura con normalidad.</w:t>
      </w:r>
    </w:p>
    <w:p w14:paraId="6FCB7A68" w14:textId="77777777" w:rsidR="001E2597" w:rsidRDefault="00000000">
      <w:pPr>
        <w:pStyle w:val="Ttulo2"/>
        <w:spacing w:before="280" w:after="120"/>
      </w:pPr>
      <w:r>
        <w:rPr>
          <w:rFonts w:ascii="Segoe UI" w:eastAsia="Segoe UI" w:hAnsi="Segoe UI" w:cs="Segoe UI"/>
          <w:b/>
          <w:bCs/>
          <w:color w:val="0B4F6C"/>
          <w:sz w:val="28"/>
          <w:szCs w:val="28"/>
        </w:rPr>
        <w:t>5.2. Catálogo de Herramientas Conversacionales (tools.js)</w:t>
      </w:r>
    </w:p>
    <w:p w14:paraId="6C23D4BA" w14:textId="77777777" w:rsidR="001E2597" w:rsidRDefault="00000000">
      <w:pPr>
        <w:spacing w:after="140" w:line="280" w:lineRule="auto"/>
        <w:jc w:val="both"/>
      </w:pPr>
      <w:r>
        <w:rPr>
          <w:rFonts w:ascii="Segoe UI" w:eastAsia="Segoe UI" w:hAnsi="Segoe UI" w:cs="Segoe UI"/>
          <w:color w:val="1E293B"/>
          <w:sz w:val="22"/>
          <w:szCs w:val="22"/>
        </w:rPr>
        <w:t>El modelo cuenta con un catálogo de herramientas precisas con esquemas JSON Schema completos:</w:t>
      </w:r>
    </w:p>
    <w:tbl>
      <w:tblPr>
        <w:tblW w:w="5000" w:type="pc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left w:w="10" w:type="dxa"/>
          <w:right w:w="10" w:type="dxa"/>
        </w:tblCellMar>
        <w:tblLook w:val="0000" w:firstRow="0" w:lastRow="0" w:firstColumn="0" w:lastColumn="0" w:noHBand="0" w:noVBand="0"/>
      </w:tblPr>
      <w:tblGrid>
        <w:gridCol w:w="2321"/>
        <w:gridCol w:w="3265"/>
        <w:gridCol w:w="3424"/>
      </w:tblGrid>
      <w:tr w:rsidR="001E2597" w14:paraId="46E1EBE5" w14:textId="77777777">
        <w:tblPrEx>
          <w:tblCellMar>
            <w:top w:w="0" w:type="dxa"/>
            <w:bottom w:w="0" w:type="dxa"/>
          </w:tblCellMar>
        </w:tblPrEx>
        <w:trPr>
          <w:tblHeader/>
        </w:trPr>
        <w:tc>
          <w:tcPr>
            <w:tcW w:w="0" w:type="auto"/>
            <w:shd w:val="clear" w:color="auto" w:fill="1B4D3E"/>
            <w:tcMar>
              <w:top w:w="120" w:type="dxa"/>
              <w:left w:w="120" w:type="dxa"/>
              <w:bottom w:w="120" w:type="dxa"/>
              <w:right w:w="120" w:type="dxa"/>
            </w:tcMar>
          </w:tcPr>
          <w:p w14:paraId="35A4C19B" w14:textId="77777777" w:rsidR="001E2597" w:rsidRDefault="00000000">
            <w:pPr>
              <w:jc w:val="center"/>
            </w:pPr>
            <w:r>
              <w:rPr>
                <w:rFonts w:ascii="Segoe UI" w:eastAsia="Segoe UI" w:hAnsi="Segoe UI" w:cs="Segoe UI"/>
                <w:b/>
                <w:bCs/>
                <w:color w:val="FFFFFF"/>
              </w:rPr>
              <w:t>Nombre de la Herramienta</w:t>
            </w:r>
          </w:p>
        </w:tc>
        <w:tc>
          <w:tcPr>
            <w:tcW w:w="0" w:type="auto"/>
            <w:shd w:val="clear" w:color="auto" w:fill="1B4D3E"/>
            <w:tcMar>
              <w:top w:w="120" w:type="dxa"/>
              <w:left w:w="120" w:type="dxa"/>
              <w:bottom w:w="120" w:type="dxa"/>
              <w:right w:w="120" w:type="dxa"/>
            </w:tcMar>
          </w:tcPr>
          <w:p w14:paraId="0CA42FA7" w14:textId="77777777" w:rsidR="001E2597" w:rsidRDefault="00000000">
            <w:pPr>
              <w:jc w:val="center"/>
            </w:pPr>
            <w:r>
              <w:rPr>
                <w:rFonts w:ascii="Segoe UI" w:eastAsia="Segoe UI" w:hAnsi="Segoe UI" w:cs="Segoe UI"/>
                <w:b/>
                <w:bCs/>
                <w:color w:val="FFFFFF"/>
              </w:rPr>
              <w:t>Parámetros Principales</w:t>
            </w:r>
          </w:p>
        </w:tc>
        <w:tc>
          <w:tcPr>
            <w:tcW w:w="0" w:type="auto"/>
            <w:shd w:val="clear" w:color="auto" w:fill="1B4D3E"/>
            <w:tcMar>
              <w:top w:w="120" w:type="dxa"/>
              <w:left w:w="120" w:type="dxa"/>
              <w:bottom w:w="120" w:type="dxa"/>
              <w:right w:w="120" w:type="dxa"/>
            </w:tcMar>
          </w:tcPr>
          <w:p w14:paraId="11C4D311" w14:textId="77777777" w:rsidR="001E2597" w:rsidRDefault="00000000">
            <w:pPr>
              <w:jc w:val="center"/>
            </w:pPr>
            <w:r>
              <w:rPr>
                <w:rFonts w:ascii="Segoe UI" w:eastAsia="Segoe UI" w:hAnsi="Segoe UI" w:cs="Segoe UI"/>
                <w:b/>
                <w:bCs/>
                <w:color w:val="FFFFFF"/>
              </w:rPr>
              <w:t>Efecto en el Negocio</w:t>
            </w:r>
          </w:p>
        </w:tc>
      </w:tr>
      <w:tr w:rsidR="001E2597" w14:paraId="02E9B1DF"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64239D49" w14:textId="77777777" w:rsidR="001E2597" w:rsidRDefault="00000000">
            <w:r>
              <w:rPr>
                <w:rFonts w:ascii="Segoe UI" w:eastAsia="Segoe UI" w:hAnsi="Segoe UI" w:cs="Segoe UI"/>
                <w:color w:val="1E293B"/>
              </w:rPr>
              <w:t>update_customer</w:t>
            </w:r>
          </w:p>
        </w:tc>
        <w:tc>
          <w:tcPr>
            <w:tcW w:w="0" w:type="auto"/>
            <w:shd w:val="clear" w:color="auto" w:fill="FFFFFF"/>
            <w:tcMar>
              <w:top w:w="100" w:type="dxa"/>
              <w:left w:w="120" w:type="dxa"/>
              <w:bottom w:w="100" w:type="dxa"/>
              <w:right w:w="120" w:type="dxa"/>
            </w:tcMar>
          </w:tcPr>
          <w:p w14:paraId="4555E557" w14:textId="77777777" w:rsidR="001E2597" w:rsidRPr="00161A19" w:rsidRDefault="00000000">
            <w:pPr>
              <w:rPr>
                <w:lang w:val="en-GB"/>
              </w:rPr>
            </w:pPr>
            <w:r w:rsidRPr="00161A19">
              <w:rPr>
                <w:rFonts w:ascii="Segoe UI" w:eastAsia="Segoe UI" w:hAnsi="Segoe UI" w:cs="Segoe UI"/>
                <w:color w:val="1E293B"/>
                <w:lang w:val="en-GB"/>
              </w:rPr>
              <w:t>identification, names, company, city, email...</w:t>
            </w:r>
          </w:p>
        </w:tc>
        <w:tc>
          <w:tcPr>
            <w:tcW w:w="0" w:type="auto"/>
            <w:shd w:val="clear" w:color="auto" w:fill="FFFFFF"/>
            <w:tcMar>
              <w:top w:w="100" w:type="dxa"/>
              <w:left w:w="120" w:type="dxa"/>
              <w:bottom w:w="100" w:type="dxa"/>
              <w:right w:w="120" w:type="dxa"/>
            </w:tcMar>
          </w:tcPr>
          <w:p w14:paraId="0B4C230F" w14:textId="77777777" w:rsidR="001E2597" w:rsidRDefault="00000000">
            <w:r>
              <w:rPr>
                <w:rFonts w:ascii="Segoe UI" w:eastAsia="Segoe UI" w:hAnsi="Segoe UI" w:cs="Segoe UI"/>
                <w:color w:val="1E293B"/>
              </w:rPr>
              <w:t>Guarda o actualiza los datos del comprador en el borrador en memoria.</w:t>
            </w:r>
          </w:p>
        </w:tc>
      </w:tr>
      <w:tr w:rsidR="001E2597" w14:paraId="32A20999" w14:textId="77777777">
        <w:tblPrEx>
          <w:tblCellMar>
            <w:top w:w="0" w:type="dxa"/>
            <w:bottom w:w="0" w:type="dxa"/>
          </w:tblCellMar>
        </w:tblPrEx>
        <w:tc>
          <w:tcPr>
            <w:tcW w:w="0" w:type="auto"/>
            <w:shd w:val="clear" w:color="auto" w:fill="F8FAFC"/>
            <w:tcMar>
              <w:top w:w="100" w:type="dxa"/>
              <w:left w:w="120" w:type="dxa"/>
              <w:bottom w:w="100" w:type="dxa"/>
              <w:right w:w="120" w:type="dxa"/>
            </w:tcMar>
          </w:tcPr>
          <w:p w14:paraId="5A596D0F" w14:textId="77777777" w:rsidR="001E2597" w:rsidRDefault="00000000">
            <w:r>
              <w:rPr>
                <w:rFonts w:ascii="Segoe UI" w:eastAsia="Segoe UI" w:hAnsi="Segoe UI" w:cs="Segoe UI"/>
                <w:color w:val="1E293B"/>
              </w:rPr>
              <w:t>add_item</w:t>
            </w:r>
          </w:p>
        </w:tc>
        <w:tc>
          <w:tcPr>
            <w:tcW w:w="0" w:type="auto"/>
            <w:shd w:val="clear" w:color="auto" w:fill="F8FAFC"/>
            <w:tcMar>
              <w:top w:w="100" w:type="dxa"/>
              <w:left w:w="120" w:type="dxa"/>
              <w:bottom w:w="100" w:type="dxa"/>
              <w:right w:w="120" w:type="dxa"/>
            </w:tcMar>
          </w:tcPr>
          <w:p w14:paraId="33B9C95F" w14:textId="77777777" w:rsidR="001E2597" w:rsidRPr="00161A19" w:rsidRDefault="00000000">
            <w:pPr>
              <w:rPr>
                <w:lang w:val="en-GB"/>
              </w:rPr>
            </w:pPr>
            <w:r w:rsidRPr="00161A19">
              <w:rPr>
                <w:rFonts w:ascii="Segoe UI" w:eastAsia="Segoe UI" w:hAnsi="Segoe UI" w:cs="Segoe UI"/>
                <w:color w:val="1E293B"/>
                <w:lang w:val="en-GB"/>
              </w:rPr>
              <w:t>name, price, quantity, tax_rate</w:t>
            </w:r>
          </w:p>
        </w:tc>
        <w:tc>
          <w:tcPr>
            <w:tcW w:w="0" w:type="auto"/>
            <w:shd w:val="clear" w:color="auto" w:fill="F8FAFC"/>
            <w:tcMar>
              <w:top w:w="100" w:type="dxa"/>
              <w:left w:w="120" w:type="dxa"/>
              <w:bottom w:w="100" w:type="dxa"/>
              <w:right w:w="120" w:type="dxa"/>
            </w:tcMar>
          </w:tcPr>
          <w:p w14:paraId="796F01B9" w14:textId="77777777" w:rsidR="001E2597" w:rsidRDefault="00000000">
            <w:r>
              <w:rPr>
                <w:rFonts w:ascii="Segoe UI" w:eastAsia="Segoe UI" w:hAnsi="Segoe UI" w:cs="Segoe UI"/>
                <w:color w:val="1E293B"/>
              </w:rPr>
              <w:t>Agrega un ítem al borrador, calculando la tarifa de IVA sugerida (19% por defecto).</w:t>
            </w:r>
          </w:p>
        </w:tc>
      </w:tr>
      <w:tr w:rsidR="001E2597" w14:paraId="19DCFD53"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0D5701EF" w14:textId="77777777" w:rsidR="001E2597" w:rsidRDefault="00000000">
            <w:r>
              <w:rPr>
                <w:rFonts w:ascii="Segoe UI" w:eastAsia="Segoe UI" w:hAnsi="Segoe UI" w:cs="Segoe UI"/>
                <w:color w:val="1E293B"/>
              </w:rPr>
              <w:t>remove_item</w:t>
            </w:r>
          </w:p>
        </w:tc>
        <w:tc>
          <w:tcPr>
            <w:tcW w:w="0" w:type="auto"/>
            <w:shd w:val="clear" w:color="auto" w:fill="FFFFFF"/>
            <w:tcMar>
              <w:top w:w="100" w:type="dxa"/>
              <w:left w:w="120" w:type="dxa"/>
              <w:bottom w:w="100" w:type="dxa"/>
              <w:right w:w="120" w:type="dxa"/>
            </w:tcMar>
          </w:tcPr>
          <w:p w14:paraId="5DF1EF03" w14:textId="77777777" w:rsidR="001E2597" w:rsidRDefault="00000000">
            <w:r>
              <w:rPr>
                <w:rFonts w:ascii="Segoe UI" w:eastAsia="Segoe UI" w:hAnsi="Segoe UI" w:cs="Segoe UI"/>
                <w:color w:val="1E293B"/>
              </w:rPr>
              <w:t>name</w:t>
            </w:r>
          </w:p>
        </w:tc>
        <w:tc>
          <w:tcPr>
            <w:tcW w:w="0" w:type="auto"/>
            <w:shd w:val="clear" w:color="auto" w:fill="FFFFFF"/>
            <w:tcMar>
              <w:top w:w="100" w:type="dxa"/>
              <w:left w:w="120" w:type="dxa"/>
              <w:bottom w:w="100" w:type="dxa"/>
              <w:right w:w="120" w:type="dxa"/>
            </w:tcMar>
          </w:tcPr>
          <w:p w14:paraId="256B20FB" w14:textId="77777777" w:rsidR="001E2597" w:rsidRDefault="00000000">
            <w:r>
              <w:rPr>
                <w:rFonts w:ascii="Segoe UI" w:eastAsia="Segoe UI" w:hAnsi="Segoe UI" w:cs="Segoe UI"/>
                <w:color w:val="1E293B"/>
              </w:rPr>
              <w:t>Busca por similitud fonética y elimina un producto ingresado por equivocación.</w:t>
            </w:r>
          </w:p>
        </w:tc>
      </w:tr>
      <w:tr w:rsidR="001E2597" w14:paraId="4456F508" w14:textId="77777777">
        <w:tblPrEx>
          <w:tblCellMar>
            <w:top w:w="0" w:type="dxa"/>
            <w:bottom w:w="0" w:type="dxa"/>
          </w:tblCellMar>
        </w:tblPrEx>
        <w:tc>
          <w:tcPr>
            <w:tcW w:w="0" w:type="auto"/>
            <w:shd w:val="clear" w:color="auto" w:fill="F8FAFC"/>
            <w:tcMar>
              <w:top w:w="100" w:type="dxa"/>
              <w:left w:w="120" w:type="dxa"/>
              <w:bottom w:w="100" w:type="dxa"/>
              <w:right w:w="120" w:type="dxa"/>
            </w:tcMar>
          </w:tcPr>
          <w:p w14:paraId="4DEF1F36" w14:textId="77777777" w:rsidR="001E2597" w:rsidRDefault="00000000">
            <w:r>
              <w:rPr>
                <w:rFonts w:ascii="Segoe UI" w:eastAsia="Segoe UI" w:hAnsi="Segoe UI" w:cs="Segoe UI"/>
                <w:color w:val="1E293B"/>
              </w:rPr>
              <w:t>set_payment_method</w:t>
            </w:r>
          </w:p>
        </w:tc>
        <w:tc>
          <w:tcPr>
            <w:tcW w:w="0" w:type="auto"/>
            <w:shd w:val="clear" w:color="auto" w:fill="F8FAFC"/>
            <w:tcMar>
              <w:top w:w="100" w:type="dxa"/>
              <w:left w:w="120" w:type="dxa"/>
              <w:bottom w:w="100" w:type="dxa"/>
              <w:right w:w="120" w:type="dxa"/>
            </w:tcMar>
          </w:tcPr>
          <w:p w14:paraId="698D2E16" w14:textId="77777777" w:rsidR="001E2597" w:rsidRDefault="00000000">
            <w:r>
              <w:rPr>
                <w:rFonts w:ascii="Segoe UI" w:eastAsia="Segoe UI" w:hAnsi="Segoe UI" w:cs="Segoe UI"/>
                <w:color w:val="1E293B"/>
              </w:rPr>
              <w:t>form (contado/crédito), method (efectivo/transferencia...)</w:t>
            </w:r>
          </w:p>
        </w:tc>
        <w:tc>
          <w:tcPr>
            <w:tcW w:w="0" w:type="auto"/>
            <w:shd w:val="clear" w:color="auto" w:fill="F8FAFC"/>
            <w:tcMar>
              <w:top w:w="100" w:type="dxa"/>
              <w:left w:w="120" w:type="dxa"/>
              <w:bottom w:w="100" w:type="dxa"/>
              <w:right w:w="120" w:type="dxa"/>
            </w:tcMar>
          </w:tcPr>
          <w:p w14:paraId="682DE92B" w14:textId="77777777" w:rsidR="001E2597" w:rsidRDefault="00000000">
            <w:r>
              <w:rPr>
                <w:rFonts w:ascii="Segoe UI" w:eastAsia="Segoe UI" w:hAnsi="Segoe UI" w:cs="Segoe UI"/>
                <w:color w:val="1E293B"/>
              </w:rPr>
              <w:t>Mapea la forma de pago a códigos DIAN oficiales.</w:t>
            </w:r>
          </w:p>
        </w:tc>
      </w:tr>
      <w:tr w:rsidR="001E2597" w14:paraId="54216A8B"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570308A6" w14:textId="77777777" w:rsidR="001E2597" w:rsidRDefault="00000000">
            <w:r>
              <w:rPr>
                <w:rFonts w:ascii="Segoe UI" w:eastAsia="Segoe UI" w:hAnsi="Segoe UI" w:cs="Segoe UI"/>
                <w:color w:val="1E293B"/>
              </w:rPr>
              <w:t>get_draft_summary</w:t>
            </w:r>
          </w:p>
        </w:tc>
        <w:tc>
          <w:tcPr>
            <w:tcW w:w="0" w:type="auto"/>
            <w:shd w:val="clear" w:color="auto" w:fill="FFFFFF"/>
            <w:tcMar>
              <w:top w:w="100" w:type="dxa"/>
              <w:left w:w="120" w:type="dxa"/>
              <w:bottom w:w="100" w:type="dxa"/>
              <w:right w:w="120" w:type="dxa"/>
            </w:tcMar>
          </w:tcPr>
          <w:p w14:paraId="2A6FB2DB" w14:textId="77777777" w:rsidR="001E2597" w:rsidRDefault="00000000">
            <w:r>
              <w:rPr>
                <w:rFonts w:ascii="Segoe UI" w:eastAsia="Segoe UI" w:hAnsi="Segoe UI" w:cs="Segoe UI"/>
                <w:color w:val="1E293B"/>
              </w:rPr>
              <w:t>ninguno</w:t>
            </w:r>
          </w:p>
        </w:tc>
        <w:tc>
          <w:tcPr>
            <w:tcW w:w="0" w:type="auto"/>
            <w:shd w:val="clear" w:color="auto" w:fill="FFFFFF"/>
            <w:tcMar>
              <w:top w:w="100" w:type="dxa"/>
              <w:left w:w="120" w:type="dxa"/>
              <w:bottom w:w="100" w:type="dxa"/>
              <w:right w:w="120" w:type="dxa"/>
            </w:tcMar>
          </w:tcPr>
          <w:p w14:paraId="1A2D3A47" w14:textId="77777777" w:rsidR="001E2597" w:rsidRDefault="00000000">
            <w:r>
              <w:rPr>
                <w:rFonts w:ascii="Segoe UI" w:eastAsia="Segoe UI" w:hAnsi="Segoe UI" w:cs="Segoe UI"/>
                <w:color w:val="1E293B"/>
              </w:rPr>
              <w:t>Calcula subtotales, IVA y total para que el agente lea el resumen antes de emitir.</w:t>
            </w:r>
          </w:p>
        </w:tc>
      </w:tr>
      <w:tr w:rsidR="001E2597" w14:paraId="74C4504D" w14:textId="77777777">
        <w:tblPrEx>
          <w:tblCellMar>
            <w:top w:w="0" w:type="dxa"/>
            <w:bottom w:w="0" w:type="dxa"/>
          </w:tblCellMar>
        </w:tblPrEx>
        <w:tc>
          <w:tcPr>
            <w:tcW w:w="0" w:type="auto"/>
            <w:shd w:val="clear" w:color="auto" w:fill="F8FAFC"/>
            <w:tcMar>
              <w:top w:w="100" w:type="dxa"/>
              <w:left w:w="120" w:type="dxa"/>
              <w:bottom w:w="100" w:type="dxa"/>
              <w:right w:w="120" w:type="dxa"/>
            </w:tcMar>
          </w:tcPr>
          <w:p w14:paraId="21012B8B" w14:textId="77777777" w:rsidR="001E2597" w:rsidRDefault="00000000">
            <w:r>
              <w:rPr>
                <w:rFonts w:ascii="Segoe UI" w:eastAsia="Segoe UI" w:hAnsi="Segoe UI" w:cs="Segoe UI"/>
                <w:color w:val="1E293B"/>
              </w:rPr>
              <w:t>create_invoice</w:t>
            </w:r>
          </w:p>
        </w:tc>
        <w:tc>
          <w:tcPr>
            <w:tcW w:w="0" w:type="auto"/>
            <w:shd w:val="clear" w:color="auto" w:fill="F8FAFC"/>
            <w:tcMar>
              <w:top w:w="100" w:type="dxa"/>
              <w:left w:w="120" w:type="dxa"/>
              <w:bottom w:w="100" w:type="dxa"/>
              <w:right w:w="120" w:type="dxa"/>
            </w:tcMar>
          </w:tcPr>
          <w:p w14:paraId="44F02D31" w14:textId="77777777" w:rsidR="001E2597" w:rsidRDefault="00000000">
            <w:r>
              <w:rPr>
                <w:rFonts w:ascii="Segoe UI" w:eastAsia="Segoe UI" w:hAnsi="Segoe UI" w:cs="Segoe UI"/>
                <w:color w:val="1E293B"/>
              </w:rPr>
              <w:t>ninguno</w:t>
            </w:r>
          </w:p>
        </w:tc>
        <w:tc>
          <w:tcPr>
            <w:tcW w:w="0" w:type="auto"/>
            <w:shd w:val="clear" w:color="auto" w:fill="F8FAFC"/>
            <w:tcMar>
              <w:top w:w="100" w:type="dxa"/>
              <w:left w:w="120" w:type="dxa"/>
              <w:bottom w:w="100" w:type="dxa"/>
              <w:right w:w="120" w:type="dxa"/>
            </w:tcMar>
          </w:tcPr>
          <w:p w14:paraId="4D028565" w14:textId="77777777" w:rsidR="001E2597" w:rsidRDefault="00000000">
            <w:r>
              <w:rPr>
                <w:rFonts w:ascii="Segoe UI" w:eastAsia="Segoe UI" w:hAnsi="Segoe UI" w:cs="Segoe UI"/>
                <w:color w:val="1E293B"/>
              </w:rPr>
              <w:t>Genera el reference_code, emite ante la DIAN y abre el cobro en Factus Pay.</w:t>
            </w:r>
          </w:p>
        </w:tc>
      </w:tr>
      <w:tr w:rsidR="001E2597" w14:paraId="084EDD47"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2A49874B" w14:textId="77777777" w:rsidR="001E2597" w:rsidRDefault="00000000">
            <w:r>
              <w:rPr>
                <w:rFonts w:ascii="Segoe UI" w:eastAsia="Segoe UI" w:hAnsi="Segoe UI" w:cs="Segoe UI"/>
                <w:color w:val="1E293B"/>
              </w:rPr>
              <w:t>delete_invoice</w:t>
            </w:r>
          </w:p>
        </w:tc>
        <w:tc>
          <w:tcPr>
            <w:tcW w:w="0" w:type="auto"/>
            <w:shd w:val="clear" w:color="auto" w:fill="FFFFFF"/>
            <w:tcMar>
              <w:top w:w="100" w:type="dxa"/>
              <w:left w:w="120" w:type="dxa"/>
              <w:bottom w:w="100" w:type="dxa"/>
              <w:right w:w="120" w:type="dxa"/>
            </w:tcMar>
          </w:tcPr>
          <w:p w14:paraId="61D822AF" w14:textId="77777777" w:rsidR="001E2597" w:rsidRDefault="00000000">
            <w:r>
              <w:rPr>
                <w:rFonts w:ascii="Segoe UI" w:eastAsia="Segoe UI" w:hAnsi="Segoe UI" w:cs="Segoe UI"/>
                <w:color w:val="1E293B"/>
              </w:rPr>
              <w:t>reference_code o número</w:t>
            </w:r>
          </w:p>
        </w:tc>
        <w:tc>
          <w:tcPr>
            <w:tcW w:w="0" w:type="auto"/>
            <w:shd w:val="clear" w:color="auto" w:fill="FFFFFF"/>
            <w:tcMar>
              <w:top w:w="100" w:type="dxa"/>
              <w:left w:w="120" w:type="dxa"/>
              <w:bottom w:w="100" w:type="dxa"/>
              <w:right w:w="120" w:type="dxa"/>
            </w:tcMar>
          </w:tcPr>
          <w:p w14:paraId="3BB776A1" w14:textId="77777777" w:rsidR="001E2597" w:rsidRDefault="00000000">
            <w:r>
              <w:rPr>
                <w:rFonts w:ascii="Segoe UI" w:eastAsia="Segoe UI" w:hAnsi="Segoe UI" w:cs="Segoe UI"/>
                <w:color w:val="1E293B"/>
              </w:rPr>
              <w:t>Aplica la regla legal: destruye si no está validada, o emite Nota Crédito Concepto 2.</w:t>
            </w:r>
          </w:p>
        </w:tc>
      </w:tr>
      <w:tr w:rsidR="001E2597" w14:paraId="6BB43DA1" w14:textId="77777777">
        <w:tblPrEx>
          <w:tblCellMar>
            <w:top w:w="0" w:type="dxa"/>
            <w:bottom w:w="0" w:type="dxa"/>
          </w:tblCellMar>
        </w:tblPrEx>
        <w:tc>
          <w:tcPr>
            <w:tcW w:w="0" w:type="auto"/>
            <w:shd w:val="clear" w:color="auto" w:fill="F8FAFC"/>
            <w:tcMar>
              <w:top w:w="100" w:type="dxa"/>
              <w:left w:w="120" w:type="dxa"/>
              <w:bottom w:w="100" w:type="dxa"/>
              <w:right w:w="120" w:type="dxa"/>
            </w:tcMar>
          </w:tcPr>
          <w:p w14:paraId="548B97A7" w14:textId="77777777" w:rsidR="001E2597" w:rsidRDefault="00000000">
            <w:r>
              <w:rPr>
                <w:rFonts w:ascii="Segoe UI" w:eastAsia="Segoe UI" w:hAnsi="Segoe UI" w:cs="Segoe UI"/>
                <w:color w:val="1E293B"/>
              </w:rPr>
              <w:t>create_credit_note</w:t>
            </w:r>
          </w:p>
        </w:tc>
        <w:tc>
          <w:tcPr>
            <w:tcW w:w="0" w:type="auto"/>
            <w:shd w:val="clear" w:color="auto" w:fill="F8FAFC"/>
            <w:tcMar>
              <w:top w:w="100" w:type="dxa"/>
              <w:left w:w="120" w:type="dxa"/>
              <w:bottom w:w="100" w:type="dxa"/>
              <w:right w:w="120" w:type="dxa"/>
            </w:tcMar>
          </w:tcPr>
          <w:p w14:paraId="0A45B79D" w14:textId="77777777" w:rsidR="001E2597" w:rsidRDefault="00000000">
            <w:r>
              <w:rPr>
                <w:rFonts w:ascii="Segoe UI" w:eastAsia="Segoe UI" w:hAnsi="Segoe UI" w:cs="Segoe UI"/>
                <w:color w:val="1E293B"/>
              </w:rPr>
              <w:t>bill_number, reason (devolucion, descuento...)</w:t>
            </w:r>
          </w:p>
        </w:tc>
        <w:tc>
          <w:tcPr>
            <w:tcW w:w="0" w:type="auto"/>
            <w:shd w:val="clear" w:color="auto" w:fill="F8FAFC"/>
            <w:tcMar>
              <w:top w:w="100" w:type="dxa"/>
              <w:left w:w="120" w:type="dxa"/>
              <w:bottom w:w="100" w:type="dxa"/>
              <w:right w:w="120" w:type="dxa"/>
            </w:tcMar>
          </w:tcPr>
          <w:p w14:paraId="2FA1C2A0" w14:textId="77777777" w:rsidR="001E2597" w:rsidRDefault="00000000">
            <w:r>
              <w:rPr>
                <w:rFonts w:ascii="Segoe UI" w:eastAsia="Segoe UI" w:hAnsi="Segoe UI" w:cs="Segoe UI"/>
                <w:color w:val="1E293B"/>
              </w:rPr>
              <w:t>Emite nota crédito parcial sobre una factura previa.</w:t>
            </w:r>
          </w:p>
        </w:tc>
      </w:tr>
      <w:tr w:rsidR="001E2597" w14:paraId="5751CFC7"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7CAD2A98" w14:textId="77777777" w:rsidR="001E2597" w:rsidRDefault="00000000">
            <w:r>
              <w:rPr>
                <w:rFonts w:ascii="Segoe UI" w:eastAsia="Segoe UI" w:hAnsi="Segoe UI" w:cs="Segoe UI"/>
                <w:color w:val="1E293B"/>
              </w:rPr>
              <w:t>start_over</w:t>
            </w:r>
          </w:p>
        </w:tc>
        <w:tc>
          <w:tcPr>
            <w:tcW w:w="0" w:type="auto"/>
            <w:shd w:val="clear" w:color="auto" w:fill="FFFFFF"/>
            <w:tcMar>
              <w:top w:w="100" w:type="dxa"/>
              <w:left w:w="120" w:type="dxa"/>
              <w:bottom w:w="100" w:type="dxa"/>
              <w:right w:w="120" w:type="dxa"/>
            </w:tcMar>
          </w:tcPr>
          <w:p w14:paraId="1A47F2A5" w14:textId="77777777" w:rsidR="001E2597" w:rsidRDefault="00000000">
            <w:r>
              <w:rPr>
                <w:rFonts w:ascii="Segoe UI" w:eastAsia="Segoe UI" w:hAnsi="Segoe UI" w:cs="Segoe UI"/>
                <w:color w:val="1E293B"/>
              </w:rPr>
              <w:t>ninguno</w:t>
            </w:r>
          </w:p>
        </w:tc>
        <w:tc>
          <w:tcPr>
            <w:tcW w:w="0" w:type="auto"/>
            <w:shd w:val="clear" w:color="auto" w:fill="FFFFFF"/>
            <w:tcMar>
              <w:top w:w="100" w:type="dxa"/>
              <w:left w:w="120" w:type="dxa"/>
              <w:bottom w:w="100" w:type="dxa"/>
              <w:right w:w="120" w:type="dxa"/>
            </w:tcMar>
          </w:tcPr>
          <w:p w14:paraId="55346D4C" w14:textId="77777777" w:rsidR="001E2597" w:rsidRDefault="00000000">
            <w:r>
              <w:rPr>
                <w:rFonts w:ascii="Segoe UI" w:eastAsia="Segoe UI" w:hAnsi="Segoe UI" w:cs="Segoe UI"/>
                <w:color w:val="1E293B"/>
              </w:rPr>
              <w:t>Limpia el borrador para iniciar una nueva venta desde cero.</w:t>
            </w:r>
          </w:p>
        </w:tc>
      </w:tr>
    </w:tbl>
    <w:p w14:paraId="789CF6F5" w14:textId="77777777" w:rsidR="001E2597" w:rsidRDefault="001E2597">
      <w:pPr>
        <w:spacing w:after="140" w:line="280" w:lineRule="auto"/>
        <w:jc w:val="both"/>
      </w:pPr>
    </w:p>
    <w:p w14:paraId="38BB03E6" w14:textId="77777777" w:rsidR="001E2597" w:rsidRDefault="00000000">
      <w:pPr>
        <w:pStyle w:val="Ttulo2"/>
        <w:spacing w:before="280" w:after="120"/>
      </w:pPr>
      <w:r>
        <w:rPr>
          <w:rFonts w:ascii="Segoe UI" w:eastAsia="Segoe UI" w:hAnsi="Segoe UI" w:cs="Segoe UI"/>
          <w:b/>
          <w:bCs/>
          <w:color w:val="0B4F6C"/>
          <w:sz w:val="28"/>
          <w:szCs w:val="28"/>
        </w:rPr>
        <w:t>5.3. El Asistente Guiado Determinista (fallbackAgent.js)</w:t>
      </w:r>
    </w:p>
    <w:p w14:paraId="799161CC" w14:textId="77777777" w:rsidR="001E2597" w:rsidRDefault="00000000">
      <w:pPr>
        <w:spacing w:after="140" w:line="280" w:lineRule="auto"/>
        <w:jc w:val="both"/>
      </w:pPr>
      <w:r>
        <w:rPr>
          <w:rFonts w:ascii="Segoe UI" w:eastAsia="Segoe UI" w:hAnsi="Segoe UI" w:cs="Segoe UI"/>
          <w:color w:val="1E293B"/>
          <w:sz w:val="22"/>
          <w:szCs w:val="22"/>
        </w:rPr>
        <w:lastRenderedPageBreak/>
        <w:t>Para garantizar autonomía total sin depender de modelos externos ni incurrir en costos de tokens, `fallbackAgent.js` implementa una Máquina de Estados Finita (FSM) que guía al usuario mediante la variable `session.flowStep`:</w:t>
      </w:r>
    </w:p>
    <w:p w14:paraId="5961C7BE"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Paso 1: </w:t>
      </w:r>
      <w:r>
        <w:rPr>
          <w:rFonts w:ascii="Segoe UI" w:eastAsia="Segoe UI" w:hAnsi="Segoe UI" w:cs="Segoe UI"/>
          <w:color w:val="1E293B"/>
          <w:sz w:val="22"/>
          <w:szCs w:val="22"/>
        </w:rPr>
        <w:t>1. ask_customer_name ➔ Solicita el nombre o razón social.</w:t>
      </w:r>
    </w:p>
    <w:p w14:paraId="1738AEF3"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Paso 2: </w:t>
      </w:r>
      <w:r>
        <w:rPr>
          <w:rFonts w:ascii="Segoe UI" w:eastAsia="Segoe UI" w:hAnsi="Segoe UI" w:cs="Segoe UI"/>
          <w:color w:val="1E293B"/>
          <w:sz w:val="22"/>
          <w:szCs w:val="22"/>
        </w:rPr>
        <w:t>2. ask_customer_id ➔ Solicita la cédula o NIT (filtra caracteres numéricos).</w:t>
      </w:r>
    </w:p>
    <w:p w14:paraId="749C5B78"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Paso 3: </w:t>
      </w:r>
      <w:r>
        <w:rPr>
          <w:rFonts w:ascii="Segoe UI" w:eastAsia="Segoe UI" w:hAnsi="Segoe UI" w:cs="Segoe UI"/>
          <w:color w:val="1E293B"/>
          <w:sz w:val="22"/>
          <w:szCs w:val="22"/>
        </w:rPr>
        <w:t>3. ask_customer_city ➔ Pregunta el municipio para resolver DIVIPOLA (admite "omitir").</w:t>
      </w:r>
    </w:p>
    <w:p w14:paraId="2D6DF777"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Paso 4: </w:t>
      </w:r>
      <w:r>
        <w:rPr>
          <w:rFonts w:ascii="Segoe UI" w:eastAsia="Segoe UI" w:hAnsi="Segoe UI" w:cs="Segoe UI"/>
          <w:color w:val="1E293B"/>
          <w:sz w:val="22"/>
          <w:szCs w:val="22"/>
        </w:rPr>
        <w:t>4. ask_item_name ➔ Pregunta qué producto o servicio vendió.</w:t>
      </w:r>
    </w:p>
    <w:p w14:paraId="6EBB6738"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Paso 5: </w:t>
      </w:r>
      <w:r>
        <w:rPr>
          <w:rFonts w:ascii="Segoe UI" w:eastAsia="Segoe UI" w:hAnsi="Segoe UI" w:cs="Segoe UI"/>
          <w:color w:val="1E293B"/>
          <w:sz w:val="22"/>
          <w:szCs w:val="22"/>
        </w:rPr>
        <w:t>5. ask_item_price ➔ Pregunta el valor (utiliza parseAmount para interpretar "120 mil").</w:t>
      </w:r>
    </w:p>
    <w:p w14:paraId="2673CB21"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Paso 6: </w:t>
      </w:r>
      <w:r>
        <w:rPr>
          <w:rFonts w:ascii="Segoe UI" w:eastAsia="Segoe UI" w:hAnsi="Segoe UI" w:cs="Segoe UI"/>
          <w:color w:val="1E293B"/>
          <w:sz w:val="22"/>
          <w:szCs w:val="22"/>
        </w:rPr>
        <w:t>6. ask_more_items ➔ Pregunta si desea añadir otro producto.</w:t>
      </w:r>
    </w:p>
    <w:p w14:paraId="43446729"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Paso 7: </w:t>
      </w:r>
      <w:r>
        <w:rPr>
          <w:rFonts w:ascii="Segoe UI" w:eastAsia="Segoe UI" w:hAnsi="Segoe UI" w:cs="Segoe UI"/>
          <w:color w:val="1E293B"/>
          <w:sz w:val="22"/>
          <w:szCs w:val="22"/>
        </w:rPr>
        <w:t>7. ask_payment_method ➔ Pregunta si paga en efectivo, transferencia o tarjeta.</w:t>
      </w:r>
    </w:p>
    <w:p w14:paraId="3236763F"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Paso 8: </w:t>
      </w:r>
      <w:r>
        <w:rPr>
          <w:rFonts w:ascii="Segoe UI" w:eastAsia="Segoe UI" w:hAnsi="Segoe UI" w:cs="Segoe UI"/>
          <w:color w:val="1E293B"/>
          <w:sz w:val="22"/>
          <w:szCs w:val="22"/>
        </w:rPr>
        <w:t>8. confirm_summary ➔ Lee el total con IVA y pide confirmación afirmativa para emitir.</w:t>
      </w:r>
    </w:p>
    <w:p w14:paraId="6E632D5E" w14:textId="77777777" w:rsidR="001E2597" w:rsidRDefault="00000000">
      <w:pPr>
        <w:pStyle w:val="Ttulo2"/>
        <w:spacing w:before="280" w:after="120"/>
      </w:pPr>
      <w:r>
        <w:rPr>
          <w:rFonts w:ascii="Segoe UI" w:eastAsia="Segoe UI" w:hAnsi="Segoe UI" w:cs="Segoe UI"/>
          <w:b/>
          <w:bCs/>
          <w:color w:val="0B4F6C"/>
          <w:sz w:val="28"/>
          <w:szCs w:val="28"/>
        </w:rPr>
        <w:t>5.4. Algoritmos de Procesamiento de Lenguaje Natural (textParsing.js)</w:t>
      </w:r>
    </w:p>
    <w:p w14:paraId="6DD07139" w14:textId="77777777" w:rsidR="001E2597" w:rsidRDefault="00000000">
      <w:pPr>
        <w:spacing w:after="140" w:line="280" w:lineRule="auto"/>
        <w:jc w:val="both"/>
      </w:pPr>
      <w:r>
        <w:rPr>
          <w:rFonts w:ascii="Segoe UI" w:eastAsia="Segoe UI" w:hAnsi="Segoe UI" w:cs="Segoe UI"/>
          <w:color w:val="1E293B"/>
          <w:sz w:val="22"/>
          <w:szCs w:val="22"/>
        </w:rPr>
        <w:t>El reconocimiento de voz del navegador devuelve cadenas de texto informales. `textParsing.js` convierte esas expresiones en valores tipados:</w:t>
      </w:r>
    </w:p>
    <w:p w14:paraId="70947E22" w14:textId="77777777" w:rsidR="001E2597" w:rsidRDefault="00000000">
      <w:pPr>
        <w:pStyle w:val="Ttulo3"/>
        <w:spacing w:before="200" w:after="80"/>
      </w:pPr>
      <w:r>
        <w:rPr>
          <w:rFonts w:ascii="Segoe UI" w:eastAsia="Segoe UI" w:hAnsi="Segoe UI" w:cs="Segoe UI"/>
          <w:b/>
          <w:bCs/>
          <w:color w:val="1E293B"/>
        </w:rPr>
        <w:t>A. Interpretación de Montos en Pesos Colombianos (parseAmount)</w:t>
      </w:r>
    </w:p>
    <w:p w14:paraId="0BB7C3E2" w14:textId="77777777" w:rsidR="001E2597" w:rsidRDefault="00000000">
      <w:pPr>
        <w:spacing w:after="140" w:line="280" w:lineRule="auto"/>
        <w:jc w:val="both"/>
      </w:pPr>
      <w:r>
        <w:rPr>
          <w:rFonts w:ascii="Segoe UI" w:eastAsia="Segoe UI" w:hAnsi="Segoe UI" w:cs="Segoe UI"/>
          <w:color w:val="1E293B"/>
          <w:sz w:val="22"/>
          <w:szCs w:val="22"/>
        </w:rPr>
        <w:t>Un usuario puede decir "cincuenta mil", "120k", "tres millones y medio" o "$50.000". La función aplica una cascada de expresiones regulares especializadas:</w:t>
      </w:r>
    </w:p>
    <w:tbl>
      <w:tblPr>
        <w:tblW w:w="5000" w:type="pct"/>
        <w:tblBorders>
          <w:top w:val="single" w:sz="6" w:space="0" w:color="CBD5E1"/>
          <w:left w:val="single" w:sz="6" w:space="0" w:color="CBD5E1"/>
          <w:bottom w:val="single" w:sz="6" w:space="0" w:color="CBD5E1"/>
          <w:right w:val="single" w:sz="6"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1E2597" w14:paraId="031BC02C" w14:textId="77777777">
        <w:tblPrEx>
          <w:tblCellMar>
            <w:top w:w="0" w:type="dxa"/>
            <w:bottom w:w="0" w:type="dxa"/>
          </w:tblCellMar>
        </w:tblPrEx>
        <w:tc>
          <w:tcPr>
            <w:tcW w:w="5000" w:type="pct"/>
            <w:shd w:val="clear" w:color="auto" w:fill="F8FAFC"/>
            <w:tcMar>
              <w:top w:w="120" w:type="dxa"/>
              <w:left w:w="160" w:type="dxa"/>
              <w:bottom w:w="120" w:type="dxa"/>
              <w:right w:w="160" w:type="dxa"/>
            </w:tcMar>
          </w:tcPr>
          <w:p w14:paraId="23E26D60" w14:textId="77777777" w:rsidR="001E2597" w:rsidRPr="00161A19" w:rsidRDefault="00000000">
            <w:pPr>
              <w:spacing w:after="80"/>
              <w:rPr>
                <w:lang w:val="en-GB"/>
              </w:rPr>
            </w:pPr>
            <w:r w:rsidRPr="00161A19">
              <w:rPr>
                <w:rFonts w:ascii="Consolas" w:eastAsia="Consolas" w:hAnsi="Consolas" w:cs="Consolas"/>
                <w:b/>
                <w:bCs/>
                <w:color w:val="64748B"/>
                <w:sz w:val="16"/>
                <w:szCs w:val="16"/>
                <w:lang w:val="en-GB"/>
              </w:rPr>
              <w:t>[ Código: JavaScript (textParsing.js) ]</w:t>
            </w:r>
          </w:p>
          <w:p w14:paraId="408ABF29"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export function parseAmount(text) {</w:t>
            </w:r>
          </w:p>
          <w:p w14:paraId="25D46615"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if (text == null) return null;</w:t>
            </w:r>
          </w:p>
          <w:p w14:paraId="605CF377"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const normalized = clean(text);</w:t>
            </w:r>
          </w:p>
          <w:p w14:paraId="68F51324"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w:t>
            </w:r>
          </w:p>
          <w:p w14:paraId="1CEC3009"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 Maneja "350 mil" o "120k"</w:t>
            </w:r>
          </w:p>
          <w:p w14:paraId="2BFB8896"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const thousands = normalized.match(/(\d+(?:[.,]\d+)?)\s*(mil|k)\b/);</w:t>
            </w:r>
          </w:p>
          <w:p w14:paraId="6BB3A89F" w14:textId="77777777" w:rsidR="001E2597" w:rsidRDefault="00000000">
            <w:pPr>
              <w:spacing w:after="20" w:line="220" w:lineRule="auto"/>
            </w:pPr>
            <w:r w:rsidRPr="00161A19">
              <w:rPr>
                <w:rFonts w:ascii="Consolas" w:eastAsia="Consolas" w:hAnsi="Consolas" w:cs="Consolas"/>
                <w:color w:val="0F172A"/>
                <w:sz w:val="19"/>
                <w:szCs w:val="19"/>
                <w:lang w:val="en-GB"/>
              </w:rPr>
              <w:t xml:space="preserve">  if (thousands) return Math.round(parseFloat(thousands[1].replace(',', '.')) </w:t>
            </w:r>
            <w:r>
              <w:rPr>
                <w:rFonts w:ascii="Consolas" w:eastAsia="Consolas" w:hAnsi="Consolas" w:cs="Consolas"/>
                <w:color w:val="0F172A"/>
                <w:sz w:val="19"/>
                <w:szCs w:val="19"/>
              </w:rPr>
              <w:t>* 1000);</w:t>
            </w:r>
          </w:p>
          <w:p w14:paraId="6658DC90" w14:textId="77777777" w:rsidR="001E2597" w:rsidRDefault="00000000">
            <w:pPr>
              <w:spacing w:after="20" w:line="220" w:lineRule="auto"/>
            </w:pPr>
            <w:r>
              <w:rPr>
                <w:rFonts w:ascii="Consolas" w:eastAsia="Consolas" w:hAnsi="Consolas" w:cs="Consolas"/>
                <w:color w:val="0F172A"/>
                <w:sz w:val="19"/>
                <w:szCs w:val="19"/>
              </w:rPr>
              <w:t xml:space="preserve"> </w:t>
            </w:r>
          </w:p>
          <w:p w14:paraId="7A126370" w14:textId="77777777" w:rsidR="001E2597" w:rsidRPr="00161A19" w:rsidRDefault="00000000">
            <w:pPr>
              <w:spacing w:after="20" w:line="220" w:lineRule="auto"/>
              <w:rPr>
                <w:lang w:val="en-GB"/>
              </w:rPr>
            </w:pPr>
            <w:r>
              <w:rPr>
                <w:rFonts w:ascii="Consolas" w:eastAsia="Consolas" w:hAnsi="Consolas" w:cs="Consolas"/>
                <w:color w:val="0F172A"/>
                <w:sz w:val="19"/>
                <w:szCs w:val="19"/>
              </w:rPr>
              <w:t xml:space="preserve">  </w:t>
            </w:r>
            <w:r w:rsidRPr="00161A19">
              <w:rPr>
                <w:rFonts w:ascii="Consolas" w:eastAsia="Consolas" w:hAnsi="Consolas" w:cs="Consolas"/>
                <w:color w:val="0F172A"/>
                <w:sz w:val="19"/>
                <w:szCs w:val="19"/>
                <w:lang w:val="en-GB"/>
              </w:rPr>
              <w:t>// Maneja "2 millones"</w:t>
            </w:r>
          </w:p>
          <w:p w14:paraId="2E7DCBCE"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const millions = normalized.match(/(\d+(?:[.,]\d+)?)\s*(millones|millon)/);</w:t>
            </w:r>
          </w:p>
          <w:p w14:paraId="2B006B17" w14:textId="77777777" w:rsidR="001E2597" w:rsidRDefault="00000000">
            <w:pPr>
              <w:spacing w:after="20" w:line="220" w:lineRule="auto"/>
            </w:pPr>
            <w:r w:rsidRPr="00161A19">
              <w:rPr>
                <w:rFonts w:ascii="Consolas" w:eastAsia="Consolas" w:hAnsi="Consolas" w:cs="Consolas"/>
                <w:color w:val="0F172A"/>
                <w:sz w:val="19"/>
                <w:szCs w:val="19"/>
                <w:lang w:val="en-GB"/>
              </w:rPr>
              <w:t xml:space="preserve">  if (millions) return Math.round(parseFloat(millions[1].replace(',', '.')) </w:t>
            </w:r>
            <w:r>
              <w:rPr>
                <w:rFonts w:ascii="Consolas" w:eastAsia="Consolas" w:hAnsi="Consolas" w:cs="Consolas"/>
                <w:color w:val="0F172A"/>
                <w:sz w:val="19"/>
                <w:szCs w:val="19"/>
              </w:rPr>
              <w:t>* 1_000_000);</w:t>
            </w:r>
          </w:p>
          <w:p w14:paraId="4A190F3F" w14:textId="77777777" w:rsidR="001E2597" w:rsidRDefault="00000000">
            <w:pPr>
              <w:spacing w:after="20" w:line="220" w:lineRule="auto"/>
            </w:pPr>
            <w:r>
              <w:rPr>
                <w:rFonts w:ascii="Consolas" w:eastAsia="Consolas" w:hAnsi="Consolas" w:cs="Consolas"/>
                <w:color w:val="0F172A"/>
                <w:sz w:val="19"/>
                <w:szCs w:val="19"/>
              </w:rPr>
              <w:t xml:space="preserve"> </w:t>
            </w:r>
          </w:p>
          <w:p w14:paraId="3E6ABF13" w14:textId="77777777" w:rsidR="001E2597" w:rsidRDefault="00000000">
            <w:pPr>
              <w:spacing w:after="20" w:line="220" w:lineRule="auto"/>
            </w:pPr>
            <w:r>
              <w:rPr>
                <w:rFonts w:ascii="Consolas" w:eastAsia="Consolas" w:hAnsi="Consolas" w:cs="Consolas"/>
                <w:color w:val="0F172A"/>
                <w:sz w:val="19"/>
                <w:szCs w:val="19"/>
              </w:rPr>
              <w:t xml:space="preserve">  // Maneja números formateados con puntuación colombiana ("50.000")</w:t>
            </w:r>
          </w:p>
          <w:p w14:paraId="203117EB" w14:textId="77777777" w:rsidR="001E2597" w:rsidRPr="00161A19" w:rsidRDefault="00000000">
            <w:pPr>
              <w:spacing w:after="20" w:line="220" w:lineRule="auto"/>
              <w:rPr>
                <w:lang w:val="en-GB"/>
              </w:rPr>
            </w:pPr>
            <w:r>
              <w:rPr>
                <w:rFonts w:ascii="Consolas" w:eastAsia="Consolas" w:hAnsi="Consolas" w:cs="Consolas"/>
                <w:color w:val="0F172A"/>
                <w:sz w:val="19"/>
                <w:szCs w:val="19"/>
              </w:rPr>
              <w:t xml:space="preserve">  </w:t>
            </w:r>
            <w:r w:rsidRPr="00161A19">
              <w:rPr>
                <w:rFonts w:ascii="Consolas" w:eastAsia="Consolas" w:hAnsi="Consolas" w:cs="Consolas"/>
                <w:color w:val="0F172A"/>
                <w:sz w:val="19"/>
                <w:szCs w:val="19"/>
                <w:lang w:val="en-GB"/>
              </w:rPr>
              <w:t>const numeric = normalized.match(/\d[\d.,]*/);</w:t>
            </w:r>
          </w:p>
          <w:p w14:paraId="166F47F3"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if (numeric) {</w:t>
            </w:r>
          </w:p>
          <w:p w14:paraId="4627E3E2"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const [integer, cents] = numeric[0].split(/,(?=\d{1,2}$)/);</w:t>
            </w:r>
          </w:p>
          <w:p w14:paraId="035E2E32" w14:textId="77777777" w:rsidR="001E2597" w:rsidRDefault="00000000">
            <w:pPr>
              <w:spacing w:after="20" w:line="220" w:lineRule="auto"/>
            </w:pPr>
            <w:r w:rsidRPr="00161A19">
              <w:rPr>
                <w:rFonts w:ascii="Consolas" w:eastAsia="Consolas" w:hAnsi="Consolas" w:cs="Consolas"/>
                <w:color w:val="0F172A"/>
                <w:sz w:val="19"/>
                <w:szCs w:val="19"/>
                <w:lang w:val="en-GB"/>
              </w:rPr>
              <w:t xml:space="preserve">    const value = Number(`${integer.replace(/[.,]/g, '')}${cents ? </w:t>
            </w:r>
            <w:r>
              <w:rPr>
                <w:rFonts w:ascii="Consolas" w:eastAsia="Consolas" w:hAnsi="Consolas" w:cs="Consolas"/>
                <w:color w:val="0F172A"/>
                <w:sz w:val="19"/>
                <w:szCs w:val="19"/>
              </w:rPr>
              <w:t>`.${cents}` : ''}`);</w:t>
            </w:r>
          </w:p>
          <w:p w14:paraId="4F1EE684" w14:textId="77777777" w:rsidR="001E2597" w:rsidRDefault="00000000">
            <w:pPr>
              <w:spacing w:after="20" w:line="220" w:lineRule="auto"/>
            </w:pPr>
            <w:r>
              <w:rPr>
                <w:rFonts w:ascii="Consolas" w:eastAsia="Consolas" w:hAnsi="Consolas" w:cs="Consolas"/>
                <w:color w:val="0F172A"/>
                <w:sz w:val="19"/>
                <w:szCs w:val="19"/>
              </w:rPr>
              <w:lastRenderedPageBreak/>
              <w:t xml:space="preserve">    return value &gt; 0 ? value : null;</w:t>
            </w:r>
          </w:p>
          <w:p w14:paraId="6F7E3230" w14:textId="77777777" w:rsidR="001E2597" w:rsidRDefault="00000000">
            <w:pPr>
              <w:spacing w:after="20" w:line="220" w:lineRule="auto"/>
            </w:pPr>
            <w:r>
              <w:rPr>
                <w:rFonts w:ascii="Consolas" w:eastAsia="Consolas" w:hAnsi="Consolas" w:cs="Consolas"/>
                <w:color w:val="0F172A"/>
                <w:sz w:val="19"/>
                <w:szCs w:val="19"/>
              </w:rPr>
              <w:t xml:space="preserve">  }</w:t>
            </w:r>
          </w:p>
          <w:p w14:paraId="57584C47" w14:textId="77777777" w:rsidR="001E2597" w:rsidRDefault="00000000">
            <w:pPr>
              <w:spacing w:after="20" w:line="220" w:lineRule="auto"/>
            </w:pPr>
            <w:r>
              <w:rPr>
                <w:rFonts w:ascii="Consolas" w:eastAsia="Consolas" w:hAnsi="Consolas" w:cs="Consolas"/>
                <w:color w:val="0F172A"/>
                <w:sz w:val="19"/>
                <w:szCs w:val="19"/>
              </w:rPr>
              <w:t xml:space="preserve"> </w:t>
            </w:r>
          </w:p>
          <w:p w14:paraId="71732EE9" w14:textId="77777777" w:rsidR="001E2597" w:rsidRDefault="00000000">
            <w:pPr>
              <w:spacing w:after="20" w:line="220" w:lineRule="auto"/>
            </w:pPr>
            <w:r>
              <w:rPr>
                <w:rFonts w:ascii="Consolas" w:eastAsia="Consolas" w:hAnsi="Consolas" w:cs="Consolas"/>
                <w:color w:val="0F172A"/>
                <w:sz w:val="19"/>
                <w:szCs w:val="19"/>
              </w:rPr>
              <w:t xml:space="preserve">  return wordsToNumber(normalized);</w:t>
            </w:r>
          </w:p>
          <w:p w14:paraId="6ADB88CB" w14:textId="77777777" w:rsidR="001E2597" w:rsidRDefault="00000000">
            <w:pPr>
              <w:spacing w:after="20" w:line="220" w:lineRule="auto"/>
            </w:pPr>
            <w:r>
              <w:rPr>
                <w:rFonts w:ascii="Consolas" w:eastAsia="Consolas" w:hAnsi="Consolas" w:cs="Consolas"/>
                <w:color w:val="0F172A"/>
                <w:sz w:val="19"/>
                <w:szCs w:val="19"/>
              </w:rPr>
              <w:t>}</w:t>
            </w:r>
          </w:p>
        </w:tc>
      </w:tr>
    </w:tbl>
    <w:p w14:paraId="5AA8052A" w14:textId="77777777" w:rsidR="001E2597" w:rsidRDefault="00000000">
      <w:pPr>
        <w:pStyle w:val="Ttulo3"/>
        <w:spacing w:before="200" w:after="80"/>
      </w:pPr>
      <w:r>
        <w:rPr>
          <w:rFonts w:ascii="Segoe UI" w:eastAsia="Segoe UI" w:hAnsi="Segoe UI" w:cs="Segoe UI"/>
          <w:b/>
          <w:bCs/>
          <w:color w:val="1E293B"/>
        </w:rPr>
        <w:lastRenderedPageBreak/>
        <w:t>B. Manejo de Tildes y Límites de Palabra (Regex sin \b)</w:t>
      </w:r>
    </w:p>
    <w:p w14:paraId="7ADB0A67" w14:textId="77777777" w:rsidR="001E2597" w:rsidRDefault="00000000">
      <w:pPr>
        <w:spacing w:after="140" w:line="280" w:lineRule="auto"/>
        <w:jc w:val="both"/>
      </w:pPr>
      <w:r>
        <w:rPr>
          <w:rFonts w:ascii="Segoe UI" w:eastAsia="Segoe UI" w:hAnsi="Segoe UI" w:cs="Segoe UI"/>
          <w:color w:val="1E293B"/>
          <w:sz w:val="22"/>
          <w:szCs w:val="22"/>
        </w:rPr>
        <w:t>En JavaScript estándar, el selector de frontera de palabra `\b` no reconoce letras con tildes (como la "í" de "sí"), interpretando erróneamente el fin de palabra. El código soluciona este problema artesanalmente:</w:t>
      </w:r>
    </w:p>
    <w:tbl>
      <w:tblPr>
        <w:tblW w:w="5000" w:type="pct"/>
        <w:tblBorders>
          <w:top w:val="single" w:sz="6" w:space="0" w:color="CBD5E1"/>
          <w:left w:val="single" w:sz="6" w:space="0" w:color="CBD5E1"/>
          <w:bottom w:val="single" w:sz="6" w:space="0" w:color="CBD5E1"/>
          <w:right w:val="single" w:sz="6"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1E2597" w:rsidRPr="00161A19" w14:paraId="1BED4014" w14:textId="77777777">
        <w:tblPrEx>
          <w:tblCellMar>
            <w:top w:w="0" w:type="dxa"/>
            <w:bottom w:w="0" w:type="dxa"/>
          </w:tblCellMar>
        </w:tblPrEx>
        <w:tc>
          <w:tcPr>
            <w:tcW w:w="5000" w:type="pct"/>
            <w:shd w:val="clear" w:color="auto" w:fill="F8FAFC"/>
            <w:tcMar>
              <w:top w:w="120" w:type="dxa"/>
              <w:left w:w="160" w:type="dxa"/>
              <w:bottom w:w="120" w:type="dxa"/>
              <w:right w:w="160" w:type="dxa"/>
            </w:tcMar>
          </w:tcPr>
          <w:p w14:paraId="402B02B6" w14:textId="77777777" w:rsidR="001E2597" w:rsidRPr="00161A19" w:rsidRDefault="00000000">
            <w:pPr>
              <w:spacing w:after="80"/>
              <w:rPr>
                <w:lang w:val="en-GB"/>
              </w:rPr>
            </w:pPr>
            <w:r w:rsidRPr="00161A19">
              <w:rPr>
                <w:rFonts w:ascii="Consolas" w:eastAsia="Consolas" w:hAnsi="Consolas" w:cs="Consolas"/>
                <w:b/>
                <w:bCs/>
                <w:color w:val="64748B"/>
                <w:sz w:val="16"/>
                <w:szCs w:val="16"/>
                <w:lang w:val="en-GB"/>
              </w:rPr>
              <w:t>[ Código: JavaScript (textParsing.js) ]</w:t>
            </w:r>
          </w:p>
          <w:p w14:paraId="4D13CC2B"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const END = '(?=$|[\\s,.;:!?¡¿])';</w:t>
            </w:r>
          </w:p>
          <w:p w14:paraId="0B8C757A"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const AFFIRMATIVE = new RegExp(`^(s[ií]|claro|correcto|dale|ok|okay|vale|exacto|afirmativo|listo|confirmo|hazlo)${END}`, 'i');</w:t>
            </w:r>
          </w:p>
          <w:p w14:paraId="2683735B"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const NEGATIVE = new RegExp(`^(no|negativo|nop|cancela|mejor no)${END}`, 'i');</w:t>
            </w:r>
          </w:p>
        </w:tc>
      </w:tr>
    </w:tbl>
    <w:p w14:paraId="77C006D2" w14:textId="77777777" w:rsidR="001E2597" w:rsidRDefault="00000000">
      <w:pPr>
        <w:spacing w:after="140" w:line="280" w:lineRule="auto"/>
        <w:jc w:val="both"/>
      </w:pPr>
      <w:r>
        <w:rPr>
          <w:rFonts w:ascii="Segoe UI" w:eastAsia="Segoe UI" w:hAnsi="Segoe UI" w:cs="Segoe UI"/>
          <w:color w:val="1E293B"/>
          <w:sz w:val="22"/>
          <w:szCs w:val="22"/>
        </w:rPr>
        <w:t>Esto permite que cuando el usuario responde afirmativamente ("¡Sí!", "dale", "listo"), el sistema proceda inmediatamente a la emisión sin vacilar.</w:t>
      </w:r>
    </w:p>
    <w:p w14:paraId="1CD2920A" w14:textId="77777777" w:rsidR="001E2597" w:rsidRDefault="00000000">
      <w:r>
        <w:br w:type="page"/>
      </w:r>
    </w:p>
    <w:p w14:paraId="553944E6" w14:textId="77777777" w:rsidR="001E2597" w:rsidRDefault="00000000">
      <w:pPr>
        <w:pStyle w:val="Ttulo1"/>
        <w:spacing w:before="400" w:after="180"/>
      </w:pPr>
      <w:r>
        <w:rPr>
          <w:rFonts w:ascii="Segoe UI" w:eastAsia="Segoe UI" w:hAnsi="Segoe UI" w:cs="Segoe UI"/>
          <w:b/>
          <w:bCs/>
          <w:color w:val="1B4D3E"/>
          <w:sz w:val="36"/>
          <w:szCs w:val="36"/>
        </w:rPr>
        <w:lastRenderedPageBreak/>
        <w:t>CAPÍTULO 6: FRONTEND REACT Y LA INTERFAZ DE VOZ</w:t>
      </w:r>
    </w:p>
    <w:p w14:paraId="11151F66" w14:textId="77777777" w:rsidR="001E2597" w:rsidRPr="00161A19" w:rsidRDefault="00000000">
      <w:pPr>
        <w:pStyle w:val="Ttulo2"/>
        <w:spacing w:before="280" w:after="120"/>
        <w:rPr>
          <w:lang w:val="en-GB"/>
        </w:rPr>
      </w:pPr>
      <w:r w:rsidRPr="00161A19">
        <w:rPr>
          <w:rFonts w:ascii="Segoe UI" w:eastAsia="Segoe UI" w:hAnsi="Segoe UI" w:cs="Segoe UI"/>
          <w:b/>
          <w:bCs/>
          <w:color w:val="0B4F6C"/>
          <w:sz w:val="28"/>
          <w:szCs w:val="28"/>
          <w:lang w:val="en-GB"/>
        </w:rPr>
        <w:t>6.1. Integración con Web Speech API (useSpeechRecognition.js)</w:t>
      </w:r>
    </w:p>
    <w:p w14:paraId="7262387C" w14:textId="77777777" w:rsidR="001E2597" w:rsidRPr="00161A19" w:rsidRDefault="00000000">
      <w:pPr>
        <w:spacing w:after="140" w:line="280" w:lineRule="auto"/>
        <w:jc w:val="both"/>
        <w:rPr>
          <w:lang w:val="en-GB"/>
        </w:rPr>
      </w:pPr>
      <w:r w:rsidRPr="00161A19">
        <w:rPr>
          <w:rFonts w:ascii="Segoe UI" w:eastAsia="Segoe UI" w:hAnsi="Segoe UI" w:cs="Segoe UI"/>
          <w:color w:val="1E293B"/>
          <w:sz w:val="22"/>
          <w:szCs w:val="22"/>
          <w:lang w:val="en-GB"/>
        </w:rPr>
        <w:t>El hook personalizado `useSpeechRecognition.js` aísla completamente la complejidad de la Web Speech API nativa del navegador (`window.SpeechRecognition || window.webkitSpeechRecognition`), exponiendo una interfaz limpia de control (start, stop, isListening, interimText):</w:t>
      </w:r>
    </w:p>
    <w:p w14:paraId="3D1DE23C" w14:textId="77777777" w:rsidR="001E2597" w:rsidRDefault="00000000">
      <w:pPr>
        <w:pStyle w:val="Ttulo3"/>
        <w:spacing w:before="200" w:after="80"/>
      </w:pPr>
      <w:r>
        <w:rPr>
          <w:rFonts w:ascii="Segoe UI" w:eastAsia="Segoe UI" w:hAnsi="Segoe UI" w:cs="Segoe UI"/>
          <w:b/>
          <w:bCs/>
          <w:color w:val="1E293B"/>
        </w:rPr>
        <w:t>A. Prevención de Stale Closures mediante useRef</w:t>
      </w:r>
    </w:p>
    <w:p w14:paraId="3E7CF4EF" w14:textId="77777777" w:rsidR="001E2597" w:rsidRDefault="00000000">
      <w:pPr>
        <w:spacing w:after="140" w:line="280" w:lineRule="auto"/>
        <w:jc w:val="both"/>
      </w:pPr>
      <w:r>
        <w:rPr>
          <w:rFonts w:ascii="Segoe UI" w:eastAsia="Segoe UI" w:hAnsi="Segoe UI" w:cs="Segoe UI"/>
          <w:color w:val="1E293B"/>
          <w:sz w:val="22"/>
          <w:szCs w:val="22"/>
        </w:rPr>
        <w:t>En React, cuando un callback asíncrono (como el final de la lectura de voz del sintetizador) llama a `start()`, el estado de React dentro de ese closure puede estar desactualizado. Para evitar desincronizaciones críticas donde el micrófono cree estar apagado cuando en realidad está escuchando, el hook mantiene una doble referencia:</w:t>
      </w:r>
    </w:p>
    <w:tbl>
      <w:tblPr>
        <w:tblW w:w="5000" w:type="pct"/>
        <w:tblBorders>
          <w:top w:val="single" w:sz="6" w:space="0" w:color="CBD5E1"/>
          <w:left w:val="single" w:sz="6" w:space="0" w:color="CBD5E1"/>
          <w:bottom w:val="single" w:sz="6" w:space="0" w:color="CBD5E1"/>
          <w:right w:val="single" w:sz="6"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1E2597" w14:paraId="69C9A2F1" w14:textId="77777777">
        <w:tblPrEx>
          <w:tblCellMar>
            <w:top w:w="0" w:type="dxa"/>
            <w:bottom w:w="0" w:type="dxa"/>
          </w:tblCellMar>
        </w:tblPrEx>
        <w:tc>
          <w:tcPr>
            <w:tcW w:w="5000" w:type="pct"/>
            <w:shd w:val="clear" w:color="auto" w:fill="F8FAFC"/>
            <w:tcMar>
              <w:top w:w="120" w:type="dxa"/>
              <w:left w:w="160" w:type="dxa"/>
              <w:bottom w:w="120" w:type="dxa"/>
              <w:right w:w="160" w:type="dxa"/>
            </w:tcMar>
          </w:tcPr>
          <w:p w14:paraId="5ACD4632" w14:textId="77777777" w:rsidR="001E2597" w:rsidRDefault="00000000">
            <w:pPr>
              <w:spacing w:after="80"/>
            </w:pPr>
            <w:r>
              <w:rPr>
                <w:rFonts w:ascii="Consolas" w:eastAsia="Consolas" w:hAnsi="Consolas" w:cs="Consolas"/>
                <w:b/>
                <w:bCs/>
                <w:color w:val="64748B"/>
                <w:sz w:val="16"/>
                <w:szCs w:val="16"/>
              </w:rPr>
              <w:t>[ Código: JavaScript (useSpeechRecognition.js) ]</w:t>
            </w:r>
          </w:p>
          <w:p w14:paraId="100AD00C" w14:textId="77777777" w:rsidR="001E2597" w:rsidRDefault="00000000">
            <w:pPr>
              <w:spacing w:after="20" w:line="220" w:lineRule="auto"/>
            </w:pPr>
            <w:r>
              <w:rPr>
                <w:rFonts w:ascii="Consolas" w:eastAsia="Consolas" w:hAnsi="Consolas" w:cs="Consolas"/>
                <w:color w:val="0F172A"/>
                <w:sz w:val="19"/>
                <w:szCs w:val="19"/>
              </w:rPr>
              <w:t>// start()/stop() se llaman desde callbacks asíncronos (fin del TTS),</w:t>
            </w:r>
          </w:p>
          <w:p w14:paraId="09DC14B6" w14:textId="77777777" w:rsidR="001E2597" w:rsidRDefault="00000000">
            <w:pPr>
              <w:spacing w:after="20" w:line="220" w:lineRule="auto"/>
            </w:pPr>
            <w:r>
              <w:rPr>
                <w:rFonts w:ascii="Consolas" w:eastAsia="Consolas" w:hAnsi="Consolas" w:cs="Consolas"/>
                <w:color w:val="0F172A"/>
                <w:sz w:val="19"/>
                <w:szCs w:val="19"/>
              </w:rPr>
              <w:t>// así que el estado real va en un ref; el useState es solo para pintar la UI.</w:t>
            </w:r>
          </w:p>
          <w:p w14:paraId="5B132E02"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const listeningRef = useRef(false);</w:t>
            </w:r>
          </w:p>
          <w:p w14:paraId="09D8DCCB"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const [isListening, setIsListening] = useState(false);</w:t>
            </w:r>
          </w:p>
          <w:p w14:paraId="5F9B17F5"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w:t>
            </w:r>
          </w:p>
          <w:p w14:paraId="5BF30564"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const setListening = useCallback((value) =&gt; {</w:t>
            </w:r>
          </w:p>
          <w:p w14:paraId="1522C30B"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listeningRef.current = value;</w:t>
            </w:r>
          </w:p>
          <w:p w14:paraId="71A13E2E" w14:textId="77777777" w:rsidR="001E2597" w:rsidRDefault="00000000">
            <w:pPr>
              <w:spacing w:after="20" w:line="220" w:lineRule="auto"/>
            </w:pPr>
            <w:r w:rsidRPr="00161A19">
              <w:rPr>
                <w:rFonts w:ascii="Consolas" w:eastAsia="Consolas" w:hAnsi="Consolas" w:cs="Consolas"/>
                <w:color w:val="0F172A"/>
                <w:sz w:val="19"/>
                <w:szCs w:val="19"/>
                <w:lang w:val="en-GB"/>
              </w:rPr>
              <w:t xml:space="preserve">  </w:t>
            </w:r>
            <w:r>
              <w:rPr>
                <w:rFonts w:ascii="Consolas" w:eastAsia="Consolas" w:hAnsi="Consolas" w:cs="Consolas"/>
                <w:color w:val="0F172A"/>
                <w:sz w:val="19"/>
                <w:szCs w:val="19"/>
              </w:rPr>
              <w:t>setIsListening(value);</w:t>
            </w:r>
          </w:p>
          <w:p w14:paraId="51DB6BF6" w14:textId="77777777" w:rsidR="001E2597" w:rsidRDefault="00000000">
            <w:pPr>
              <w:spacing w:after="20" w:line="220" w:lineRule="auto"/>
            </w:pPr>
            <w:r>
              <w:rPr>
                <w:rFonts w:ascii="Consolas" w:eastAsia="Consolas" w:hAnsi="Consolas" w:cs="Consolas"/>
                <w:color w:val="0F172A"/>
                <w:sz w:val="19"/>
                <w:szCs w:val="19"/>
              </w:rPr>
              <w:t>}, []);</w:t>
            </w:r>
          </w:p>
        </w:tc>
      </w:tr>
    </w:tbl>
    <w:p w14:paraId="777CEAF0" w14:textId="77777777" w:rsidR="001E2597" w:rsidRDefault="00000000">
      <w:pPr>
        <w:pStyle w:val="Ttulo3"/>
        <w:spacing w:before="200" w:after="80"/>
      </w:pPr>
      <w:r>
        <w:rPr>
          <w:rFonts w:ascii="Segoe UI" w:eastAsia="Segoe UI" w:hAnsi="Segoe UI" w:cs="Segoe UI"/>
          <w:b/>
          <w:bCs/>
          <w:color w:val="1E293B"/>
        </w:rPr>
        <w:t>B. Mecanismo de Auto-Reinicio Continuo (Chrome OnEnd Hack)</w:t>
      </w:r>
    </w:p>
    <w:p w14:paraId="0E4DEEE7" w14:textId="77777777" w:rsidR="001E2597" w:rsidRDefault="00000000">
      <w:pPr>
        <w:spacing w:after="140" w:line="280" w:lineRule="auto"/>
        <w:jc w:val="both"/>
      </w:pPr>
      <w:r>
        <w:rPr>
          <w:rFonts w:ascii="Segoe UI" w:eastAsia="Segoe UI" w:hAnsi="Segoe UI" w:cs="Segoe UI"/>
          <w:color w:val="1E293B"/>
          <w:sz w:val="22"/>
          <w:szCs w:val="22"/>
        </w:rPr>
        <w:t>Los motores basados en Chromium (Google Chrome, Microsoft Edge) tienen un comportamiento agresivo: tras 3 a 5 segundos de silencio ambiental, disparan automáticamente el evento `onend` y apagan el micrófono. El hook soluciona este comportamiento verificando si la aplicación deseaba seguir escuchando y reiniciando el servicio de inmediato:</w:t>
      </w:r>
    </w:p>
    <w:tbl>
      <w:tblPr>
        <w:tblW w:w="5000" w:type="pct"/>
        <w:tblBorders>
          <w:top w:val="single" w:sz="6" w:space="0" w:color="CBD5E1"/>
          <w:left w:val="single" w:sz="6" w:space="0" w:color="CBD5E1"/>
          <w:bottom w:val="single" w:sz="6" w:space="0" w:color="CBD5E1"/>
          <w:right w:val="single" w:sz="6"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0"/>
      </w:tblGrid>
      <w:tr w:rsidR="001E2597" w14:paraId="22A38C46" w14:textId="77777777">
        <w:tblPrEx>
          <w:tblCellMar>
            <w:top w:w="0" w:type="dxa"/>
            <w:bottom w:w="0" w:type="dxa"/>
          </w:tblCellMar>
        </w:tblPrEx>
        <w:tc>
          <w:tcPr>
            <w:tcW w:w="5000" w:type="pct"/>
            <w:shd w:val="clear" w:color="auto" w:fill="F8FAFC"/>
            <w:tcMar>
              <w:top w:w="120" w:type="dxa"/>
              <w:left w:w="160" w:type="dxa"/>
              <w:bottom w:w="120" w:type="dxa"/>
              <w:right w:w="160" w:type="dxa"/>
            </w:tcMar>
          </w:tcPr>
          <w:p w14:paraId="5ED2D52E" w14:textId="77777777" w:rsidR="001E2597" w:rsidRPr="00161A19" w:rsidRDefault="00000000">
            <w:pPr>
              <w:spacing w:after="80"/>
              <w:rPr>
                <w:lang w:val="en-GB"/>
              </w:rPr>
            </w:pPr>
            <w:r w:rsidRPr="00161A19">
              <w:rPr>
                <w:rFonts w:ascii="Consolas" w:eastAsia="Consolas" w:hAnsi="Consolas" w:cs="Consolas"/>
                <w:b/>
                <w:bCs/>
                <w:color w:val="64748B"/>
                <w:sz w:val="16"/>
                <w:szCs w:val="16"/>
                <w:lang w:val="en-GB"/>
              </w:rPr>
              <w:t>[ Código: JavaScript (useSpeechRecognition.js) ]</w:t>
            </w:r>
          </w:p>
          <w:p w14:paraId="59492791"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recognition.onend = () =&gt; {</w:t>
            </w:r>
          </w:p>
          <w:p w14:paraId="667FC80E"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if (!listeningRef.current) {</w:t>
            </w:r>
          </w:p>
          <w:p w14:paraId="4F2AADE2"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setIsListening(false);</w:t>
            </w:r>
          </w:p>
          <w:p w14:paraId="335D870D"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return;</w:t>
            </w:r>
          </w:p>
          <w:p w14:paraId="2612D04C"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w:t>
            </w:r>
          </w:p>
          <w:p w14:paraId="3ACDAD88"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try {</w:t>
            </w:r>
          </w:p>
          <w:p w14:paraId="7F86FD8A"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recognition.start();</w:t>
            </w:r>
          </w:p>
          <w:p w14:paraId="78B98DBE" w14:textId="77777777" w:rsidR="001E2597" w:rsidRPr="00161A19" w:rsidRDefault="00000000">
            <w:pPr>
              <w:spacing w:after="20" w:line="220" w:lineRule="auto"/>
              <w:rPr>
                <w:lang w:val="en-GB"/>
              </w:rPr>
            </w:pPr>
            <w:r w:rsidRPr="00161A19">
              <w:rPr>
                <w:rFonts w:ascii="Consolas" w:eastAsia="Consolas" w:hAnsi="Consolas" w:cs="Consolas"/>
                <w:color w:val="0F172A"/>
                <w:sz w:val="19"/>
                <w:szCs w:val="19"/>
                <w:lang w:val="en-GB"/>
              </w:rPr>
              <w:t xml:space="preserve">  } catch {</w:t>
            </w:r>
          </w:p>
          <w:p w14:paraId="017FA08C" w14:textId="77777777" w:rsidR="001E2597" w:rsidRDefault="00000000">
            <w:pPr>
              <w:spacing w:after="20" w:line="220" w:lineRule="auto"/>
            </w:pPr>
            <w:r w:rsidRPr="00161A19">
              <w:rPr>
                <w:rFonts w:ascii="Consolas" w:eastAsia="Consolas" w:hAnsi="Consolas" w:cs="Consolas"/>
                <w:color w:val="0F172A"/>
                <w:sz w:val="19"/>
                <w:szCs w:val="19"/>
                <w:lang w:val="en-GB"/>
              </w:rPr>
              <w:t xml:space="preserve">    </w:t>
            </w:r>
            <w:r>
              <w:rPr>
                <w:rFonts w:ascii="Consolas" w:eastAsia="Consolas" w:hAnsi="Consolas" w:cs="Consolas"/>
                <w:color w:val="0F172A"/>
                <w:sz w:val="19"/>
                <w:szCs w:val="19"/>
              </w:rPr>
              <w:t>setListening(false);</w:t>
            </w:r>
          </w:p>
          <w:p w14:paraId="183ECB57" w14:textId="77777777" w:rsidR="001E2597" w:rsidRDefault="00000000">
            <w:pPr>
              <w:spacing w:after="20" w:line="220" w:lineRule="auto"/>
            </w:pPr>
            <w:r>
              <w:rPr>
                <w:rFonts w:ascii="Consolas" w:eastAsia="Consolas" w:hAnsi="Consolas" w:cs="Consolas"/>
                <w:color w:val="0F172A"/>
                <w:sz w:val="19"/>
                <w:szCs w:val="19"/>
              </w:rPr>
              <w:t xml:space="preserve">  }</w:t>
            </w:r>
          </w:p>
          <w:p w14:paraId="3C0B9017" w14:textId="77777777" w:rsidR="001E2597" w:rsidRDefault="00000000">
            <w:pPr>
              <w:spacing w:after="20" w:line="220" w:lineRule="auto"/>
            </w:pPr>
            <w:r>
              <w:rPr>
                <w:rFonts w:ascii="Consolas" w:eastAsia="Consolas" w:hAnsi="Consolas" w:cs="Consolas"/>
                <w:color w:val="0F172A"/>
                <w:sz w:val="19"/>
                <w:szCs w:val="19"/>
              </w:rPr>
              <w:t>};</w:t>
            </w:r>
          </w:p>
        </w:tc>
      </w:tr>
    </w:tbl>
    <w:p w14:paraId="7749275A" w14:textId="77777777" w:rsidR="001E2597" w:rsidRDefault="00000000">
      <w:pPr>
        <w:pStyle w:val="Ttulo3"/>
        <w:spacing w:before="200" w:after="80"/>
      </w:pPr>
      <w:r>
        <w:rPr>
          <w:rFonts w:ascii="Segoe UI" w:eastAsia="Segoe UI" w:hAnsi="Segoe UI" w:cs="Segoe UI"/>
          <w:b/>
          <w:bCs/>
          <w:color w:val="1E293B"/>
        </w:rPr>
        <w:t>C. Manejo de Texto Interino y Texto Definitivo</w:t>
      </w:r>
    </w:p>
    <w:p w14:paraId="4C77A44D" w14:textId="77777777" w:rsidR="001E2597" w:rsidRDefault="00000000">
      <w:pPr>
        <w:spacing w:after="140" w:line="280" w:lineRule="auto"/>
        <w:jc w:val="both"/>
      </w:pPr>
      <w:r>
        <w:rPr>
          <w:rFonts w:ascii="Segoe UI" w:eastAsia="Segoe UI" w:hAnsi="Segoe UI" w:cs="Segoe UI"/>
          <w:color w:val="1E293B"/>
          <w:sz w:val="22"/>
          <w:szCs w:val="22"/>
        </w:rPr>
        <w:lastRenderedPageBreak/>
        <w:t>El evento `onresult` itera sobre los fragmentos de audio devueltos por la red neuronal del navegador. Si un fragmento es interino (`!event.results[i].isFinal`), se guarda en `interimText` para mostrarle al usuario en tiempo real que el sistema lo está escuchando. Apenas el fragmento se consolida como final (`isFinal === true`), se vacía el borrador y se emite la frase final al backend.</w:t>
      </w:r>
    </w:p>
    <w:p w14:paraId="24E6FA83" w14:textId="77777777" w:rsidR="001E2597" w:rsidRDefault="00000000">
      <w:pPr>
        <w:pStyle w:val="Ttulo2"/>
        <w:spacing w:before="280" w:after="120"/>
      </w:pPr>
      <w:r>
        <w:rPr>
          <w:rFonts w:ascii="Segoe UI" w:eastAsia="Segoe UI" w:hAnsi="Segoe UI" w:cs="Segoe UI"/>
          <w:b/>
          <w:bCs/>
          <w:color w:val="0B4F6C"/>
          <w:sz w:val="28"/>
          <w:szCs w:val="28"/>
        </w:rPr>
        <w:t>6.2. Síntesis de Voz y Locución (useSpeechSynthesis.js)</w:t>
      </w:r>
    </w:p>
    <w:p w14:paraId="4C253394" w14:textId="77777777" w:rsidR="001E2597" w:rsidRDefault="00000000">
      <w:pPr>
        <w:spacing w:after="140" w:line="280" w:lineRule="auto"/>
        <w:jc w:val="both"/>
      </w:pPr>
      <w:r>
        <w:rPr>
          <w:rFonts w:ascii="Segoe UI" w:eastAsia="Segoe UI" w:hAnsi="Segoe UI" w:cs="Segoe UI"/>
          <w:color w:val="1E293B"/>
          <w:sz w:val="22"/>
          <w:szCs w:val="22"/>
        </w:rPr>
        <w:t>El hook `useSpeechSynthesis.js` gestiona la respuesta auditiva del agente utilizando `window.speechSynthesis`:</w:t>
      </w:r>
    </w:p>
    <w:p w14:paraId="4A389340"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Selección de Acento: </w:t>
      </w:r>
      <w:r>
        <w:rPr>
          <w:rFonts w:ascii="Segoe UI" w:eastAsia="Segoe UI" w:hAnsi="Segoe UI" w:cs="Segoe UI"/>
          <w:color w:val="1E293B"/>
          <w:sz w:val="22"/>
          <w:szCs w:val="22"/>
        </w:rPr>
        <w:t>Filtra las voces instaladas en el sistema operativo buscando preferentemente aquellas con código es-CO (Español de Colombia) o en su defecto es-419 / es-ES.</w:t>
      </w:r>
    </w:p>
    <w:p w14:paraId="7775D9F6"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Cancelación Preventiva de Colisiones: </w:t>
      </w:r>
      <w:r>
        <w:rPr>
          <w:rFonts w:ascii="Segoe UI" w:eastAsia="Segoe UI" w:hAnsi="Segoe UI" w:cs="Segoe UI"/>
          <w:color w:val="1E293B"/>
          <w:sz w:val="22"/>
          <w:szCs w:val="22"/>
        </w:rPr>
        <w:t>Antes de pronunciar una nueva frase, invoca window.speechSynthesis.cancel() para evitar que se acumulen locuciones previas si el usuario interrumpe al agente.</w:t>
      </w:r>
    </w:p>
    <w:p w14:paraId="7F3798CA"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Sincronización de Turnos: </w:t>
      </w:r>
      <w:r>
        <w:rPr>
          <w:rFonts w:ascii="Segoe UI" w:eastAsia="Segoe UI" w:hAnsi="Segoe UI" w:cs="Segoe UI"/>
          <w:color w:val="1E293B"/>
          <w:sz w:val="22"/>
          <w:szCs w:val="22"/>
        </w:rPr>
        <w:t>Dispara un callback onEnd al finalizar la última sílaba, indicándole a la pantalla de llamada que reabra el micrófono para escuchar la réplica del usuario.</w:t>
      </w:r>
    </w:p>
    <w:p w14:paraId="12ED8947" w14:textId="77777777" w:rsidR="001E2597" w:rsidRDefault="00000000">
      <w:pPr>
        <w:pStyle w:val="Ttulo2"/>
        <w:spacing w:before="280" w:after="120"/>
      </w:pPr>
      <w:r>
        <w:rPr>
          <w:rFonts w:ascii="Segoe UI" w:eastAsia="Segoe UI" w:hAnsi="Segoe UI" w:cs="Segoe UI"/>
          <w:b/>
          <w:bCs/>
          <w:color w:val="0B4F6C"/>
          <w:sz w:val="28"/>
          <w:szCs w:val="28"/>
        </w:rPr>
        <w:t>6.3. Pantalla de Llamada Interactiva (CallScreen.jsx)</w:t>
      </w:r>
    </w:p>
    <w:p w14:paraId="3DB82111" w14:textId="77777777" w:rsidR="001E2597" w:rsidRDefault="00000000">
      <w:pPr>
        <w:spacing w:after="140" w:line="280" w:lineRule="auto"/>
        <w:jc w:val="both"/>
      </w:pPr>
      <w:r>
        <w:rPr>
          <w:rFonts w:ascii="Segoe UI" w:eastAsia="Segoe UI" w:hAnsi="Segoe UI" w:cs="Segoe UI"/>
          <w:color w:val="1E293B"/>
          <w:sz w:val="22"/>
          <w:szCs w:val="22"/>
        </w:rPr>
        <w:t>`CallScreen.jsx` implementa una máquina de estados visual con 6 estados legibles desde varios metros de distancia:</w:t>
      </w:r>
    </w:p>
    <w:p w14:paraId="5BD94C76"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1. En Reposo: </w:t>
      </w:r>
      <w:r>
        <w:rPr>
          <w:rFonts w:ascii="Segoe UI" w:eastAsia="Segoe UI" w:hAnsi="Segoe UI" w:cs="Segoe UI"/>
          <w:color w:val="1E293B"/>
          <w:sz w:val="22"/>
          <w:szCs w:val="22"/>
        </w:rPr>
        <w:t>IDLE: Teléfono colgado. Botón central verde listo para iniciar la llamada.</w:t>
      </w:r>
    </w:p>
    <w:p w14:paraId="3A57290D"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2. Conectando: </w:t>
      </w:r>
      <w:r>
        <w:rPr>
          <w:rFonts w:ascii="Segoe UI" w:eastAsia="Segoe UI" w:hAnsi="Segoe UI" w:cs="Segoe UI"/>
          <w:color w:val="1E293B"/>
          <w:sz w:val="22"/>
          <w:szCs w:val="22"/>
        </w:rPr>
        <w:t>CONNECTING: Saludando al usuario y cargando el motor de inteligencia artificial.</w:t>
      </w:r>
    </w:p>
    <w:p w14:paraId="3CCEBDED"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3. Escuchando: </w:t>
      </w:r>
      <w:r>
        <w:rPr>
          <w:rFonts w:ascii="Segoe UI" w:eastAsia="Segoe UI" w:hAnsi="Segoe UI" w:cs="Segoe UI"/>
          <w:color w:val="1E293B"/>
          <w:sz w:val="22"/>
          <w:szCs w:val="22"/>
        </w:rPr>
        <w:t>LISTENING: Micrófono abierto, roseta de guilloche animada pulsando con ondas reactivas.</w:t>
      </w:r>
    </w:p>
    <w:p w14:paraId="6258FDA5"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4. Procesando: </w:t>
      </w:r>
      <w:r>
        <w:rPr>
          <w:rFonts w:ascii="Segoe UI" w:eastAsia="Segoe UI" w:hAnsi="Segoe UI" w:cs="Segoe UI"/>
          <w:color w:val="1E293B"/>
          <w:sz w:val="22"/>
          <w:szCs w:val="22"/>
        </w:rPr>
        <w:t>THINKING: Esperando la respuesta del backend (Claude o máquina de estados).</w:t>
      </w:r>
    </w:p>
    <w:p w14:paraId="0B0786E6"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5. Hablando: </w:t>
      </w:r>
      <w:r>
        <w:rPr>
          <w:rFonts w:ascii="Segoe UI" w:eastAsia="Segoe UI" w:hAnsi="Segoe UI" w:cs="Segoe UI"/>
          <w:color w:val="1E293B"/>
          <w:sz w:val="22"/>
          <w:szCs w:val="22"/>
        </w:rPr>
        <w:t>SPEAKING: El agente habla en voz alta; el micrófono se silencia para no escucharse a sí mismo.</w:t>
      </w:r>
    </w:p>
    <w:p w14:paraId="3ACEE4DF"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6. Error: </w:t>
      </w:r>
      <w:r>
        <w:rPr>
          <w:rFonts w:ascii="Segoe UI" w:eastAsia="Segoe UI" w:hAnsi="Segoe UI" w:cs="Segoe UI"/>
          <w:color w:val="1E293B"/>
          <w:sz w:val="22"/>
          <w:szCs w:val="22"/>
        </w:rPr>
        <w:t>ERROR: Notificación visual del fallo con opción de reintentar con un solo clic.</w:t>
      </w:r>
    </w:p>
    <w:p w14:paraId="2E2F0525" w14:textId="77777777" w:rsidR="001E2597" w:rsidRDefault="00000000">
      <w:pPr>
        <w:spacing w:after="140" w:line="280" w:lineRule="auto"/>
        <w:jc w:val="both"/>
      </w:pPr>
      <w:r>
        <w:rPr>
          <w:rFonts w:ascii="Segoe UI" w:eastAsia="Segoe UI" w:hAnsi="Segoe UI" w:cs="Segoe UI"/>
          <w:color w:val="1E293B"/>
          <w:sz w:val="22"/>
          <w:szCs w:val="22"/>
        </w:rPr>
        <w:t>Además, incluye un campo de texto interactivo siempre visible: si el usuario está en un entorno ruidoso o el navegador no soporta micrófono, puede teclear sus respuestas sin perder ninguna funcionalidad.</w:t>
      </w:r>
    </w:p>
    <w:p w14:paraId="5CE536E1" w14:textId="77777777" w:rsidR="001E2597" w:rsidRDefault="00000000">
      <w:pPr>
        <w:pStyle w:val="Ttulo2"/>
        <w:spacing w:before="280" w:after="120"/>
      </w:pPr>
      <w:r>
        <w:rPr>
          <w:rFonts w:ascii="Segoe UI" w:eastAsia="Segoe UI" w:hAnsi="Segoe UI" w:cs="Segoe UI"/>
          <w:b/>
          <w:bCs/>
          <w:color w:val="0B4F6C"/>
          <w:sz w:val="28"/>
          <w:szCs w:val="28"/>
        </w:rPr>
        <w:lastRenderedPageBreak/>
        <w:t>6.4. El Visor de Factura en Papel de Seguridad (InvoiceViewer.jsx)</w:t>
      </w:r>
    </w:p>
    <w:p w14:paraId="607738CB" w14:textId="77777777" w:rsidR="001E2597" w:rsidRDefault="00000000">
      <w:pPr>
        <w:spacing w:after="140" w:line="280" w:lineRule="auto"/>
        <w:jc w:val="both"/>
      </w:pPr>
      <w:r>
        <w:rPr>
          <w:rFonts w:ascii="Segoe UI" w:eastAsia="Segoe UI" w:hAnsi="Segoe UI" w:cs="Segoe UI"/>
          <w:color w:val="1E293B"/>
          <w:sz w:val="22"/>
          <w:szCs w:val="22"/>
        </w:rPr>
        <w:t>El visor modal de facturas (`InvoiceViewer.jsx`) abandona el aspecto de una tabla web genérica para emular un **documento de valor físico impreso en papel de seguridad**:</w:t>
      </w:r>
    </w:p>
    <w:p w14:paraId="58CAA287"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1. Trama de Seguridad: </w:t>
      </w:r>
      <w:r>
        <w:rPr>
          <w:rFonts w:ascii="Segoe UI" w:eastAsia="Segoe UI" w:hAnsi="Segoe UI" w:cs="Segoe UI"/>
          <w:color w:val="1E293B"/>
          <w:sz w:val="22"/>
          <w:szCs w:val="22"/>
        </w:rPr>
        <w:t>Marco perimetral guilloche vectorial con micro-tramas geométricas idénticas a las de los cheques bancarios.</w:t>
      </w:r>
    </w:p>
    <w:p w14:paraId="70CA0CA0"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2. Tipografía Fiscal: </w:t>
      </w:r>
      <w:r>
        <w:rPr>
          <w:rFonts w:ascii="Segoe UI" w:eastAsia="Segoe UI" w:hAnsi="Segoe UI" w:cs="Segoe UI"/>
          <w:color w:val="1E293B"/>
          <w:sz w:val="22"/>
          <w:szCs w:val="22"/>
        </w:rPr>
        <w:t>Folios impresos en tipografía monoespaciada roja serial (ej. SETP990001045) y totales en tinta intaglio verde esmeralda.</w:t>
      </w:r>
    </w:p>
    <w:p w14:paraId="1253526F"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3. Sello de Anulación: </w:t>
      </w:r>
      <w:r>
        <w:rPr>
          <w:rFonts w:ascii="Segoe UI" w:eastAsia="Segoe UI" w:hAnsi="Segoe UI" w:cs="Segoe UI"/>
          <w:color w:val="1E293B"/>
          <w:sz w:val="22"/>
          <w:szCs w:val="22"/>
        </w:rPr>
        <w:t>Si la factura fue anulada legalmente con Nota Crédito Concepto 2, el documento muestra en diagonal un sello rojo semitransparente con la leyenda "ANULADA ANTE LA DIAN · NC: ...", deshabilitando cualquier botón de cobro.</w:t>
      </w:r>
    </w:p>
    <w:p w14:paraId="218E2CFD"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4. Sondeo Asíncrono del QR: </w:t>
      </w:r>
      <w:r>
        <w:rPr>
          <w:rFonts w:ascii="Segoe UI" w:eastAsia="Segoe UI" w:hAnsi="Segoe UI" w:cs="Segoe UI"/>
          <w:color w:val="1E293B"/>
          <w:sz w:val="22"/>
          <w:szCs w:val="22"/>
        </w:rPr>
        <w:t>Ejecuta un efecto useEffect con intervalo de 3.000 ms consultando GET /api/invoices/:ref/collection. Tan pronto como Factus Pay genera el QR, la imagen aparece suavemente en pantalla lista para escanear con la cámara del celular.</w:t>
      </w:r>
    </w:p>
    <w:p w14:paraId="6660B662"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5. Optimización de Impresión: </w:t>
      </w:r>
      <w:r>
        <w:rPr>
          <w:rFonts w:ascii="Segoe UI" w:eastAsia="Segoe UI" w:hAnsi="Segoe UI" w:cs="Segoe UI"/>
          <w:color w:val="1E293B"/>
          <w:sz w:val="22"/>
          <w:szCs w:val="22"/>
        </w:rPr>
        <w:t>Estilos CSS específicos (@media print) que ocultan botones de la interfaz y formatean el documento para impresión nítida en impresoras térmicas de 80 mm o en hojas carta PDF.</w:t>
      </w:r>
    </w:p>
    <w:p w14:paraId="2741AA97" w14:textId="77777777" w:rsidR="001E2597" w:rsidRDefault="00000000">
      <w:pPr>
        <w:pStyle w:val="Ttulo2"/>
        <w:spacing w:before="280" w:after="120"/>
      </w:pPr>
      <w:r>
        <w:rPr>
          <w:rFonts w:ascii="Segoe UI" w:eastAsia="Segoe UI" w:hAnsi="Segoe UI" w:cs="Segoe UI"/>
          <w:b/>
          <w:bCs/>
          <w:color w:val="0B4F6C"/>
          <w:sz w:val="28"/>
          <w:szCs w:val="28"/>
        </w:rPr>
        <w:t>6.5. Sistema de Diseño Visual (theme.css)</w:t>
      </w:r>
    </w:p>
    <w:p w14:paraId="1D3A264B" w14:textId="77777777" w:rsidR="001E2597" w:rsidRDefault="00000000">
      <w:pPr>
        <w:spacing w:after="140" w:line="280" w:lineRule="auto"/>
        <w:jc w:val="both"/>
      </w:pPr>
      <w:r>
        <w:rPr>
          <w:rFonts w:ascii="Segoe UI" w:eastAsia="Segoe UI" w:hAnsi="Segoe UI" w:cs="Segoe UI"/>
          <w:color w:val="1E293B"/>
          <w:sz w:val="22"/>
          <w:szCs w:val="22"/>
        </w:rPr>
        <w:t>El archivo `theme.css` contiene más de 1.700 líneas de CSS Vanilla puro estructurado mediante variables CSS semánticas:</w:t>
      </w:r>
    </w:p>
    <w:p w14:paraId="5ADBD101"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Paleta de Tintas: </w:t>
      </w:r>
      <w:r>
        <w:rPr>
          <w:rFonts w:ascii="Segoe UI" w:eastAsia="Segoe UI" w:hAnsi="Segoe UI" w:cs="Segoe UI"/>
          <w:color w:val="1E293B"/>
          <w:sz w:val="22"/>
          <w:szCs w:val="22"/>
        </w:rPr>
        <w:t>--color-intaglio-900 (#0B3B2B), --color-intaglio-500 (#1B4D3E), inspirados en billetes de curso legal.</w:t>
      </w:r>
    </w:p>
    <w:p w14:paraId="3DEDF153"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Fondo Fiduciario: </w:t>
      </w:r>
      <w:r>
        <w:rPr>
          <w:rFonts w:ascii="Segoe UI" w:eastAsia="Segoe UI" w:hAnsi="Segoe UI" w:cs="Segoe UI"/>
          <w:color w:val="1E293B"/>
          <w:sz w:val="22"/>
          <w:szCs w:val="22"/>
        </w:rPr>
        <w:t>--color-security-paper (#F9F8F3), que replica el tono marfil del papel de algodón con fibra de seguridad.</w:t>
      </w:r>
    </w:p>
    <w:p w14:paraId="6C4FCE72"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Accesibilidad Total: </w:t>
      </w:r>
      <w:r>
        <w:rPr>
          <w:rFonts w:ascii="Segoe UI" w:eastAsia="Segoe UI" w:hAnsi="Segoe UI" w:cs="Segoe UI"/>
          <w:color w:val="1E293B"/>
          <w:sz w:val="22"/>
          <w:szCs w:val="22"/>
        </w:rPr>
        <w:t>Respeto estricto a las preferencias del usuario: si el sistema detecta @media (prefers-reduced-motion: reduce), desactiva giros complejos de la roseta y reduce las transiciones visuales.</w:t>
      </w:r>
    </w:p>
    <w:p w14:paraId="4CAFEEB0" w14:textId="77777777" w:rsidR="001E2597" w:rsidRDefault="00000000">
      <w:r>
        <w:br w:type="page"/>
      </w:r>
    </w:p>
    <w:p w14:paraId="1464B8C5" w14:textId="77777777" w:rsidR="001E2597" w:rsidRDefault="00000000">
      <w:pPr>
        <w:pStyle w:val="Ttulo1"/>
        <w:spacing w:before="400" w:after="180"/>
      </w:pPr>
      <w:r>
        <w:rPr>
          <w:rFonts w:ascii="Segoe UI" w:eastAsia="Segoe UI" w:hAnsi="Segoe UI" w:cs="Segoe UI"/>
          <w:b/>
          <w:bCs/>
          <w:color w:val="1B4D3E"/>
          <w:sz w:val="36"/>
          <w:szCs w:val="36"/>
        </w:rPr>
        <w:lastRenderedPageBreak/>
        <w:t>CAPÍTULO 7: CASOS DE BORDE, EXTENSIÓN DEL SISTEMA Y HOJA DE RUTA</w:t>
      </w:r>
    </w:p>
    <w:p w14:paraId="77112771" w14:textId="77777777" w:rsidR="001E2597" w:rsidRDefault="00000000">
      <w:pPr>
        <w:pStyle w:val="Ttulo2"/>
        <w:spacing w:before="280" w:after="120"/>
      </w:pPr>
      <w:r>
        <w:rPr>
          <w:rFonts w:ascii="Segoe UI" w:eastAsia="Segoe UI" w:hAnsi="Segoe UI" w:cs="Segoe UI"/>
          <w:b/>
          <w:bCs/>
          <w:color w:val="0B4F6C"/>
          <w:sz w:val="28"/>
          <w:szCs w:val="28"/>
        </w:rPr>
        <w:t>7.1. Matriz de Casos de Borde (Edge Cases) y Blindaje en Código</w:t>
      </w:r>
    </w:p>
    <w:p w14:paraId="68231DFF" w14:textId="77777777" w:rsidR="001E2597" w:rsidRDefault="00000000">
      <w:pPr>
        <w:spacing w:after="140" w:line="280" w:lineRule="auto"/>
        <w:jc w:val="both"/>
      </w:pPr>
      <w:r>
        <w:rPr>
          <w:rFonts w:ascii="Segoe UI" w:eastAsia="Segoe UI" w:hAnsi="Segoe UI" w:cs="Segoe UI"/>
          <w:color w:val="1E293B"/>
          <w:sz w:val="22"/>
          <w:szCs w:val="22"/>
        </w:rPr>
        <w:t>El código de Factus Voz fue construido con una mentalidad defensiva. A continuación se detalla la matriz de los 12 casos límite más desafiantes y cómo están blindados:</w:t>
      </w:r>
    </w:p>
    <w:tbl>
      <w:tblPr>
        <w:tblW w:w="5000" w:type="pct"/>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left w:w="10" w:type="dxa"/>
          <w:right w:w="10" w:type="dxa"/>
        </w:tblCellMar>
        <w:tblLook w:val="0000" w:firstRow="0" w:lastRow="0" w:firstColumn="0" w:lastColumn="0" w:noHBand="0" w:noVBand="0"/>
      </w:tblPr>
      <w:tblGrid>
        <w:gridCol w:w="2024"/>
        <w:gridCol w:w="2560"/>
        <w:gridCol w:w="4426"/>
      </w:tblGrid>
      <w:tr w:rsidR="001E2597" w14:paraId="13E3456B" w14:textId="77777777">
        <w:tblPrEx>
          <w:tblCellMar>
            <w:top w:w="0" w:type="dxa"/>
            <w:bottom w:w="0" w:type="dxa"/>
          </w:tblCellMar>
        </w:tblPrEx>
        <w:trPr>
          <w:tblHeader/>
        </w:trPr>
        <w:tc>
          <w:tcPr>
            <w:tcW w:w="0" w:type="auto"/>
            <w:shd w:val="clear" w:color="auto" w:fill="1B4D3E"/>
            <w:tcMar>
              <w:top w:w="120" w:type="dxa"/>
              <w:left w:w="120" w:type="dxa"/>
              <w:bottom w:w="120" w:type="dxa"/>
              <w:right w:w="120" w:type="dxa"/>
            </w:tcMar>
          </w:tcPr>
          <w:p w14:paraId="2642BAE5" w14:textId="77777777" w:rsidR="001E2597" w:rsidRDefault="00000000">
            <w:pPr>
              <w:jc w:val="center"/>
            </w:pPr>
            <w:r>
              <w:rPr>
                <w:rFonts w:ascii="Segoe UI" w:eastAsia="Segoe UI" w:hAnsi="Segoe UI" w:cs="Segoe UI"/>
                <w:b/>
                <w:bCs/>
                <w:color w:val="FFFFFF"/>
              </w:rPr>
              <w:t>Escenario Límite / Caso de Borde</w:t>
            </w:r>
          </w:p>
        </w:tc>
        <w:tc>
          <w:tcPr>
            <w:tcW w:w="0" w:type="auto"/>
            <w:shd w:val="clear" w:color="auto" w:fill="1B4D3E"/>
            <w:tcMar>
              <w:top w:w="120" w:type="dxa"/>
              <w:left w:w="120" w:type="dxa"/>
              <w:bottom w:w="120" w:type="dxa"/>
              <w:right w:w="120" w:type="dxa"/>
            </w:tcMar>
          </w:tcPr>
          <w:p w14:paraId="6908B550" w14:textId="77777777" w:rsidR="001E2597" w:rsidRDefault="00000000">
            <w:pPr>
              <w:jc w:val="center"/>
            </w:pPr>
            <w:r>
              <w:rPr>
                <w:rFonts w:ascii="Segoe UI" w:eastAsia="Segoe UI" w:hAnsi="Segoe UI" w:cs="Segoe UI"/>
                <w:b/>
                <w:bCs/>
                <w:color w:val="FFFFFF"/>
              </w:rPr>
              <w:t>Riesgo Técnico / Fiscal</w:t>
            </w:r>
          </w:p>
        </w:tc>
        <w:tc>
          <w:tcPr>
            <w:tcW w:w="0" w:type="auto"/>
            <w:shd w:val="clear" w:color="auto" w:fill="1B4D3E"/>
            <w:tcMar>
              <w:top w:w="120" w:type="dxa"/>
              <w:left w:w="120" w:type="dxa"/>
              <w:bottom w:w="120" w:type="dxa"/>
              <w:right w:w="120" w:type="dxa"/>
            </w:tcMar>
          </w:tcPr>
          <w:p w14:paraId="0E209AE7" w14:textId="77777777" w:rsidR="001E2597" w:rsidRDefault="00000000">
            <w:pPr>
              <w:jc w:val="center"/>
            </w:pPr>
            <w:r>
              <w:rPr>
                <w:rFonts w:ascii="Segoe UI" w:eastAsia="Segoe UI" w:hAnsi="Segoe UI" w:cs="Segoe UI"/>
                <w:b/>
                <w:bCs/>
                <w:color w:val="FFFFFF"/>
              </w:rPr>
              <w:t>Solución Blindada en el Código</w:t>
            </w:r>
          </w:p>
        </w:tc>
      </w:tr>
      <w:tr w:rsidR="001E2597" w14:paraId="1712AE1F"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10EAE7E0" w14:textId="77777777" w:rsidR="001E2597" w:rsidRDefault="00000000">
            <w:r>
              <w:rPr>
                <w:rFonts w:ascii="Segoe UI" w:eastAsia="Segoe UI" w:hAnsi="Segoe UI" w:cs="Segoe UI"/>
                <w:color w:val="1E293B"/>
              </w:rPr>
              <w:t>1. Corte de red durante emisión de factura</w:t>
            </w:r>
          </w:p>
        </w:tc>
        <w:tc>
          <w:tcPr>
            <w:tcW w:w="0" w:type="auto"/>
            <w:shd w:val="clear" w:color="auto" w:fill="FFFFFF"/>
            <w:tcMar>
              <w:top w:w="100" w:type="dxa"/>
              <w:left w:w="120" w:type="dxa"/>
              <w:bottom w:w="100" w:type="dxa"/>
              <w:right w:w="120" w:type="dxa"/>
            </w:tcMar>
          </w:tcPr>
          <w:p w14:paraId="1ECE333A" w14:textId="77777777" w:rsidR="001E2597" w:rsidRDefault="00000000">
            <w:r>
              <w:rPr>
                <w:rFonts w:ascii="Segoe UI" w:eastAsia="Segoe UI" w:hAnsi="Segoe UI" w:cs="Segoe UI"/>
                <w:color w:val="1E293B"/>
              </w:rPr>
              <w:t>Doble emisión y cobro duplicado ante la DIAN.</w:t>
            </w:r>
          </w:p>
        </w:tc>
        <w:tc>
          <w:tcPr>
            <w:tcW w:w="0" w:type="auto"/>
            <w:shd w:val="clear" w:color="auto" w:fill="FFFFFF"/>
            <w:tcMar>
              <w:top w:w="100" w:type="dxa"/>
              <w:left w:w="120" w:type="dxa"/>
              <w:bottom w:w="100" w:type="dxa"/>
              <w:right w:w="120" w:type="dxa"/>
            </w:tcMar>
          </w:tcPr>
          <w:p w14:paraId="678FEA0C" w14:textId="77777777" w:rsidR="001E2597" w:rsidRDefault="00000000">
            <w:r>
              <w:rPr>
                <w:rFonts w:ascii="Segoe UI" w:eastAsia="Segoe UI" w:hAnsi="Segoe UI" w:cs="Segoe UI"/>
                <w:color w:val="1E293B"/>
              </w:rPr>
              <w:t>El reference_code se fija en el borrador antes de llamar a Factus; al reintentar, Factus devuelve la misma factura.</w:t>
            </w:r>
          </w:p>
        </w:tc>
      </w:tr>
      <w:tr w:rsidR="001E2597" w14:paraId="6BBE9B7C" w14:textId="77777777">
        <w:tblPrEx>
          <w:tblCellMar>
            <w:top w:w="0" w:type="dxa"/>
            <w:bottom w:w="0" w:type="dxa"/>
          </w:tblCellMar>
        </w:tblPrEx>
        <w:tc>
          <w:tcPr>
            <w:tcW w:w="0" w:type="auto"/>
            <w:shd w:val="clear" w:color="auto" w:fill="F8FAFC"/>
            <w:tcMar>
              <w:top w:w="100" w:type="dxa"/>
              <w:left w:w="120" w:type="dxa"/>
              <w:bottom w:w="100" w:type="dxa"/>
              <w:right w:w="120" w:type="dxa"/>
            </w:tcMar>
          </w:tcPr>
          <w:p w14:paraId="42AE93FC" w14:textId="77777777" w:rsidR="001E2597" w:rsidRDefault="00000000">
            <w:r>
              <w:rPr>
                <w:rFonts w:ascii="Segoe UI" w:eastAsia="Segoe UI" w:hAnsi="Segoe UI" w:cs="Segoe UI"/>
                <w:color w:val="1E293B"/>
              </w:rPr>
              <w:t>2. Revocación externa del Token OAuth2</w:t>
            </w:r>
          </w:p>
        </w:tc>
        <w:tc>
          <w:tcPr>
            <w:tcW w:w="0" w:type="auto"/>
            <w:shd w:val="clear" w:color="auto" w:fill="F8FAFC"/>
            <w:tcMar>
              <w:top w:w="100" w:type="dxa"/>
              <w:left w:w="120" w:type="dxa"/>
              <w:bottom w:w="100" w:type="dxa"/>
              <w:right w:w="120" w:type="dxa"/>
            </w:tcMar>
          </w:tcPr>
          <w:p w14:paraId="3E6FF148" w14:textId="77777777" w:rsidR="001E2597" w:rsidRDefault="00000000">
            <w:r>
              <w:rPr>
                <w:rFonts w:ascii="Segoe UI" w:eastAsia="Segoe UI" w:hAnsi="Segoe UI" w:cs="Segoe UI"/>
                <w:color w:val="1E293B"/>
              </w:rPr>
              <w:t>Error 401 que rompe la experiencia de usuario.</w:t>
            </w:r>
          </w:p>
        </w:tc>
        <w:tc>
          <w:tcPr>
            <w:tcW w:w="0" w:type="auto"/>
            <w:shd w:val="clear" w:color="auto" w:fill="F8FAFC"/>
            <w:tcMar>
              <w:top w:w="100" w:type="dxa"/>
              <w:left w:w="120" w:type="dxa"/>
              <w:bottom w:w="100" w:type="dxa"/>
              <w:right w:w="120" w:type="dxa"/>
            </w:tcMar>
          </w:tcPr>
          <w:p w14:paraId="67881C9D" w14:textId="77777777" w:rsidR="001E2597" w:rsidRDefault="00000000">
            <w:r>
              <w:rPr>
                <w:rFonts w:ascii="Segoe UI" w:eastAsia="Segoe UI" w:hAnsi="Segoe UI" w:cs="Segoe UI"/>
                <w:color w:val="1E293B"/>
              </w:rPr>
              <w:t>withFactusToken atrapa el 401, purga el token de la memoria y reintenta la petición una vez con un token nuevo.</w:t>
            </w:r>
          </w:p>
        </w:tc>
      </w:tr>
      <w:tr w:rsidR="001E2597" w14:paraId="485DE86B"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0A5FC5D5" w14:textId="77777777" w:rsidR="001E2597" w:rsidRDefault="00000000">
            <w:r>
              <w:rPr>
                <w:rFonts w:ascii="Segoe UI" w:eastAsia="Segoe UI" w:hAnsi="Segoe UI" w:cs="Segoe UI"/>
                <w:color w:val="1E293B"/>
              </w:rPr>
              <w:t>3. Usuario pide anular dos veces la misma factura</w:t>
            </w:r>
          </w:p>
        </w:tc>
        <w:tc>
          <w:tcPr>
            <w:tcW w:w="0" w:type="auto"/>
            <w:shd w:val="clear" w:color="auto" w:fill="FFFFFF"/>
            <w:tcMar>
              <w:top w:w="100" w:type="dxa"/>
              <w:left w:w="120" w:type="dxa"/>
              <w:bottom w:w="100" w:type="dxa"/>
              <w:right w:w="120" w:type="dxa"/>
            </w:tcMar>
          </w:tcPr>
          <w:p w14:paraId="17353182" w14:textId="77777777" w:rsidR="001E2597" w:rsidRDefault="00000000">
            <w:r>
              <w:rPr>
                <w:rFonts w:ascii="Segoe UI" w:eastAsia="Segoe UI" w:hAnsi="Segoe UI" w:cs="Segoe UI"/>
                <w:color w:val="1E293B"/>
              </w:rPr>
              <w:t>Doble nota crédito que descuadra la contabilidad.</w:t>
            </w:r>
          </w:p>
        </w:tc>
        <w:tc>
          <w:tcPr>
            <w:tcW w:w="0" w:type="auto"/>
            <w:shd w:val="clear" w:color="auto" w:fill="FFFFFF"/>
            <w:tcMar>
              <w:top w:w="100" w:type="dxa"/>
              <w:left w:w="120" w:type="dxa"/>
              <w:bottom w:w="100" w:type="dxa"/>
              <w:right w:w="120" w:type="dxa"/>
            </w:tcMar>
          </w:tcPr>
          <w:p w14:paraId="6EB8F362" w14:textId="77777777" w:rsidR="001E2597" w:rsidRDefault="00000000">
            <w:r>
              <w:rPr>
                <w:rFonts w:ascii="Segoe UI" w:eastAsia="Segoe UI" w:hAnsi="Segoe UI" w:cs="Segoe UI"/>
                <w:color w:val="1E293B"/>
              </w:rPr>
              <w:t>La referencia determinística ANUL-&lt;ref&gt; hace que Factus reconozca la nota existente y devuelva outcome: already_voided.</w:t>
            </w:r>
          </w:p>
        </w:tc>
      </w:tr>
      <w:tr w:rsidR="001E2597" w14:paraId="1EC2784F" w14:textId="77777777">
        <w:tblPrEx>
          <w:tblCellMar>
            <w:top w:w="0" w:type="dxa"/>
            <w:bottom w:w="0" w:type="dxa"/>
          </w:tblCellMar>
        </w:tblPrEx>
        <w:tc>
          <w:tcPr>
            <w:tcW w:w="0" w:type="auto"/>
            <w:shd w:val="clear" w:color="auto" w:fill="F8FAFC"/>
            <w:tcMar>
              <w:top w:w="100" w:type="dxa"/>
              <w:left w:w="120" w:type="dxa"/>
              <w:bottom w:w="100" w:type="dxa"/>
              <w:right w:w="120" w:type="dxa"/>
            </w:tcMar>
          </w:tcPr>
          <w:p w14:paraId="55AA276A" w14:textId="77777777" w:rsidR="001E2597" w:rsidRDefault="00000000">
            <w:r>
              <w:rPr>
                <w:rFonts w:ascii="Segoe UI" w:eastAsia="Segoe UI" w:hAnsi="Segoe UI" w:cs="Segoe UI"/>
                <w:color w:val="1E293B"/>
              </w:rPr>
              <w:t>4. Intento de "eliminar" factura con CUFE</w:t>
            </w:r>
          </w:p>
        </w:tc>
        <w:tc>
          <w:tcPr>
            <w:tcW w:w="0" w:type="auto"/>
            <w:shd w:val="clear" w:color="auto" w:fill="F8FAFC"/>
            <w:tcMar>
              <w:top w:w="100" w:type="dxa"/>
              <w:left w:w="120" w:type="dxa"/>
              <w:bottom w:w="100" w:type="dxa"/>
              <w:right w:w="120" w:type="dxa"/>
            </w:tcMar>
          </w:tcPr>
          <w:p w14:paraId="7BB6DF7A" w14:textId="77777777" w:rsidR="001E2597" w:rsidRDefault="00000000">
            <w:r>
              <w:rPr>
                <w:rFonts w:ascii="Segoe UI" w:eastAsia="Segoe UI" w:hAnsi="Segoe UI" w:cs="Segoe UI"/>
                <w:color w:val="1E293B"/>
              </w:rPr>
              <w:t>Violación del Decreto 358 de 2020 DIAN.</w:t>
            </w:r>
          </w:p>
        </w:tc>
        <w:tc>
          <w:tcPr>
            <w:tcW w:w="0" w:type="auto"/>
            <w:shd w:val="clear" w:color="auto" w:fill="F8FAFC"/>
            <w:tcMar>
              <w:top w:w="100" w:type="dxa"/>
              <w:left w:w="120" w:type="dxa"/>
              <w:bottom w:w="100" w:type="dxa"/>
              <w:right w:w="120" w:type="dxa"/>
            </w:tcMar>
          </w:tcPr>
          <w:p w14:paraId="31A84096" w14:textId="77777777" w:rsidR="001E2597" w:rsidRDefault="00000000">
            <w:r>
              <w:rPr>
                <w:rFonts w:ascii="Segoe UI" w:eastAsia="Segoe UI" w:hAnsi="Segoe UI" w:cs="Segoe UI"/>
                <w:color w:val="1E293B"/>
              </w:rPr>
              <w:t>cancelInvoice detecta que ya está validada y conmuta automáticamente a emitir una Nota Crédito Concepto 2.</w:t>
            </w:r>
          </w:p>
        </w:tc>
      </w:tr>
      <w:tr w:rsidR="001E2597" w14:paraId="0502F718"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258E42EC" w14:textId="77777777" w:rsidR="001E2597" w:rsidRDefault="00000000">
            <w:r>
              <w:rPr>
                <w:rFonts w:ascii="Segoe UI" w:eastAsia="Segoe UI" w:hAnsi="Segoe UI" w:cs="Segoe UI"/>
                <w:color w:val="1E293B"/>
              </w:rPr>
              <w:t>5. Intento de eliminar una Nota Crédito validada</w:t>
            </w:r>
          </w:p>
        </w:tc>
        <w:tc>
          <w:tcPr>
            <w:tcW w:w="0" w:type="auto"/>
            <w:shd w:val="clear" w:color="auto" w:fill="FFFFFF"/>
            <w:tcMar>
              <w:top w:w="100" w:type="dxa"/>
              <w:left w:w="120" w:type="dxa"/>
              <w:bottom w:w="100" w:type="dxa"/>
              <w:right w:w="120" w:type="dxa"/>
            </w:tcMar>
          </w:tcPr>
          <w:p w14:paraId="5DAA1181" w14:textId="77777777" w:rsidR="001E2597" w:rsidRDefault="00000000">
            <w:r>
              <w:rPr>
                <w:rFonts w:ascii="Segoe UI" w:eastAsia="Segoe UI" w:hAnsi="Segoe UI" w:cs="Segoe UI"/>
                <w:color w:val="1E293B"/>
              </w:rPr>
              <w:t>Sanción fiscal por borrado de documento soporte.</w:t>
            </w:r>
          </w:p>
        </w:tc>
        <w:tc>
          <w:tcPr>
            <w:tcW w:w="0" w:type="auto"/>
            <w:shd w:val="clear" w:color="auto" w:fill="FFFFFF"/>
            <w:tcMar>
              <w:top w:w="100" w:type="dxa"/>
              <w:left w:w="120" w:type="dxa"/>
              <w:bottom w:w="100" w:type="dxa"/>
              <w:right w:w="120" w:type="dxa"/>
            </w:tcMar>
          </w:tcPr>
          <w:p w14:paraId="606E5D6D" w14:textId="77777777" w:rsidR="001E2597" w:rsidRDefault="00000000">
            <w:r>
              <w:rPr>
                <w:rFonts w:ascii="Segoe UI" w:eastAsia="Segoe UI" w:hAnsi="Segoe UI" w:cs="Segoe UI"/>
                <w:color w:val="1E293B"/>
              </w:rPr>
              <w:t>deleteCreditNote verifica is_validated y arroja HTTP 409 explicando la prohibición legal al usuario.</w:t>
            </w:r>
          </w:p>
        </w:tc>
      </w:tr>
      <w:tr w:rsidR="001E2597" w14:paraId="38670D7F" w14:textId="77777777">
        <w:tblPrEx>
          <w:tblCellMar>
            <w:top w:w="0" w:type="dxa"/>
            <w:bottom w:w="0" w:type="dxa"/>
          </w:tblCellMar>
        </w:tblPrEx>
        <w:tc>
          <w:tcPr>
            <w:tcW w:w="0" w:type="auto"/>
            <w:shd w:val="clear" w:color="auto" w:fill="F8FAFC"/>
            <w:tcMar>
              <w:top w:w="100" w:type="dxa"/>
              <w:left w:w="120" w:type="dxa"/>
              <w:bottom w:w="100" w:type="dxa"/>
              <w:right w:w="120" w:type="dxa"/>
            </w:tcMar>
          </w:tcPr>
          <w:p w14:paraId="5DCDF4B0" w14:textId="77777777" w:rsidR="001E2597" w:rsidRDefault="00000000">
            <w:r>
              <w:rPr>
                <w:rFonts w:ascii="Segoe UI" w:eastAsia="Segoe UI" w:hAnsi="Segoe UI" w:cs="Segoe UI"/>
                <w:color w:val="1E293B"/>
              </w:rPr>
              <w:t>6. Nota crédito parcial supera total de factura</w:t>
            </w:r>
          </w:p>
        </w:tc>
        <w:tc>
          <w:tcPr>
            <w:tcW w:w="0" w:type="auto"/>
            <w:shd w:val="clear" w:color="auto" w:fill="F8FAFC"/>
            <w:tcMar>
              <w:top w:w="100" w:type="dxa"/>
              <w:left w:w="120" w:type="dxa"/>
              <w:bottom w:w="100" w:type="dxa"/>
              <w:right w:w="120" w:type="dxa"/>
            </w:tcMar>
          </w:tcPr>
          <w:p w14:paraId="4130DAC8" w14:textId="77777777" w:rsidR="001E2597" w:rsidRDefault="00000000">
            <w:r>
              <w:rPr>
                <w:rFonts w:ascii="Segoe UI" w:eastAsia="Segoe UI" w:hAnsi="Segoe UI" w:cs="Segoe UI"/>
                <w:color w:val="1E293B"/>
              </w:rPr>
              <w:t>Saldo contable negativo ante la DIAN.</w:t>
            </w:r>
          </w:p>
        </w:tc>
        <w:tc>
          <w:tcPr>
            <w:tcW w:w="0" w:type="auto"/>
            <w:shd w:val="clear" w:color="auto" w:fill="F8FAFC"/>
            <w:tcMar>
              <w:top w:w="100" w:type="dxa"/>
              <w:left w:w="120" w:type="dxa"/>
              <w:bottom w:w="100" w:type="dxa"/>
              <w:right w:w="120" w:type="dxa"/>
            </w:tcMar>
          </w:tcPr>
          <w:p w14:paraId="0A45F224" w14:textId="77777777" w:rsidR="001E2597" w:rsidRDefault="00000000">
            <w:r>
              <w:rPr>
                <w:rFonts w:ascii="Segoe UI" w:eastAsia="Segoe UI" w:hAnsi="Segoe UI" w:cs="Segoe UI"/>
                <w:color w:val="1E293B"/>
              </w:rPr>
              <w:t>createCreditNote compara montos antes de llamar a Factus y arroja un error amigable si el valor es excesivo.</w:t>
            </w:r>
          </w:p>
        </w:tc>
      </w:tr>
      <w:tr w:rsidR="001E2597" w14:paraId="4EEF5A80"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647D8060" w14:textId="77777777" w:rsidR="001E2597" w:rsidRDefault="00000000">
            <w:r>
              <w:rPr>
                <w:rFonts w:ascii="Segoe UI" w:eastAsia="Segoe UI" w:hAnsi="Segoe UI" w:cs="Segoe UI"/>
                <w:color w:val="1E293B"/>
              </w:rPr>
              <w:t>7. Anulación de factura con cobro ya pagado</w:t>
            </w:r>
          </w:p>
        </w:tc>
        <w:tc>
          <w:tcPr>
            <w:tcW w:w="0" w:type="auto"/>
            <w:shd w:val="clear" w:color="auto" w:fill="FFFFFF"/>
            <w:tcMar>
              <w:top w:w="100" w:type="dxa"/>
              <w:left w:w="120" w:type="dxa"/>
              <w:bottom w:w="100" w:type="dxa"/>
              <w:right w:w="120" w:type="dxa"/>
            </w:tcMar>
          </w:tcPr>
          <w:p w14:paraId="3DB2C867" w14:textId="77777777" w:rsidR="001E2597" w:rsidRDefault="00000000">
            <w:r>
              <w:rPr>
                <w:rFonts w:ascii="Segoe UI" w:eastAsia="Segoe UI" w:hAnsi="Segoe UI" w:cs="Segoe UI"/>
                <w:color w:val="1E293B"/>
              </w:rPr>
              <w:t>Pérdida de dinero del comprador.</w:t>
            </w:r>
          </w:p>
        </w:tc>
        <w:tc>
          <w:tcPr>
            <w:tcW w:w="0" w:type="auto"/>
            <w:shd w:val="clear" w:color="auto" w:fill="FFFFFF"/>
            <w:tcMar>
              <w:top w:w="100" w:type="dxa"/>
              <w:left w:w="120" w:type="dxa"/>
              <w:bottom w:w="100" w:type="dxa"/>
              <w:right w:w="120" w:type="dxa"/>
            </w:tcMar>
          </w:tcPr>
          <w:p w14:paraId="0EBEF5FB" w14:textId="77777777" w:rsidR="001E2597" w:rsidRDefault="00000000">
            <w:r>
              <w:rPr>
                <w:rFonts w:ascii="Segoe UI" w:eastAsia="Segoe UI" w:hAnsi="Segoe UI" w:cs="Segoe UI"/>
                <w:color w:val="1E293B"/>
              </w:rPr>
              <w:t>cancelInvoice inspecciona Factus Pay y añade un aviso (warning) explícito para que el comercio devuelva el dinero.</w:t>
            </w:r>
          </w:p>
        </w:tc>
      </w:tr>
      <w:tr w:rsidR="001E2597" w14:paraId="4B543E36" w14:textId="77777777">
        <w:tblPrEx>
          <w:tblCellMar>
            <w:top w:w="0" w:type="dxa"/>
            <w:bottom w:w="0" w:type="dxa"/>
          </w:tblCellMar>
        </w:tblPrEx>
        <w:tc>
          <w:tcPr>
            <w:tcW w:w="0" w:type="auto"/>
            <w:shd w:val="clear" w:color="auto" w:fill="F8FAFC"/>
            <w:tcMar>
              <w:top w:w="100" w:type="dxa"/>
              <w:left w:w="120" w:type="dxa"/>
              <w:bottom w:w="100" w:type="dxa"/>
              <w:right w:w="120" w:type="dxa"/>
            </w:tcMar>
          </w:tcPr>
          <w:p w14:paraId="4F6FC2CE" w14:textId="77777777" w:rsidR="001E2597" w:rsidRDefault="00000000">
            <w:r>
              <w:rPr>
                <w:rFonts w:ascii="Segoe UI" w:eastAsia="Segoe UI" w:hAnsi="Segoe UI" w:cs="Segoe UI"/>
                <w:color w:val="1E293B"/>
              </w:rPr>
              <w:t>8. Caída o lentitud extrema en Factus Pay</w:t>
            </w:r>
          </w:p>
        </w:tc>
        <w:tc>
          <w:tcPr>
            <w:tcW w:w="0" w:type="auto"/>
            <w:shd w:val="clear" w:color="auto" w:fill="F8FAFC"/>
            <w:tcMar>
              <w:top w:w="100" w:type="dxa"/>
              <w:left w:w="120" w:type="dxa"/>
              <w:bottom w:w="100" w:type="dxa"/>
              <w:right w:w="120" w:type="dxa"/>
            </w:tcMar>
          </w:tcPr>
          <w:p w14:paraId="0D913EAB" w14:textId="77777777" w:rsidR="001E2597" w:rsidRDefault="00000000">
            <w:r>
              <w:rPr>
                <w:rFonts w:ascii="Segoe UI" w:eastAsia="Segoe UI" w:hAnsi="Segoe UI" w:cs="Segoe UI"/>
                <w:color w:val="1E293B"/>
              </w:rPr>
              <w:t>Bloqueo innecesario de la emisión de la factura.</w:t>
            </w:r>
          </w:p>
        </w:tc>
        <w:tc>
          <w:tcPr>
            <w:tcW w:w="0" w:type="auto"/>
            <w:shd w:val="clear" w:color="auto" w:fill="F8FAFC"/>
            <w:tcMar>
              <w:top w:w="100" w:type="dxa"/>
              <w:left w:w="120" w:type="dxa"/>
              <w:bottom w:w="100" w:type="dxa"/>
              <w:right w:w="120" w:type="dxa"/>
            </w:tcMar>
          </w:tcPr>
          <w:p w14:paraId="181DD3D5" w14:textId="77777777" w:rsidR="001E2597" w:rsidRDefault="00000000">
            <w:r>
              <w:rPr>
                <w:rFonts w:ascii="Segoe UI" w:eastAsia="Segoe UI" w:hAnsi="Segoe UI" w:cs="Segoe UI"/>
                <w:color w:val="1E293B"/>
              </w:rPr>
              <w:t>Filosofía no bloqueante: la factura se valida y el recaudo se etiqueta como error/disabled sin abortar.</w:t>
            </w:r>
          </w:p>
        </w:tc>
      </w:tr>
      <w:tr w:rsidR="001E2597" w14:paraId="150983BA"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79E3816B" w14:textId="77777777" w:rsidR="001E2597" w:rsidRDefault="00000000">
            <w:r>
              <w:rPr>
                <w:rFonts w:ascii="Segoe UI" w:eastAsia="Segoe UI" w:hAnsi="Segoe UI" w:cs="Segoe UI"/>
                <w:color w:val="1E293B"/>
              </w:rPr>
              <w:t>9. Ciudad dictada no existe en el catálogo DANE</w:t>
            </w:r>
          </w:p>
        </w:tc>
        <w:tc>
          <w:tcPr>
            <w:tcW w:w="0" w:type="auto"/>
            <w:shd w:val="clear" w:color="auto" w:fill="FFFFFF"/>
            <w:tcMar>
              <w:top w:w="100" w:type="dxa"/>
              <w:left w:w="120" w:type="dxa"/>
              <w:bottom w:w="100" w:type="dxa"/>
              <w:right w:w="120" w:type="dxa"/>
            </w:tcMar>
          </w:tcPr>
          <w:p w14:paraId="27E8E3FA" w14:textId="77777777" w:rsidR="001E2597" w:rsidRDefault="00000000">
            <w:r>
              <w:rPr>
                <w:rFonts w:ascii="Segoe UI" w:eastAsia="Segoe UI" w:hAnsi="Segoe UI" w:cs="Segoe UI"/>
                <w:color w:val="1E293B"/>
              </w:rPr>
              <w:t>Rechazo de validación DIAN por DIVIPOLA erróneo.</w:t>
            </w:r>
          </w:p>
        </w:tc>
        <w:tc>
          <w:tcPr>
            <w:tcW w:w="0" w:type="auto"/>
            <w:shd w:val="clear" w:color="auto" w:fill="FFFFFF"/>
            <w:tcMar>
              <w:top w:w="100" w:type="dxa"/>
              <w:left w:w="120" w:type="dxa"/>
              <w:bottom w:w="100" w:type="dxa"/>
              <w:right w:w="120" w:type="dxa"/>
            </w:tcMar>
          </w:tcPr>
          <w:p w14:paraId="2C7EBC46" w14:textId="77777777" w:rsidR="001E2597" w:rsidRDefault="00000000">
            <w:r>
              <w:rPr>
                <w:rFonts w:ascii="Segoe UI" w:eastAsia="Segoe UI" w:hAnsi="Segoe UI" w:cs="Segoe UI"/>
                <w:color w:val="1E293B"/>
              </w:rPr>
              <w:t>resolveMunicipalityCode omite el campo si no hay coincidencia exacta o fonética; la DIAN lo admite en ventas retail.</w:t>
            </w:r>
          </w:p>
        </w:tc>
      </w:tr>
      <w:tr w:rsidR="001E2597" w14:paraId="4A812EAF" w14:textId="77777777">
        <w:tblPrEx>
          <w:tblCellMar>
            <w:top w:w="0" w:type="dxa"/>
            <w:bottom w:w="0" w:type="dxa"/>
          </w:tblCellMar>
        </w:tblPrEx>
        <w:tc>
          <w:tcPr>
            <w:tcW w:w="0" w:type="auto"/>
            <w:shd w:val="clear" w:color="auto" w:fill="F8FAFC"/>
            <w:tcMar>
              <w:top w:w="100" w:type="dxa"/>
              <w:left w:w="120" w:type="dxa"/>
              <w:bottom w:w="100" w:type="dxa"/>
              <w:right w:w="120" w:type="dxa"/>
            </w:tcMar>
          </w:tcPr>
          <w:p w14:paraId="290F3630" w14:textId="77777777" w:rsidR="001E2597" w:rsidRDefault="00000000">
            <w:r>
              <w:rPr>
                <w:rFonts w:ascii="Segoe UI" w:eastAsia="Segoe UI" w:hAnsi="Segoe UI" w:cs="Segoe UI"/>
                <w:color w:val="1E293B"/>
              </w:rPr>
              <w:t>10. Anthropic API Key inválida o sin créditos</w:t>
            </w:r>
          </w:p>
        </w:tc>
        <w:tc>
          <w:tcPr>
            <w:tcW w:w="0" w:type="auto"/>
            <w:shd w:val="clear" w:color="auto" w:fill="F8FAFC"/>
            <w:tcMar>
              <w:top w:w="100" w:type="dxa"/>
              <w:left w:w="120" w:type="dxa"/>
              <w:bottom w:w="100" w:type="dxa"/>
              <w:right w:w="120" w:type="dxa"/>
            </w:tcMar>
          </w:tcPr>
          <w:p w14:paraId="479E8B15" w14:textId="77777777" w:rsidR="001E2597" w:rsidRDefault="00000000">
            <w:r>
              <w:rPr>
                <w:rFonts w:ascii="Segoe UI" w:eastAsia="Segoe UI" w:hAnsi="Segoe UI" w:cs="Segoe UI"/>
                <w:color w:val="1E293B"/>
              </w:rPr>
              <w:t>Llamada telefónica abortada con error 500.</w:t>
            </w:r>
          </w:p>
        </w:tc>
        <w:tc>
          <w:tcPr>
            <w:tcW w:w="0" w:type="auto"/>
            <w:shd w:val="clear" w:color="auto" w:fill="F8FAFC"/>
            <w:tcMar>
              <w:top w:w="100" w:type="dxa"/>
              <w:left w:w="120" w:type="dxa"/>
              <w:bottom w:w="100" w:type="dxa"/>
              <w:right w:w="120" w:type="dxa"/>
            </w:tcMar>
          </w:tcPr>
          <w:p w14:paraId="284A6E96" w14:textId="77777777" w:rsidR="001E2597" w:rsidRDefault="00000000">
            <w:r>
              <w:rPr>
                <w:rFonts w:ascii="Segoe UI" w:eastAsia="Segoe UI" w:hAnsi="Segoe UI" w:cs="Segoe UI"/>
                <w:color w:val="1E293B"/>
              </w:rPr>
              <w:t>claudeRejectedKey conmuta de inmediato en el mismo turno al asistente guiado determinista (fallbackAgent).</w:t>
            </w:r>
          </w:p>
        </w:tc>
      </w:tr>
      <w:tr w:rsidR="001E2597" w14:paraId="5813C202" w14:textId="77777777">
        <w:tblPrEx>
          <w:tblCellMar>
            <w:top w:w="0" w:type="dxa"/>
            <w:bottom w:w="0" w:type="dxa"/>
          </w:tblCellMar>
        </w:tblPrEx>
        <w:tc>
          <w:tcPr>
            <w:tcW w:w="0" w:type="auto"/>
            <w:shd w:val="clear" w:color="auto" w:fill="FFFFFF"/>
            <w:tcMar>
              <w:top w:w="100" w:type="dxa"/>
              <w:left w:w="120" w:type="dxa"/>
              <w:bottom w:w="100" w:type="dxa"/>
              <w:right w:w="120" w:type="dxa"/>
            </w:tcMar>
          </w:tcPr>
          <w:p w14:paraId="58E8C045" w14:textId="77777777" w:rsidR="001E2597" w:rsidRDefault="00000000">
            <w:r>
              <w:rPr>
                <w:rFonts w:ascii="Segoe UI" w:eastAsia="Segoe UI" w:hAnsi="Segoe UI" w:cs="Segoe UI"/>
                <w:color w:val="1E293B"/>
              </w:rPr>
              <w:lastRenderedPageBreak/>
              <w:t>11. Peticiones paralelas cuando expira el token</w:t>
            </w:r>
          </w:p>
        </w:tc>
        <w:tc>
          <w:tcPr>
            <w:tcW w:w="0" w:type="auto"/>
            <w:shd w:val="clear" w:color="auto" w:fill="FFFFFF"/>
            <w:tcMar>
              <w:top w:w="100" w:type="dxa"/>
              <w:left w:w="120" w:type="dxa"/>
              <w:bottom w:w="100" w:type="dxa"/>
              <w:right w:w="120" w:type="dxa"/>
            </w:tcMar>
          </w:tcPr>
          <w:p w14:paraId="742508F4" w14:textId="77777777" w:rsidR="001E2597" w:rsidRDefault="00000000">
            <w:r>
              <w:rPr>
                <w:rFonts w:ascii="Segoe UI" w:eastAsia="Segoe UI" w:hAnsi="Segoe UI" w:cs="Segoe UI"/>
                <w:color w:val="1E293B"/>
              </w:rPr>
              <w:t>Tormenta de peticiones de login a Factus.</w:t>
            </w:r>
          </w:p>
        </w:tc>
        <w:tc>
          <w:tcPr>
            <w:tcW w:w="0" w:type="auto"/>
            <w:shd w:val="clear" w:color="auto" w:fill="FFFFFF"/>
            <w:tcMar>
              <w:top w:w="100" w:type="dxa"/>
              <w:left w:w="120" w:type="dxa"/>
              <w:bottom w:w="100" w:type="dxa"/>
              <w:right w:w="120" w:type="dxa"/>
            </w:tcMar>
          </w:tcPr>
          <w:p w14:paraId="4BD57C70" w14:textId="77777777" w:rsidR="001E2597" w:rsidRDefault="00000000">
            <w:r>
              <w:rPr>
                <w:rFonts w:ascii="Segoe UI" w:eastAsia="Segoe UI" w:hAnsi="Segoe UI" w:cs="Segoe UI"/>
                <w:color w:val="1E293B"/>
              </w:rPr>
              <w:t>Patrón Single-Flight Promise (factusTokenInFlight) que unifica concurrentemente todas las llamadas.</w:t>
            </w:r>
          </w:p>
        </w:tc>
      </w:tr>
      <w:tr w:rsidR="001E2597" w14:paraId="6B58D7D9" w14:textId="77777777">
        <w:tblPrEx>
          <w:tblCellMar>
            <w:top w:w="0" w:type="dxa"/>
            <w:bottom w:w="0" w:type="dxa"/>
          </w:tblCellMar>
        </w:tblPrEx>
        <w:tc>
          <w:tcPr>
            <w:tcW w:w="0" w:type="auto"/>
            <w:shd w:val="clear" w:color="auto" w:fill="F8FAFC"/>
            <w:tcMar>
              <w:top w:w="100" w:type="dxa"/>
              <w:left w:w="120" w:type="dxa"/>
              <w:bottom w:w="100" w:type="dxa"/>
              <w:right w:w="120" w:type="dxa"/>
            </w:tcMar>
          </w:tcPr>
          <w:p w14:paraId="0906A118" w14:textId="77777777" w:rsidR="001E2597" w:rsidRDefault="00000000">
            <w:r>
              <w:rPr>
                <w:rFonts w:ascii="Segoe UI" w:eastAsia="Segoe UI" w:hAnsi="Segoe UI" w:cs="Segoe UI"/>
                <w:color w:val="1E293B"/>
              </w:rPr>
              <w:t>12. Rango DIAN agotado durante el día</w:t>
            </w:r>
          </w:p>
        </w:tc>
        <w:tc>
          <w:tcPr>
            <w:tcW w:w="0" w:type="auto"/>
            <w:shd w:val="clear" w:color="auto" w:fill="F8FAFC"/>
            <w:tcMar>
              <w:top w:w="100" w:type="dxa"/>
              <w:left w:w="120" w:type="dxa"/>
              <w:bottom w:w="100" w:type="dxa"/>
              <w:right w:w="120" w:type="dxa"/>
            </w:tcMar>
          </w:tcPr>
          <w:p w14:paraId="5E5ECB71" w14:textId="77777777" w:rsidR="001E2597" w:rsidRDefault="00000000">
            <w:r>
              <w:rPr>
                <w:rFonts w:ascii="Segoe UI" w:eastAsia="Segoe UI" w:hAnsi="Segoe UI" w:cs="Segoe UI"/>
                <w:color w:val="1E293B"/>
              </w:rPr>
              <w:t>Facturas rechazadas consecutivamente.</w:t>
            </w:r>
          </w:p>
        </w:tc>
        <w:tc>
          <w:tcPr>
            <w:tcW w:w="0" w:type="auto"/>
            <w:shd w:val="clear" w:color="auto" w:fill="F8FAFC"/>
            <w:tcMar>
              <w:top w:w="100" w:type="dxa"/>
              <w:left w:w="120" w:type="dxa"/>
              <w:bottom w:w="100" w:type="dxa"/>
              <w:right w:w="120" w:type="dxa"/>
            </w:tcMar>
          </w:tcPr>
          <w:p w14:paraId="75AF90F4" w14:textId="77777777" w:rsidR="001E2597" w:rsidRDefault="00000000">
            <w:r>
              <w:rPr>
                <w:rFonts w:ascii="Segoe UI" w:eastAsia="Segoe UI" w:hAnsi="Segoe UI" w:cs="Segoe UI"/>
                <w:color w:val="1E293B"/>
              </w:rPr>
              <w:t>Al recibir un 4xx de Factus, invalidateRangeCache() fuerza a reconsultar rangos frescos en la siguiente factura.</w:t>
            </w:r>
          </w:p>
        </w:tc>
      </w:tr>
    </w:tbl>
    <w:p w14:paraId="4A5D9FBC" w14:textId="77777777" w:rsidR="001E2597" w:rsidRDefault="001E2597">
      <w:pPr>
        <w:spacing w:after="140" w:line="280" w:lineRule="auto"/>
        <w:jc w:val="both"/>
      </w:pPr>
    </w:p>
    <w:p w14:paraId="04C5CB8A" w14:textId="77777777" w:rsidR="001E2597" w:rsidRDefault="00000000">
      <w:pPr>
        <w:pStyle w:val="Ttulo2"/>
        <w:spacing w:before="280" w:after="120"/>
      </w:pPr>
      <w:r>
        <w:rPr>
          <w:rFonts w:ascii="Segoe UI" w:eastAsia="Segoe UI" w:hAnsi="Segoe UI" w:cs="Segoe UI"/>
          <w:b/>
          <w:bCs/>
          <w:color w:val="0B4F6C"/>
          <w:sz w:val="28"/>
          <w:szCs w:val="28"/>
        </w:rPr>
        <w:t>7.2. Guía Paso a Paso para Extender el Sistema</w:t>
      </w:r>
    </w:p>
    <w:p w14:paraId="331E1140" w14:textId="77777777" w:rsidR="001E2597" w:rsidRDefault="00000000">
      <w:pPr>
        <w:pStyle w:val="Ttulo3"/>
        <w:spacing w:before="200" w:after="80"/>
      </w:pPr>
      <w:r>
        <w:rPr>
          <w:rFonts w:ascii="Segoe UI" w:eastAsia="Segoe UI" w:hAnsi="Segoe UI" w:cs="Segoe UI"/>
          <w:b/>
          <w:bCs/>
          <w:color w:val="1E293B"/>
        </w:rPr>
        <w:t>A. Cómo Agregar un Nuevo Tributo (ej. Impoconsumo o Retenciones)</w:t>
      </w:r>
    </w:p>
    <w:p w14:paraId="23888CDC" w14:textId="77777777" w:rsidR="001E2597" w:rsidRDefault="00000000">
      <w:pPr>
        <w:spacing w:after="140" w:line="280" w:lineRule="auto"/>
        <w:jc w:val="both"/>
      </w:pPr>
      <w:r>
        <w:rPr>
          <w:rFonts w:ascii="Segoe UI" w:eastAsia="Segoe UI" w:hAnsi="Segoe UI" w:cs="Segoe UI"/>
          <w:color w:val="1E293B"/>
          <w:sz w:val="22"/>
          <w:szCs w:val="22"/>
        </w:rPr>
        <w:t>Si su comercio vende alimentos preparados (gravados con Impuesto Nacional al Consumo del 8% en lugar de IVA 19%):</w:t>
      </w:r>
    </w:p>
    <w:p w14:paraId="489087C6"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Paso 1: </w:t>
      </w:r>
      <w:r>
        <w:rPr>
          <w:rFonts w:ascii="Segoe UI" w:eastAsia="Segoe UI" w:hAnsi="Segoe UI" w:cs="Segoe UI"/>
          <w:color w:val="1E293B"/>
          <w:sz w:val="22"/>
          <w:szCs w:val="22"/>
        </w:rPr>
        <w:t>1. En config/catalogs.js, registre el código oficial DIAN del tributo (ej. TRIBUTE_CODE: { IVA: "01", INC: "04" }).</w:t>
      </w:r>
    </w:p>
    <w:p w14:paraId="6BB58514"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Paso 2: </w:t>
      </w:r>
      <w:r>
        <w:rPr>
          <w:rFonts w:ascii="Segoe UI" w:eastAsia="Segoe UI" w:hAnsi="Segoe UI" w:cs="Segoe UI"/>
          <w:color w:val="1E293B"/>
          <w:sz w:val="22"/>
          <w:szCs w:val="22"/>
        </w:rPr>
        <w:t>2. En documentBuilder.js, agregue al esquema de items el tributo correspondiente: tax_code: "04" y tax_rate: 8.</w:t>
      </w:r>
    </w:p>
    <w:p w14:paraId="2DBF3B6A"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Paso 3: </w:t>
      </w:r>
      <w:r>
        <w:rPr>
          <w:rFonts w:ascii="Segoe UI" w:eastAsia="Segoe UI" w:hAnsi="Segoe UI" w:cs="Segoe UI"/>
          <w:color w:val="1E293B"/>
          <w:sz w:val="22"/>
          <w:szCs w:val="22"/>
        </w:rPr>
        <w:t>3. En tools.js, actualice la herramienta add_item para permitir el parámetro opcional tax_type: "iva" | "inc".</w:t>
      </w:r>
    </w:p>
    <w:p w14:paraId="1C5721C2" w14:textId="77777777" w:rsidR="001E2597" w:rsidRDefault="00000000">
      <w:pPr>
        <w:pStyle w:val="Ttulo3"/>
        <w:spacing w:before="200" w:after="80"/>
      </w:pPr>
      <w:r>
        <w:rPr>
          <w:rFonts w:ascii="Segoe UI" w:eastAsia="Segoe UI" w:hAnsi="Segoe UI" w:cs="Segoe UI"/>
          <w:b/>
          <w:bCs/>
          <w:color w:val="1E293B"/>
        </w:rPr>
        <w:t>B. Cómo Incorporar Notas Débito Electrónicas</w:t>
      </w:r>
    </w:p>
    <w:p w14:paraId="55B6D78E" w14:textId="77777777" w:rsidR="001E2597" w:rsidRDefault="00000000">
      <w:pPr>
        <w:spacing w:after="140" w:line="280" w:lineRule="auto"/>
        <w:jc w:val="both"/>
      </w:pPr>
      <w:r>
        <w:rPr>
          <w:rFonts w:ascii="Segoe UI" w:eastAsia="Segoe UI" w:hAnsi="Segoe UI" w:cs="Segoe UI"/>
          <w:color w:val="1E293B"/>
          <w:sz w:val="22"/>
          <w:szCs w:val="22"/>
        </w:rPr>
        <w:t>Para notas de aumento de valor o cobro de intereses:</w:t>
      </w:r>
    </w:p>
    <w:p w14:paraId="627858BF"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Paso 1: </w:t>
      </w:r>
      <w:r>
        <w:rPr>
          <w:rFonts w:ascii="Segoe UI" w:eastAsia="Segoe UI" w:hAnsi="Segoe UI" w:cs="Segoe UI"/>
          <w:color w:val="1E293B"/>
          <w:sz w:val="22"/>
          <w:szCs w:val="22"/>
        </w:rPr>
        <w:t>1. Cree el cliente de red api/factusDebitNotesClient.js apuntando a POST /v2/debit-notes/validate.</w:t>
      </w:r>
    </w:p>
    <w:p w14:paraId="3DF18263"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Paso 2: </w:t>
      </w:r>
      <w:r>
        <w:rPr>
          <w:rFonts w:ascii="Segoe UI" w:eastAsia="Segoe UI" w:hAnsi="Segoe UI" w:cs="Segoe UI"/>
          <w:color w:val="1E293B"/>
          <w:sz w:val="22"/>
          <w:szCs w:val="22"/>
        </w:rPr>
        <w:t>2. Cree el servicio services/debitNoteService.js replicando el esquema de creditNoteService.js con los códigos DIAN de concepto débito (1: Intereses, 2: Gastos por cobrar, 3: Cambio de valor).</w:t>
      </w:r>
    </w:p>
    <w:p w14:paraId="7523D220"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Paso 3: </w:t>
      </w:r>
      <w:r>
        <w:rPr>
          <w:rFonts w:ascii="Segoe UI" w:eastAsia="Segoe UI" w:hAnsi="Segoe UI" w:cs="Segoe UI"/>
          <w:color w:val="1E293B"/>
          <w:sz w:val="22"/>
          <w:szCs w:val="22"/>
        </w:rPr>
        <w:t>3. Añada la herramienta create_debit_note en tools.js y su respectiva pestaña en el HistoryPanel.jsx del frontend.</w:t>
      </w:r>
    </w:p>
    <w:p w14:paraId="7A40FE5F" w14:textId="77777777" w:rsidR="001E2597" w:rsidRDefault="00000000">
      <w:pPr>
        <w:pStyle w:val="Ttulo2"/>
        <w:spacing w:before="280" w:after="120"/>
      </w:pPr>
      <w:r>
        <w:rPr>
          <w:rFonts w:ascii="Segoe UI" w:eastAsia="Segoe UI" w:hAnsi="Segoe UI" w:cs="Segoe UI"/>
          <w:b/>
          <w:bCs/>
          <w:color w:val="0B4F6C"/>
          <w:sz w:val="28"/>
          <w:szCs w:val="28"/>
        </w:rPr>
        <w:t>7.3. Hoja de Ruta de Estudio y Dominio del Proyecto</w:t>
      </w:r>
    </w:p>
    <w:p w14:paraId="2A6B8051" w14:textId="77777777" w:rsidR="001E2597" w:rsidRDefault="00000000">
      <w:pPr>
        <w:spacing w:after="140" w:line="280" w:lineRule="auto"/>
        <w:jc w:val="both"/>
      </w:pPr>
      <w:r>
        <w:rPr>
          <w:rFonts w:ascii="Segoe UI" w:eastAsia="Segoe UI" w:hAnsi="Segoe UI" w:cs="Segoe UI"/>
          <w:color w:val="1E293B"/>
          <w:sz w:val="22"/>
          <w:szCs w:val="22"/>
        </w:rPr>
        <w:t>Para dominar este código hasta el nivel de poder exponerlo en una sustentación técnica o modificarlo con solvencia:</w:t>
      </w:r>
    </w:p>
    <w:p w14:paraId="79267C5D"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Día 1 (Dominio y Fundamentos): </w:t>
      </w:r>
      <w:r>
        <w:rPr>
          <w:rFonts w:ascii="Segoe UI" w:eastAsia="Segoe UI" w:hAnsi="Segoe UI" w:cs="Segoe UI"/>
          <w:color w:val="1E293B"/>
          <w:sz w:val="22"/>
          <w:szCs w:val="22"/>
        </w:rPr>
        <w:t>Lea el Capítulo 1 y 2 de este manual. Comprenda la diferencia entre CUFE y UBL, y por qué una factura con CUFE no se destruye.</w:t>
      </w:r>
    </w:p>
    <w:p w14:paraId="547DECED"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Día 2 (Red y Autenticación): </w:t>
      </w:r>
      <w:r>
        <w:rPr>
          <w:rFonts w:ascii="Segoe UI" w:eastAsia="Segoe UI" w:hAnsi="Segoe UI" w:cs="Segoe UI"/>
          <w:color w:val="1E293B"/>
          <w:sz w:val="22"/>
          <w:szCs w:val="22"/>
        </w:rPr>
        <w:t>Abra httpClientFactory.js, tokenManager.js y factusSandbox.js. Analice cómo funciona el operador ??= y el reintento ante 401.</w:t>
      </w:r>
    </w:p>
    <w:p w14:paraId="7DF724B9"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lastRenderedPageBreak/>
        <w:t xml:space="preserve">Día 3 (Lógica de Negocio): </w:t>
      </w:r>
      <w:r>
        <w:rPr>
          <w:rFonts w:ascii="Segoe UI" w:eastAsia="Segoe UI" w:hAnsi="Segoe UI" w:cs="Segoe UI"/>
          <w:color w:val="1E293B"/>
          <w:sz w:val="22"/>
          <w:szCs w:val="22"/>
        </w:rPr>
        <w:t>Estudie documentBuilder.js y factusMapper.js. Comprenda por qué se redondea por ítem y cómo se absorben variaciones de Factus.</w:t>
      </w:r>
    </w:p>
    <w:p w14:paraId="0D48CB3D"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Día 4 (Servicios Transaccionales): </w:t>
      </w:r>
      <w:r>
        <w:rPr>
          <w:rFonts w:ascii="Segoe UI" w:eastAsia="Segoe UI" w:hAnsi="Segoe UI" w:cs="Segoe UI"/>
          <w:color w:val="1E293B"/>
          <w:sz w:val="22"/>
          <w:szCs w:val="22"/>
        </w:rPr>
        <w:t>Examine invoiceService.js y creditNoteService.js. Analice la regla cancelInvoice() y la referencia ANUL-.</w:t>
      </w:r>
    </w:p>
    <w:p w14:paraId="3CA9AAB8"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Día 5 (Inteligencia Artificial): </w:t>
      </w:r>
      <w:r>
        <w:rPr>
          <w:rFonts w:ascii="Segoe UI" w:eastAsia="Segoe UI" w:hAnsi="Segoe UI" w:cs="Segoe UI"/>
          <w:color w:val="1E293B"/>
          <w:sz w:val="22"/>
          <w:szCs w:val="22"/>
        </w:rPr>
        <w:t>Estudie agentService.js, tools.js, fallbackAgent.js y textParsing.js. Vea cómo el System Prompt moldea a Claude para hablar por teléfono.</w:t>
      </w:r>
    </w:p>
    <w:p w14:paraId="54071A3A" w14:textId="77777777" w:rsidR="001E2597" w:rsidRDefault="00000000">
      <w:pPr>
        <w:pStyle w:val="Prrafodelista"/>
        <w:numPr>
          <w:ilvl w:val="0"/>
          <w:numId w:val="1"/>
        </w:numPr>
        <w:spacing w:after="100" w:line="260" w:lineRule="auto"/>
      </w:pPr>
      <w:r>
        <w:rPr>
          <w:rFonts w:ascii="Segoe UI" w:eastAsia="Segoe UI" w:hAnsi="Segoe UI" w:cs="Segoe UI"/>
          <w:b/>
          <w:bCs/>
          <w:color w:val="1B4D3E"/>
          <w:sz w:val="22"/>
          <w:szCs w:val="22"/>
        </w:rPr>
        <w:t xml:space="preserve">Día 6 y 7 (Frontend y Voz): </w:t>
      </w:r>
      <w:r>
        <w:rPr>
          <w:rFonts w:ascii="Segoe UI" w:eastAsia="Segoe UI" w:hAnsi="Segoe UI" w:cs="Segoe UI"/>
          <w:color w:val="1E293B"/>
          <w:sz w:val="22"/>
          <w:szCs w:val="22"/>
        </w:rPr>
        <w:t>Revise useSpeechRecognition.js, CallScreen.jsx y InvoiceViewer.jsx. Entienda la sincronización entre el micrófono y el sintetizador.</w:t>
      </w:r>
    </w:p>
    <w:tbl>
      <w:tblPr>
        <w:tblW w:w="5000" w:type="pct"/>
        <w:tblBorders>
          <w:top w:val="none" w:sz="0" w:space="0" w:color="FFFFFF"/>
          <w:left w:val="single" w:sz="24" w:space="0" w:color="1B4D3E"/>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6"/>
      </w:tblGrid>
      <w:tr w:rsidR="001E2597" w14:paraId="40A555AA" w14:textId="77777777">
        <w:tblPrEx>
          <w:tblCellMar>
            <w:top w:w="0" w:type="dxa"/>
            <w:bottom w:w="0" w:type="dxa"/>
          </w:tblCellMar>
        </w:tblPrEx>
        <w:tc>
          <w:tcPr>
            <w:tcW w:w="5000" w:type="pct"/>
            <w:shd w:val="clear" w:color="auto" w:fill="E8F5E9"/>
            <w:tcMar>
              <w:top w:w="140" w:type="dxa"/>
              <w:left w:w="200" w:type="dxa"/>
              <w:bottom w:w="140" w:type="dxa"/>
              <w:right w:w="140" w:type="dxa"/>
            </w:tcMar>
          </w:tcPr>
          <w:p w14:paraId="2F86048E" w14:textId="77777777" w:rsidR="001E2597" w:rsidRDefault="00000000">
            <w:pPr>
              <w:spacing w:after="60"/>
            </w:pPr>
            <w:r>
              <w:rPr>
                <w:rFonts w:ascii="Segoe UI" w:eastAsia="Segoe UI" w:hAnsi="Segoe UI" w:cs="Segoe UI"/>
                <w:b/>
                <w:bCs/>
                <w:color w:val="1B4D3E"/>
                <w:sz w:val="22"/>
                <w:szCs w:val="22"/>
              </w:rPr>
              <w:t>📌 NOTA TÉCNICA: CONCLUSIÓN DEL MANUAL</w:t>
            </w:r>
          </w:p>
          <w:p w14:paraId="43697B20" w14:textId="77777777" w:rsidR="001E2597" w:rsidRDefault="00000000">
            <w:r>
              <w:rPr>
                <w:rFonts w:ascii="Segoe UI" w:eastAsia="Segoe UI" w:hAnsi="Segoe UI" w:cs="Segoe UI"/>
                <w:color w:val="1E293B"/>
              </w:rPr>
              <w:t>Factus Voz demuestra que la combinación de Inteligencia Artificial Conversacional con una arquitectura de software limpia y un dominio tributario riguroso puede transformar una tarea tediosa y propensa a errores en una experiencia humana, rápida y agradable. Este código está listo para ser estudiado, desplegado y evolucionado.</w:t>
            </w:r>
          </w:p>
        </w:tc>
      </w:tr>
    </w:tbl>
    <w:p w14:paraId="21D428D6" w14:textId="77777777" w:rsidR="00030AD5" w:rsidRDefault="00030AD5"/>
    <w:sectPr w:rsidR="00030AD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10F66"/>
    <w:multiLevelType w:val="hybridMultilevel"/>
    <w:tmpl w:val="9CF86E8E"/>
    <w:lvl w:ilvl="0" w:tplc="DEC8384E">
      <w:start w:val="1"/>
      <w:numFmt w:val="bullet"/>
      <w:lvlText w:val="●"/>
      <w:lvlJc w:val="left"/>
      <w:pPr>
        <w:ind w:left="720" w:hanging="360"/>
      </w:pPr>
    </w:lvl>
    <w:lvl w:ilvl="1" w:tplc="85C0C010" w:tentative="1">
      <w:start w:val="1"/>
      <w:numFmt w:val="bullet"/>
      <w:lvlText w:val="○"/>
      <w:lvlJc w:val="left"/>
      <w:pPr>
        <w:ind w:left="1440" w:hanging="360"/>
      </w:pPr>
    </w:lvl>
    <w:lvl w:ilvl="2" w:tplc="B30C5814" w:tentative="1">
      <w:start w:val="1"/>
      <w:numFmt w:val="bullet"/>
      <w:lvlText w:val="■"/>
      <w:lvlJc w:val="left"/>
      <w:pPr>
        <w:ind w:left="2160" w:hanging="360"/>
      </w:pPr>
    </w:lvl>
    <w:lvl w:ilvl="3" w:tplc="58FA09E0" w:tentative="1">
      <w:start w:val="1"/>
      <w:numFmt w:val="bullet"/>
      <w:lvlText w:val="●"/>
      <w:lvlJc w:val="left"/>
      <w:pPr>
        <w:ind w:left="2880" w:hanging="360"/>
      </w:pPr>
    </w:lvl>
    <w:lvl w:ilvl="4" w:tplc="2640DC4A" w:tentative="1">
      <w:start w:val="1"/>
      <w:numFmt w:val="bullet"/>
      <w:lvlText w:val="○"/>
      <w:lvlJc w:val="left"/>
      <w:pPr>
        <w:ind w:left="3600" w:hanging="360"/>
      </w:pPr>
    </w:lvl>
    <w:lvl w:ilvl="5" w:tplc="A00C57E0" w:tentative="1">
      <w:start w:val="1"/>
      <w:numFmt w:val="bullet"/>
      <w:lvlText w:val="■"/>
      <w:lvlJc w:val="left"/>
      <w:pPr>
        <w:ind w:left="4320" w:hanging="360"/>
      </w:pPr>
    </w:lvl>
    <w:lvl w:ilvl="6" w:tplc="B56CA260" w:tentative="1">
      <w:start w:val="1"/>
      <w:numFmt w:val="bullet"/>
      <w:lvlText w:val="●"/>
      <w:lvlJc w:val="left"/>
      <w:pPr>
        <w:ind w:left="5040" w:hanging="360"/>
      </w:pPr>
    </w:lvl>
    <w:lvl w:ilvl="7" w:tplc="C3ECD754" w:tentative="1">
      <w:start w:val="1"/>
      <w:numFmt w:val="bullet"/>
      <w:lvlText w:val="●"/>
      <w:lvlJc w:val="left"/>
      <w:pPr>
        <w:ind w:left="5760" w:hanging="360"/>
      </w:pPr>
    </w:lvl>
    <w:lvl w:ilvl="8" w:tplc="3514C108" w:tentative="1">
      <w:start w:val="1"/>
      <w:numFmt w:val="bullet"/>
      <w:lvlText w:val="●"/>
      <w:lvlJc w:val="left"/>
      <w:pPr>
        <w:ind w:left="6480" w:hanging="360"/>
      </w:pPr>
    </w:lvl>
  </w:abstractNum>
  <w:num w:numId="1" w16cid:durableId="6650896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597"/>
    <w:rsid w:val="00030AD5"/>
    <w:rsid w:val="000C5BC9"/>
    <w:rsid w:val="00161A19"/>
    <w:rsid w:val="001E2597"/>
    <w:rsid w:val="0039011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BA2F0"/>
  <w15:docId w15:val="{DD9157BB-1AB1-47C0-B0E5-67E4EAF61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outlineLvl w:val="1"/>
    </w:pPr>
    <w:rPr>
      <w:color w:val="2E74B5"/>
      <w:sz w:val="26"/>
      <w:szCs w:val="26"/>
    </w:rPr>
  </w:style>
  <w:style w:type="paragraph" w:styleId="Ttulo3">
    <w:name w:val="heading 3"/>
    <w:basedOn w:val="Normal"/>
    <w:next w:val="Normal"/>
    <w:uiPriority w:val="9"/>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7309</Words>
  <Characters>40200</Characters>
  <Application>Microsoft Office Word</Application>
  <DocSecurity>0</DocSecurity>
  <Lines>335</Lines>
  <Paragraphs>94</Paragraphs>
  <ScaleCrop>false</ScaleCrop>
  <Company/>
  <LinksUpToDate>false</LinksUpToDate>
  <CharactersWithSpaces>47415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Maestro de Arquitectura, Código y Dominio Fiscal - Factus Voz</dc:title>
  <dc:creator>Antigravity AI - Advanced Agentic Coding</dc:creator>
  <dc:description>Guía técnica integral y exhaustiva para comprender cada línea de código y decisión fiscal</dc:description>
  <cp:lastModifiedBy>oscar alejandro gonzalez soto</cp:lastModifiedBy>
  <cp:revision>3</cp:revision>
  <dcterms:created xsi:type="dcterms:W3CDTF">2026-10-06T04:42:00Z</dcterms:created>
  <dcterms:modified xsi:type="dcterms:W3CDTF">2026-10-06T04:44:00Z</dcterms:modified>
</cp:coreProperties>
</file>