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DB204" w14:textId="77777777" w:rsidR="00B27106" w:rsidRDefault="00B6630D">
      <w:pPr>
        <w:pStyle w:val="Heading2"/>
      </w:pPr>
      <w:r>
        <w:t>Storage</w:t>
      </w:r>
    </w:p>
    <w:p w14:paraId="108323AA" w14:textId="77777777" w:rsidR="00B27106" w:rsidRDefault="00B6630D">
      <w:r>
        <w:rPr>
          <w:noProof/>
        </w:rPr>
        <w:drawing>
          <wp:inline distT="0" distB="0" distL="0" distR="0" wp14:anchorId="3F70242C" wp14:editId="4C288526">
            <wp:extent cx="5486400" cy="4008664"/>
            <wp:effectExtent l="0" t="0" r="0" b="0"/>
            <wp:docPr id="1" name="image1" descr="storage flow · 7 stores, raw store highligh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torage flow · 7 stores, raw store highligh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ECEE" w14:textId="77777777" w:rsidR="00B27106" w:rsidRDefault="00B6630D">
      <w:r>
        <w:t>storage flow · 7 stores, raw store highlighted</w:t>
      </w:r>
    </w:p>
    <w:p w14:paraId="08BD1478" w14:textId="77777777" w:rsidR="00B27106" w:rsidRDefault="00B6630D">
      <w:r>
        <w:t>Only the raw store receives data from Team 1. Every other table can be rebuilt from it, and the answer key never touches the analytics.</w:t>
      </w:r>
    </w:p>
    <w:p w14:paraId="58C7074D" w14:textId="77777777" w:rsidR="00B27106" w:rsidRDefault="00B6630D">
      <w:pPr>
        <w:pStyle w:val="Heading2"/>
      </w:pPr>
      <w:r>
        <w:lastRenderedPageBreak/>
        <w:t>Processing</w:t>
      </w:r>
    </w:p>
    <w:p w14:paraId="666FE84A" w14:textId="77777777" w:rsidR="00B27106" w:rsidRDefault="00B6630D">
      <w:r>
        <w:rPr>
          <w:noProof/>
        </w:rPr>
        <w:drawing>
          <wp:inline distT="0" distB="0" distL="0" distR="0" wp14:anchorId="4988E27D" wp14:editId="2365AD87">
            <wp:extent cx="5486400" cy="4849585"/>
            <wp:effectExtent l="0" t="0" r="0" b="0"/>
            <wp:docPr id="2" name="image2" descr="daily processing · 6 stages to a fla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daily processing · 6 stages to a fla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5E7C" w14:textId="77777777" w:rsidR="00B27106" w:rsidRDefault="00B6630D">
      <w:r>
        <w:t>daily processing · 6 stages to a flag</w:t>
      </w:r>
    </w:p>
    <w:p w14:paraId="2A48A1B3" w14:textId="77777777" w:rsidR="00B27106" w:rsidRDefault="00B6630D">
      <w:r>
        <w:t>A single odd day never raises a flag. Only a deviation that persists across several sessions does.</w:t>
      </w:r>
    </w:p>
    <w:sectPr w:rsidR="00B2710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2114A"/>
    <w:multiLevelType w:val="hybridMultilevel"/>
    <w:tmpl w:val="F140CEE0"/>
    <w:lvl w:ilvl="0" w:tplc="FD02DE6E">
      <w:start w:val="1"/>
      <w:numFmt w:val="decimal"/>
      <w:lvlText w:val="%1."/>
      <w:lvlJc w:val="left"/>
      <w:pPr>
        <w:ind w:left="720" w:hanging="360"/>
      </w:pPr>
    </w:lvl>
    <w:lvl w:ilvl="1" w:tplc="BCDE1ABE">
      <w:start w:val="1"/>
      <w:numFmt w:val="lowerLetter"/>
      <w:lvlText w:val="%2."/>
      <w:lvlJc w:val="left"/>
      <w:pPr>
        <w:ind w:left="1440" w:hanging="360"/>
      </w:pPr>
    </w:lvl>
    <w:lvl w:ilvl="2" w:tplc="574A457A">
      <w:start w:val="1"/>
      <w:numFmt w:val="lowerRoman"/>
      <w:lvlText w:val="%3."/>
      <w:lvlJc w:val="left"/>
      <w:pPr>
        <w:ind w:left="2160" w:hanging="360"/>
      </w:pPr>
    </w:lvl>
    <w:lvl w:ilvl="3" w:tplc="CD7EDC18">
      <w:start w:val="1"/>
      <w:numFmt w:val="decimal"/>
      <w:lvlText w:val="%4."/>
      <w:lvlJc w:val="left"/>
      <w:pPr>
        <w:ind w:left="2880" w:hanging="360"/>
      </w:pPr>
    </w:lvl>
    <w:lvl w:ilvl="4" w:tplc="1BB44F14">
      <w:start w:val="1"/>
      <w:numFmt w:val="lowerLetter"/>
      <w:lvlText w:val="%5."/>
      <w:lvlJc w:val="left"/>
      <w:pPr>
        <w:ind w:left="3600" w:hanging="360"/>
      </w:pPr>
    </w:lvl>
    <w:lvl w:ilvl="5" w:tplc="2A2AE906">
      <w:start w:val="1"/>
      <w:numFmt w:val="lowerRoman"/>
      <w:lvlText w:val="%6."/>
      <w:lvlJc w:val="left"/>
      <w:pPr>
        <w:ind w:left="4320" w:hanging="360"/>
      </w:pPr>
    </w:lvl>
    <w:lvl w:ilvl="6" w:tplc="1272FCE8">
      <w:start w:val="1"/>
      <w:numFmt w:val="decimal"/>
      <w:lvlText w:val="%7."/>
      <w:lvlJc w:val="left"/>
      <w:pPr>
        <w:ind w:left="5040" w:hanging="360"/>
      </w:pPr>
    </w:lvl>
    <w:lvl w:ilvl="7" w:tplc="0B96E14C">
      <w:start w:val="1"/>
      <w:numFmt w:val="lowerLetter"/>
      <w:lvlText w:val="%8."/>
      <w:lvlJc w:val="left"/>
      <w:pPr>
        <w:ind w:left="5760" w:hanging="360"/>
      </w:pPr>
    </w:lvl>
    <w:lvl w:ilvl="8" w:tplc="C21E9B8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D3B323F"/>
    <w:multiLevelType w:val="hybridMultilevel"/>
    <w:tmpl w:val="FA32DE6A"/>
    <w:lvl w:ilvl="0" w:tplc="389C38B0">
      <w:start w:val="1"/>
      <w:numFmt w:val="bullet"/>
      <w:lvlText w:val="•"/>
      <w:lvlJc w:val="left"/>
      <w:pPr>
        <w:ind w:left="720" w:hanging="360"/>
      </w:pPr>
    </w:lvl>
    <w:lvl w:ilvl="1" w:tplc="2BFCEB50">
      <w:start w:val="1"/>
      <w:numFmt w:val="bullet"/>
      <w:lvlText w:val="o"/>
      <w:lvlJc w:val="left"/>
      <w:pPr>
        <w:ind w:left="1440" w:hanging="360"/>
      </w:pPr>
    </w:lvl>
    <w:lvl w:ilvl="2" w:tplc="02469A5C">
      <w:start w:val="1"/>
      <w:numFmt w:val="bullet"/>
      <w:lvlText w:val="▪"/>
      <w:lvlJc w:val="left"/>
      <w:pPr>
        <w:ind w:left="2160" w:hanging="360"/>
      </w:pPr>
    </w:lvl>
    <w:lvl w:ilvl="3" w:tplc="607E5FDA">
      <w:start w:val="1"/>
      <w:numFmt w:val="bullet"/>
      <w:lvlText w:val="•"/>
      <w:lvlJc w:val="left"/>
      <w:pPr>
        <w:ind w:left="2880" w:hanging="360"/>
      </w:pPr>
    </w:lvl>
    <w:lvl w:ilvl="4" w:tplc="A9CEE586">
      <w:start w:val="1"/>
      <w:numFmt w:val="bullet"/>
      <w:lvlText w:val="o"/>
      <w:lvlJc w:val="left"/>
      <w:pPr>
        <w:ind w:left="3600" w:hanging="360"/>
      </w:pPr>
    </w:lvl>
    <w:lvl w:ilvl="5" w:tplc="02FA7B40">
      <w:start w:val="1"/>
      <w:numFmt w:val="bullet"/>
      <w:lvlText w:val="▪"/>
      <w:lvlJc w:val="left"/>
      <w:pPr>
        <w:ind w:left="4320" w:hanging="360"/>
      </w:pPr>
    </w:lvl>
    <w:lvl w:ilvl="6" w:tplc="E09A0F24">
      <w:start w:val="1"/>
      <w:numFmt w:val="bullet"/>
      <w:lvlText w:val="•"/>
      <w:lvlJc w:val="left"/>
      <w:pPr>
        <w:ind w:left="5040" w:hanging="360"/>
      </w:pPr>
    </w:lvl>
    <w:lvl w:ilvl="7" w:tplc="5DB2FDDE">
      <w:start w:val="1"/>
      <w:numFmt w:val="bullet"/>
      <w:lvlText w:val="o"/>
      <w:lvlJc w:val="left"/>
      <w:pPr>
        <w:ind w:left="5760" w:hanging="360"/>
      </w:pPr>
    </w:lvl>
    <w:lvl w:ilvl="8" w:tplc="B7060122">
      <w:start w:val="1"/>
      <w:numFmt w:val="bullet"/>
      <w:lvlText w:val="▪"/>
      <w:lvlJc w:val="left"/>
      <w:pPr>
        <w:ind w:left="6480" w:hanging="360"/>
      </w:pPr>
    </w:lvl>
  </w:abstractNum>
  <w:num w:numId="1" w16cid:durableId="827479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7106"/>
    <w:rsid w:val="0028176A"/>
    <w:rsid w:val="006F68C8"/>
    <w:rsid w:val="00B27106"/>
    <w:rsid w:val="00B6630D"/>
    <w:rsid w:val="00D4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7E1F2"/>
  <w15:docId w15:val="{DA26B388-6EBA-4A8F-A4DF-4E4244383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aa9013-1a68-46cd-a40b-0e157a20aa0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21BA9D6C18B74A94BFFC32459EDD60" ma:contentTypeVersion="9" ma:contentTypeDescription="Create a new document." ma:contentTypeScope="" ma:versionID="017b4ad9484b4be6bd134e0ada3a3af0">
  <xsd:schema xmlns:xsd="http://www.w3.org/2001/XMLSchema" xmlns:xs="http://www.w3.org/2001/XMLSchema" xmlns:p="http://schemas.microsoft.com/office/2006/metadata/properties" xmlns:ns2="85aa9013-1a68-46cd-a40b-0e157a20aa0d" targetNamespace="http://schemas.microsoft.com/office/2006/metadata/properties" ma:root="true" ma:fieldsID="8f8233b7e4e11e136591486f969c2311" ns2:_="">
    <xsd:import namespace="85aa9013-1a68-46cd-a40b-0e157a20aa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aa9013-1a68-46cd-a40b-0e157a20aa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286ec34-a2ae-4ac6-b6b4-0b3167cce8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B46618-DA91-47C7-A4C7-638C2F7DD056}">
  <ds:schemaRefs>
    <ds:schemaRef ds:uri="http://schemas.microsoft.com/office/2006/metadata/properties"/>
    <ds:schemaRef ds:uri="http://schemas.microsoft.com/office/infopath/2007/PartnerControls"/>
    <ds:schemaRef ds:uri="85aa9013-1a68-46cd-a40b-0e157a20aa0d"/>
  </ds:schemaRefs>
</ds:datastoreItem>
</file>

<file path=customXml/itemProps2.xml><?xml version="1.0" encoding="utf-8"?>
<ds:datastoreItem xmlns:ds="http://schemas.openxmlformats.org/officeDocument/2006/customXml" ds:itemID="{8398BCD1-9DFD-4924-A2D6-5479884EA9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7892D1-6977-4BE7-9C3C-62154787C0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aa9013-1a68-46cd-a40b-0e157a20aa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EchoWell Daily Data Storage and Processing Flowcharts</dc:title>
  <dc:description>Claude Docs node/d48388aa-98d1@3 docx-w6</dc:description>
  <cp:lastModifiedBy>Shaba Rahavi</cp:lastModifiedBy>
  <cp:revision>5</cp:revision>
  <dcterms:created xsi:type="dcterms:W3CDTF">2026-10-06T21:05:00Z</dcterms:created>
  <dcterms:modified xsi:type="dcterms:W3CDTF">2026-10-13T17:20:00Z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0x010100D821BA9D6C18B74A94BFFC32459EDD60</vt:lpwstr>
  </property>
</Properties>
</file>