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1144" w14:textId="77777777" w:rsidR="007353B9" w:rsidRDefault="007353B9" w:rsidP="00735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3B9" w14:paraId="1BE641B6" w14:textId="77777777" w:rsidTr="007353B9">
        <w:tc>
          <w:tcPr>
            <w:tcW w:w="4675" w:type="dxa"/>
          </w:tcPr>
          <w:p w14:paraId="216CAEDE" w14:textId="1DDE8FE5" w:rsidR="007353B9" w:rsidRDefault="007353B9" w:rsidP="007353B9">
            <w:pPr>
              <w:jc w:val="center"/>
            </w:pPr>
            <w:r>
              <w:rPr>
                <w:b/>
                <w:bCs/>
              </w:rPr>
              <w:t>SQL</w:t>
            </w:r>
          </w:p>
        </w:tc>
        <w:tc>
          <w:tcPr>
            <w:tcW w:w="4675" w:type="dxa"/>
          </w:tcPr>
          <w:p w14:paraId="617D3850" w14:textId="21A43577" w:rsidR="007353B9" w:rsidRPr="007353B9" w:rsidRDefault="007353B9" w:rsidP="007353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Mongo</w:t>
            </w:r>
          </w:p>
        </w:tc>
      </w:tr>
      <w:tr w:rsidR="007353B9" w14:paraId="6E884101" w14:textId="77777777" w:rsidTr="007353B9">
        <w:tc>
          <w:tcPr>
            <w:tcW w:w="4675" w:type="dxa"/>
          </w:tcPr>
          <w:p w14:paraId="6B73A520" w14:textId="7E430261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database/schema</w:t>
            </w:r>
          </w:p>
        </w:tc>
        <w:tc>
          <w:tcPr>
            <w:tcW w:w="4675" w:type="dxa"/>
          </w:tcPr>
          <w:p w14:paraId="4E92BDCD" w14:textId="12929EB0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database</w:t>
            </w:r>
          </w:p>
        </w:tc>
      </w:tr>
      <w:tr w:rsidR="007353B9" w14:paraId="0ACA7365" w14:textId="77777777" w:rsidTr="007353B9">
        <w:tc>
          <w:tcPr>
            <w:tcW w:w="4675" w:type="dxa"/>
          </w:tcPr>
          <w:p w14:paraId="7C32B3E7" w14:textId="6BBF3A4C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table</w:t>
            </w:r>
          </w:p>
        </w:tc>
        <w:tc>
          <w:tcPr>
            <w:tcW w:w="4675" w:type="dxa"/>
          </w:tcPr>
          <w:p w14:paraId="402C9E87" w14:textId="222C6794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collection</w:t>
            </w:r>
          </w:p>
        </w:tc>
      </w:tr>
      <w:tr w:rsidR="007353B9" w14:paraId="5524F5B6" w14:textId="77777777" w:rsidTr="007353B9">
        <w:tc>
          <w:tcPr>
            <w:tcW w:w="4675" w:type="dxa"/>
          </w:tcPr>
          <w:p w14:paraId="1328EC08" w14:textId="08C11CE6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row</w:t>
            </w:r>
          </w:p>
        </w:tc>
        <w:tc>
          <w:tcPr>
            <w:tcW w:w="4675" w:type="dxa"/>
          </w:tcPr>
          <w:p w14:paraId="23F3A59B" w14:textId="3768283B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document</w:t>
            </w:r>
          </w:p>
        </w:tc>
      </w:tr>
      <w:tr w:rsidR="007353B9" w14:paraId="5E2D885D" w14:textId="77777777" w:rsidTr="007353B9">
        <w:tc>
          <w:tcPr>
            <w:tcW w:w="4675" w:type="dxa"/>
          </w:tcPr>
          <w:p w14:paraId="21414A17" w14:textId="25F00B0A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column</w:t>
            </w:r>
          </w:p>
        </w:tc>
        <w:tc>
          <w:tcPr>
            <w:tcW w:w="4675" w:type="dxa"/>
          </w:tcPr>
          <w:p w14:paraId="60C41A30" w14:textId="409C9E16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field</w:t>
            </w:r>
          </w:p>
        </w:tc>
      </w:tr>
      <w:tr w:rsidR="007353B9" w14:paraId="135494C7" w14:textId="77777777" w:rsidTr="007353B9">
        <w:tc>
          <w:tcPr>
            <w:tcW w:w="4675" w:type="dxa"/>
          </w:tcPr>
          <w:p w14:paraId="5242D93E" w14:textId="4ACE81E3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join</w:t>
            </w:r>
          </w:p>
        </w:tc>
        <w:tc>
          <w:tcPr>
            <w:tcW w:w="4675" w:type="dxa"/>
          </w:tcPr>
          <w:p w14:paraId="6994FA56" w14:textId="7C0680DE" w:rsidR="007353B9" w:rsidRPr="007353B9" w:rsidRDefault="007353B9" w:rsidP="007353B9">
            <w:pPr>
              <w:rPr>
                <w:sz w:val="22"/>
              </w:rPr>
            </w:pPr>
            <w:r w:rsidRPr="007353B9">
              <w:rPr>
                <w:sz w:val="22"/>
              </w:rPr>
              <w:t>$lookup, embedded document</w:t>
            </w:r>
          </w:p>
        </w:tc>
      </w:tr>
    </w:tbl>
    <w:p w14:paraId="1D9B1CB9" w14:textId="58FD90C7" w:rsidR="007353B9" w:rsidRPr="007353B9" w:rsidRDefault="007353B9" w:rsidP="007353B9">
      <w:r>
        <w:tab/>
      </w:r>
    </w:p>
    <w:p w14:paraId="57CFD9BE" w14:textId="6A13A37F" w:rsidR="008F2B11" w:rsidRPr="007353B9" w:rsidRDefault="00CB0D6F" w:rsidP="007353B9">
      <w:pPr>
        <w:pStyle w:val="ListParagraph"/>
        <w:numPr>
          <w:ilvl w:val="0"/>
          <w:numId w:val="4"/>
        </w:numPr>
        <w:rPr>
          <w:b/>
          <w:bCs/>
        </w:rPr>
      </w:pPr>
      <w:r w:rsidRPr="007353B9">
        <w:rPr>
          <w:b/>
          <w:bCs/>
        </w:rPr>
        <w:t>Shell basic commands</w:t>
      </w:r>
    </w:p>
    <w:p w14:paraId="11E2CAF0" w14:textId="1638C654" w:rsidR="007353B9" w:rsidRDefault="00CB0D6F">
      <w:r w:rsidRPr="00CB0D6F">
        <w:drawing>
          <wp:inline distT="0" distB="0" distL="0" distR="0" wp14:anchorId="46503857" wp14:editId="1960DDF3">
            <wp:extent cx="5943600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15BAF2" w14:textId="549B49A1" w:rsidR="003C687E" w:rsidRDefault="003C687E" w:rsidP="003C687E">
      <w:pPr>
        <w:pStyle w:val="ListParagraph"/>
        <w:numPr>
          <w:ilvl w:val="0"/>
          <w:numId w:val="2"/>
        </w:numPr>
      </w:pPr>
      <w:r>
        <w:rPr>
          <w:b/>
          <w:bCs/>
        </w:rPr>
        <w:t>CRUD Operation</w:t>
      </w:r>
    </w:p>
    <w:p w14:paraId="6A21454A" w14:textId="27939583" w:rsidR="003C687E" w:rsidRDefault="003C687E">
      <w:r w:rsidRPr="003C687E">
        <w:drawing>
          <wp:inline distT="0" distB="0" distL="0" distR="0" wp14:anchorId="5A4C7053" wp14:editId="31AF27B8">
            <wp:extent cx="5943600" cy="2604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53E6A7" w14:textId="77777777" w:rsidR="007353B9" w:rsidRDefault="007353B9"/>
    <w:p w14:paraId="45626559" w14:textId="38FDEE19" w:rsidR="007353B9" w:rsidRPr="00996827" w:rsidRDefault="00996827" w:rsidP="00996827">
      <w:pPr>
        <w:pStyle w:val="ListParagraph"/>
        <w:numPr>
          <w:ilvl w:val="0"/>
          <w:numId w:val="2"/>
        </w:numPr>
      </w:pPr>
      <w:r>
        <w:rPr>
          <w:b/>
          <w:bCs/>
        </w:rPr>
        <w:t>Mongo-DB data type</w:t>
      </w:r>
    </w:p>
    <w:p w14:paraId="4F807020" w14:textId="2CD02D2D" w:rsidR="00996827" w:rsidRDefault="00996827" w:rsidP="009B446F">
      <w:hyperlink r:id="rId7" w:history="1">
        <w:r w:rsidRPr="001946A7">
          <w:rPr>
            <w:rStyle w:val="Hyperlink"/>
          </w:rPr>
          <w:t>https://www.mongodb.com/docs/manual/reference/bson-types/</w:t>
        </w:r>
      </w:hyperlink>
    </w:p>
    <w:p w14:paraId="4961E31A" w14:textId="76284BCE" w:rsidR="00B26583" w:rsidRDefault="00B26583" w:rsidP="009B446F">
      <w:r>
        <w:t>Documents are key value pair, key being string. Value can be any valid BSon data type</w:t>
      </w:r>
    </w:p>
    <w:p w14:paraId="1B03C362" w14:textId="68103B4A" w:rsidR="0018162A" w:rsidRDefault="0018162A" w:rsidP="009B446F"/>
    <w:p w14:paraId="51BF686A" w14:textId="1DF480CD" w:rsidR="0018162A" w:rsidRPr="0018162A" w:rsidRDefault="0018162A" w:rsidP="0018162A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Schema</w:t>
      </w:r>
    </w:p>
    <w:p w14:paraId="47FE05A6" w14:textId="1C569D13" w:rsidR="0018162A" w:rsidRDefault="0018162A" w:rsidP="0018162A">
      <w:pPr>
        <w:jc w:val="center"/>
      </w:pPr>
      <w:r w:rsidRPr="0018162A">
        <w:drawing>
          <wp:inline distT="0" distB="0" distL="0" distR="0" wp14:anchorId="7835D093" wp14:editId="16F3A6E7">
            <wp:extent cx="4004992" cy="16219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843" cy="1626379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D49B5F" w14:textId="59782A7D" w:rsidR="0018162A" w:rsidRDefault="0018162A" w:rsidP="0018162A">
      <w:r>
        <w:t>For this above SQL relation, a similar implementation can be following</w:t>
      </w:r>
    </w:p>
    <w:p w14:paraId="5747B930" w14:textId="68F4E597" w:rsidR="0018162A" w:rsidRDefault="0018162A" w:rsidP="00A45DC2">
      <w:pPr>
        <w:jc w:val="center"/>
      </w:pPr>
      <w:r w:rsidRPr="0018162A">
        <w:drawing>
          <wp:inline distT="0" distB="0" distL="0" distR="0" wp14:anchorId="1618AEFF" wp14:editId="5D3B6B5B">
            <wp:extent cx="1909960" cy="3985404"/>
            <wp:effectExtent l="76200" t="114300" r="71755" b="1104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431" cy="39947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4995D" w14:textId="622F888F" w:rsidR="0018162A" w:rsidRDefault="0018162A" w:rsidP="009B446F">
      <w:r w:rsidRPr="00A45DC2">
        <w:rPr>
          <w:b/>
          <w:bCs/>
        </w:rPr>
        <w:t>Note</w:t>
      </w:r>
      <w:r>
        <w:t xml:space="preserve">: Here is an issue, it is possible to have many duplicates for user and tags. In case we want to change something, we will need to make lot of changes. </w:t>
      </w:r>
      <w:r w:rsidR="00F12341">
        <w:t>Instead,</w:t>
      </w:r>
      <w:r>
        <w:t xml:space="preserve"> we can design it better by having separate comment and tag Collections, and in the post collection, we can store the _id of the comment and tag, instead of whole object.</w:t>
      </w:r>
    </w:p>
    <w:p w14:paraId="42302D12" w14:textId="4D3DE634" w:rsidR="0018162A" w:rsidRDefault="0018162A" w:rsidP="009B446F"/>
    <w:p w14:paraId="305E3132" w14:textId="77777777" w:rsidR="00F12341" w:rsidRDefault="00F12341" w:rsidP="009B446F"/>
    <w:p w14:paraId="369F6369" w14:textId="74C8484B" w:rsidR="00F505ED" w:rsidRPr="006F4838" w:rsidRDefault="00F505ED" w:rsidP="00F505ED">
      <w:pPr>
        <w:pStyle w:val="ListParagraph"/>
        <w:numPr>
          <w:ilvl w:val="0"/>
          <w:numId w:val="1"/>
        </w:numPr>
        <w:rPr>
          <w:b/>
          <w:bCs/>
        </w:rPr>
      </w:pPr>
      <w:r w:rsidRPr="006F4838">
        <w:rPr>
          <w:b/>
          <w:bCs/>
        </w:rPr>
        <w:lastRenderedPageBreak/>
        <w:t>Insert operation:</w:t>
      </w:r>
    </w:p>
    <w:p w14:paraId="428A5A36" w14:textId="40137235" w:rsidR="00543F5C" w:rsidRDefault="00543F5C" w:rsidP="00543F5C">
      <w:r>
        <w:t xml:space="preserve">Note: we can specify </w:t>
      </w:r>
      <w:r w:rsidRPr="00543F5C">
        <w:rPr>
          <w:b/>
          <w:bCs/>
        </w:rPr>
        <w:t>_id</w:t>
      </w:r>
      <w:r>
        <w:t xml:space="preserve"> in the insert command if we want, otherwise mongo will generate its own unique id of type </w:t>
      </w:r>
      <w:r w:rsidRPr="00543F5C">
        <w:rPr>
          <w:b/>
          <w:bCs/>
        </w:rPr>
        <w:t>ObjectId ()</w:t>
      </w:r>
    </w:p>
    <w:p w14:paraId="575AFDDA" w14:textId="3D435962" w:rsidR="00F505ED" w:rsidRDefault="00892EC7" w:rsidP="00892EC7">
      <w:r w:rsidRPr="00892EC7">
        <w:rPr>
          <w:color w:val="FF0000"/>
        </w:rPr>
        <w:t>Insert a Single Document</w:t>
      </w:r>
      <w:r w:rsidR="00F505ED" w:rsidRPr="00F505ED">
        <w:drawing>
          <wp:inline distT="0" distB="0" distL="0" distR="0" wp14:anchorId="0D94F750" wp14:editId="60060B93">
            <wp:extent cx="5564038" cy="406008"/>
            <wp:effectExtent l="114300" t="76200" r="113030" b="704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650" cy="4086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6E43E" w14:textId="02EB98B3" w:rsidR="00892EC7" w:rsidRDefault="00892EC7" w:rsidP="00892EC7">
      <w:r w:rsidRPr="006F4838">
        <w:drawing>
          <wp:inline distT="0" distB="0" distL="0" distR="0" wp14:anchorId="234DCD91" wp14:editId="7AD3F28A">
            <wp:extent cx="3677163" cy="209579"/>
            <wp:effectExtent l="95250" t="76200" r="95250" b="762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95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8A99BB" w14:textId="3F3D7EBC" w:rsidR="00F505ED" w:rsidRDefault="00F505ED" w:rsidP="00892EC7">
      <w:r w:rsidRPr="00F505ED">
        <w:drawing>
          <wp:inline distT="0" distB="0" distL="0" distR="0" wp14:anchorId="4AE3D892" wp14:editId="1E343E83">
            <wp:extent cx="3156293" cy="1571256"/>
            <wp:effectExtent l="95250" t="95250" r="101600" b="863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055" cy="15870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3D5E1" w14:textId="5BC8D12D" w:rsidR="00892EC7" w:rsidRDefault="00892EC7" w:rsidP="00892EC7">
      <w:pPr>
        <w:rPr>
          <w:color w:val="FF0000"/>
        </w:rPr>
      </w:pPr>
      <w:r w:rsidRPr="00892EC7">
        <w:rPr>
          <w:color w:val="FF0000"/>
        </w:rPr>
        <w:t>Insert Multiple Documents</w:t>
      </w:r>
    </w:p>
    <w:p w14:paraId="420D9D9D" w14:textId="2560FD78" w:rsidR="00892EC7" w:rsidRPr="00892EC7" w:rsidRDefault="007353B9" w:rsidP="00892EC7">
      <w:pPr>
        <w:rPr>
          <w:color w:val="FF0000"/>
        </w:rPr>
      </w:pPr>
      <w:r w:rsidRPr="007353B9">
        <w:rPr>
          <w:color w:val="FF0000"/>
        </w:rPr>
        <w:drawing>
          <wp:inline distT="0" distB="0" distL="0" distR="0" wp14:anchorId="14E898F9" wp14:editId="506B83DB">
            <wp:extent cx="5943600" cy="655955"/>
            <wp:effectExtent l="114300" t="76200" r="114300" b="67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F29B02" w14:textId="583B1618" w:rsidR="006F4838" w:rsidRDefault="006F4838" w:rsidP="00892EC7"/>
    <w:sectPr w:rsidR="006F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262D"/>
    <w:multiLevelType w:val="hybridMultilevel"/>
    <w:tmpl w:val="F748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B38B0"/>
    <w:multiLevelType w:val="hybridMultilevel"/>
    <w:tmpl w:val="13CC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338A0"/>
    <w:multiLevelType w:val="hybridMultilevel"/>
    <w:tmpl w:val="3AA63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E166A7"/>
    <w:multiLevelType w:val="hybridMultilevel"/>
    <w:tmpl w:val="CA9E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854429">
    <w:abstractNumId w:val="1"/>
  </w:num>
  <w:num w:numId="2" w16cid:durableId="1089618958">
    <w:abstractNumId w:val="0"/>
  </w:num>
  <w:num w:numId="3" w16cid:durableId="1357341020">
    <w:abstractNumId w:val="2"/>
  </w:num>
  <w:num w:numId="4" w16cid:durableId="528640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82"/>
    <w:rsid w:val="0018162A"/>
    <w:rsid w:val="001A2E1A"/>
    <w:rsid w:val="003A1F22"/>
    <w:rsid w:val="003C687E"/>
    <w:rsid w:val="004A4F3D"/>
    <w:rsid w:val="00543F5C"/>
    <w:rsid w:val="006F4838"/>
    <w:rsid w:val="007353B9"/>
    <w:rsid w:val="00892EC7"/>
    <w:rsid w:val="008F2B11"/>
    <w:rsid w:val="00996827"/>
    <w:rsid w:val="009B446F"/>
    <w:rsid w:val="00A45DC2"/>
    <w:rsid w:val="00AD33C2"/>
    <w:rsid w:val="00B26583"/>
    <w:rsid w:val="00CB0D6F"/>
    <w:rsid w:val="00E06B82"/>
    <w:rsid w:val="00F12341"/>
    <w:rsid w:val="00F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7965"/>
  <w15:chartTrackingRefBased/>
  <w15:docId w15:val="{E780000F-90A5-4907-BB0E-ABFD7037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ED"/>
    <w:pPr>
      <w:ind w:left="720"/>
      <w:contextualSpacing/>
    </w:pPr>
  </w:style>
  <w:style w:type="table" w:styleId="TableGrid">
    <w:name w:val="Table Grid"/>
    <w:basedOn w:val="TableNormal"/>
    <w:uiPriority w:val="39"/>
    <w:rsid w:val="0073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6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anual/reference/bson-types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16</cp:revision>
  <dcterms:created xsi:type="dcterms:W3CDTF">2022-11-19T10:54:00Z</dcterms:created>
  <dcterms:modified xsi:type="dcterms:W3CDTF">2022-11-19T11:48:00Z</dcterms:modified>
</cp:coreProperties>
</file>